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124497" w:rsidRDefault="00987716" w:rsidP="003F700C">
      <w:pPr>
        <w:spacing w:after="0"/>
        <w:ind w:firstLine="567"/>
        <w:jc w:val="center"/>
        <w:rPr>
          <w:rFonts w:ascii="Times New Roman" w:hAnsi="Times New Roman" w:cs="Times New Roman"/>
        </w:rPr>
      </w:pPr>
      <w:r w:rsidRPr="00124497">
        <w:rPr>
          <w:rFonts w:ascii="Times New Roman" w:eastAsia="Times New Roman" w:hAnsi="Times New Roman" w:cs="Times New Roman"/>
          <w:noProof/>
          <w:sz w:val="26"/>
          <w:szCs w:val="20"/>
          <w:lang w:eastAsia="ru-RU"/>
        </w:rPr>
        <w:drawing>
          <wp:inline distT="0" distB="0" distL="0" distR="0">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8E3553" w:rsidRPr="00124497" w:rsidRDefault="008E3553"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ind w:left="284"/>
        <w:jc w:val="center"/>
        <w:rPr>
          <w:rFonts w:ascii="Times New Roman" w:hAnsi="Times New Roman" w:cs="Times New Roman"/>
          <w:sz w:val="28"/>
          <w:szCs w:val="28"/>
        </w:rPr>
      </w:pPr>
    </w:p>
    <w:p w:rsidR="00987716" w:rsidRPr="00124497" w:rsidRDefault="00987716" w:rsidP="003F700C">
      <w:pPr>
        <w:spacing w:after="0" w:line="360" w:lineRule="auto"/>
        <w:ind w:left="284"/>
        <w:jc w:val="center"/>
        <w:rPr>
          <w:rFonts w:ascii="Times New Roman" w:hAnsi="Times New Roman" w:cs="Times New Roman"/>
          <w:sz w:val="28"/>
          <w:szCs w:val="28"/>
        </w:rPr>
      </w:pP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Отчет</w:t>
      </w: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124497" w:rsidRDefault="00987716"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по Волгоградской области и Республике Калмыкия</w:t>
      </w:r>
    </w:p>
    <w:p w:rsidR="00987716" w:rsidRPr="00124497" w:rsidRDefault="002D5164" w:rsidP="003F700C">
      <w:pPr>
        <w:spacing w:after="0" w:line="360" w:lineRule="auto"/>
        <w:jc w:val="center"/>
        <w:rPr>
          <w:rFonts w:ascii="Times New Roman" w:hAnsi="Times New Roman" w:cs="Times New Roman"/>
          <w:b/>
          <w:spacing w:val="10"/>
          <w:sz w:val="36"/>
          <w:szCs w:val="36"/>
        </w:rPr>
      </w:pPr>
      <w:r w:rsidRPr="00124497">
        <w:rPr>
          <w:rFonts w:ascii="Times New Roman" w:hAnsi="Times New Roman" w:cs="Times New Roman"/>
          <w:b/>
          <w:spacing w:val="10"/>
          <w:sz w:val="36"/>
          <w:szCs w:val="36"/>
        </w:rPr>
        <w:t>за</w:t>
      </w:r>
      <w:r w:rsidR="00A01D65" w:rsidRPr="00124497">
        <w:rPr>
          <w:rFonts w:ascii="Times New Roman" w:hAnsi="Times New Roman" w:cs="Times New Roman"/>
          <w:b/>
          <w:spacing w:val="10"/>
          <w:sz w:val="36"/>
          <w:szCs w:val="36"/>
        </w:rPr>
        <w:t xml:space="preserve"> 1 квартал</w:t>
      </w:r>
      <w:r w:rsidR="009C7F13">
        <w:rPr>
          <w:rFonts w:ascii="Times New Roman" w:hAnsi="Times New Roman" w:cs="Times New Roman"/>
          <w:b/>
          <w:spacing w:val="10"/>
          <w:sz w:val="36"/>
          <w:szCs w:val="36"/>
        </w:rPr>
        <w:t xml:space="preserve"> </w:t>
      </w:r>
      <w:r w:rsidR="00BD4BC0">
        <w:rPr>
          <w:rFonts w:ascii="Times New Roman" w:hAnsi="Times New Roman" w:cs="Times New Roman"/>
          <w:b/>
          <w:spacing w:val="10"/>
          <w:sz w:val="36"/>
          <w:szCs w:val="36"/>
        </w:rPr>
        <w:t>2021</w:t>
      </w:r>
      <w:r w:rsidR="00987716" w:rsidRPr="00124497">
        <w:rPr>
          <w:rFonts w:ascii="Times New Roman" w:hAnsi="Times New Roman" w:cs="Times New Roman"/>
          <w:b/>
          <w:spacing w:val="10"/>
          <w:sz w:val="36"/>
          <w:szCs w:val="36"/>
        </w:rPr>
        <w:t xml:space="preserve"> год</w:t>
      </w:r>
      <w:r w:rsidR="00A01D65" w:rsidRPr="00124497">
        <w:rPr>
          <w:rFonts w:ascii="Times New Roman" w:hAnsi="Times New Roman" w:cs="Times New Roman"/>
          <w:b/>
          <w:spacing w:val="10"/>
          <w:sz w:val="36"/>
          <w:szCs w:val="36"/>
        </w:rPr>
        <w:t>а</w:t>
      </w: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8E3553" w:rsidRPr="00124497" w:rsidRDefault="008E3553" w:rsidP="003F700C">
      <w:pPr>
        <w:spacing w:after="0" w:line="240" w:lineRule="auto"/>
        <w:rPr>
          <w:rFonts w:ascii="Times New Roman" w:hAnsi="Times New Roman" w:cs="Times New Roman"/>
          <w:sz w:val="28"/>
          <w:szCs w:val="28"/>
        </w:rPr>
      </w:pPr>
    </w:p>
    <w:p w:rsidR="00F33070" w:rsidRPr="00124497" w:rsidRDefault="00F33070"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F33070" w:rsidRPr="00124497" w:rsidRDefault="00F33070"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jc w:val="center"/>
        <w:rPr>
          <w:rFonts w:ascii="Times New Roman" w:hAnsi="Times New Roman" w:cs="Times New Roman"/>
          <w:b/>
          <w:sz w:val="28"/>
          <w:szCs w:val="28"/>
        </w:rPr>
      </w:pPr>
    </w:p>
    <w:p w:rsidR="00987716" w:rsidRPr="00124497" w:rsidRDefault="00987716" w:rsidP="003F700C">
      <w:pPr>
        <w:spacing w:after="0" w:line="240" w:lineRule="auto"/>
        <w:jc w:val="center"/>
        <w:rPr>
          <w:rFonts w:ascii="Times New Roman" w:hAnsi="Times New Roman" w:cs="Times New Roman"/>
          <w:b/>
          <w:sz w:val="28"/>
          <w:szCs w:val="28"/>
        </w:rPr>
      </w:pPr>
    </w:p>
    <w:p w:rsidR="00987716" w:rsidRPr="00124497" w:rsidRDefault="00987716" w:rsidP="003F700C">
      <w:pPr>
        <w:spacing w:after="0" w:line="240" w:lineRule="auto"/>
        <w:jc w:val="center"/>
        <w:rPr>
          <w:rFonts w:ascii="Times New Roman" w:hAnsi="Times New Roman" w:cs="Times New Roman"/>
          <w:sz w:val="16"/>
          <w:szCs w:val="16"/>
        </w:rPr>
      </w:pPr>
    </w:p>
    <w:p w:rsidR="00987716" w:rsidRPr="00124497" w:rsidRDefault="00987716" w:rsidP="003F700C">
      <w:pPr>
        <w:spacing w:after="0" w:line="240" w:lineRule="auto"/>
        <w:rPr>
          <w:rFonts w:ascii="Times New Roman" w:hAnsi="Times New Roman" w:cs="Times New Roman"/>
          <w:sz w:val="28"/>
          <w:szCs w:val="28"/>
        </w:rPr>
      </w:pPr>
    </w:p>
    <w:p w:rsidR="00987716" w:rsidRPr="00124497" w:rsidRDefault="00987716" w:rsidP="003F700C">
      <w:pPr>
        <w:spacing w:after="0" w:line="240" w:lineRule="auto"/>
        <w:jc w:val="center"/>
        <w:rPr>
          <w:rFonts w:ascii="Times New Roman" w:hAnsi="Times New Roman" w:cs="Times New Roman"/>
          <w:sz w:val="28"/>
          <w:szCs w:val="28"/>
        </w:rPr>
      </w:pPr>
      <w:r w:rsidRPr="00124497">
        <w:rPr>
          <w:rFonts w:ascii="Times New Roman" w:hAnsi="Times New Roman" w:cs="Times New Roman"/>
          <w:sz w:val="28"/>
          <w:szCs w:val="28"/>
        </w:rPr>
        <w:t>г. Волгоград</w:t>
      </w:r>
    </w:p>
    <w:p w:rsidR="00B94019" w:rsidRPr="00124497" w:rsidRDefault="00B94019" w:rsidP="003F700C">
      <w:pPr>
        <w:spacing w:after="0"/>
        <w:rPr>
          <w:rFonts w:ascii="Times New Roman" w:hAnsi="Times New Roman" w:cs="Times New Roman"/>
          <w:sz w:val="28"/>
          <w:szCs w:val="28"/>
        </w:rPr>
      </w:pPr>
      <w:r w:rsidRPr="00124497">
        <w:rPr>
          <w:rFonts w:ascii="Times New Roman" w:hAnsi="Times New Roman" w:cs="Times New Roman"/>
          <w:sz w:val="28"/>
          <w:szCs w:val="28"/>
        </w:rPr>
        <w:br w:type="page"/>
      </w:r>
    </w:p>
    <w:p w:rsidR="00EA244B" w:rsidRPr="00CD6356" w:rsidRDefault="00EA244B" w:rsidP="003F700C">
      <w:pPr>
        <w:spacing w:after="0" w:line="360" w:lineRule="auto"/>
        <w:jc w:val="center"/>
        <w:rPr>
          <w:rFonts w:ascii="Times New Roman" w:hAnsi="Times New Roman" w:cs="Times New Roman"/>
          <w:b/>
          <w:sz w:val="28"/>
          <w:szCs w:val="28"/>
        </w:rPr>
      </w:pPr>
      <w:r w:rsidRPr="00CD6356">
        <w:rPr>
          <w:rFonts w:ascii="Times New Roman" w:hAnsi="Times New Roman" w:cs="Times New Roman"/>
          <w:b/>
          <w:sz w:val="28"/>
          <w:szCs w:val="28"/>
        </w:rPr>
        <w:lastRenderedPageBreak/>
        <w:t>Содержание</w:t>
      </w:r>
    </w:p>
    <w:p w:rsidR="00EA244B" w:rsidRPr="00CD6356" w:rsidRDefault="00EA244B" w:rsidP="003F700C">
      <w:pPr>
        <w:spacing w:after="0" w:line="360" w:lineRule="auto"/>
        <w:jc w:val="center"/>
        <w:rPr>
          <w:rFonts w:ascii="Times New Roman" w:hAnsi="Times New Roman" w:cs="Times New Roman"/>
          <w:sz w:val="28"/>
          <w:szCs w:val="28"/>
        </w:rPr>
      </w:pPr>
    </w:p>
    <w:p w:rsidR="00EA244B" w:rsidRPr="00CD6356" w:rsidRDefault="00EA244B" w:rsidP="003F700C">
      <w:pPr>
        <w:spacing w:after="0" w:line="360" w:lineRule="auto"/>
        <w:ind w:firstLine="709"/>
        <w:jc w:val="both"/>
        <w:rPr>
          <w:rFonts w:ascii="Times New Roman" w:hAnsi="Times New Roman" w:cs="Times New Roman"/>
          <w:b/>
          <w:sz w:val="26"/>
          <w:szCs w:val="26"/>
        </w:rPr>
      </w:pPr>
      <w:r w:rsidRPr="00CD6356">
        <w:rPr>
          <w:rFonts w:ascii="Times New Roman" w:hAnsi="Times New Roman" w:cs="Times New Roman"/>
          <w:b/>
          <w:sz w:val="26"/>
          <w:szCs w:val="26"/>
        </w:rPr>
        <w:t>I. Сведения о выполнении полномочий, возложенных на территориальный</w:t>
      </w:r>
      <w:r w:rsidR="00B94019" w:rsidRPr="00CD6356">
        <w:rPr>
          <w:rFonts w:ascii="Times New Roman" w:hAnsi="Times New Roman" w:cs="Times New Roman"/>
          <w:b/>
          <w:sz w:val="26"/>
          <w:szCs w:val="26"/>
        </w:rPr>
        <w:t xml:space="preserve"> орган Роскомнадзора</w:t>
      </w:r>
    </w:p>
    <w:p w:rsidR="00EA244B" w:rsidRPr="00CD6356" w:rsidRDefault="00EA244B" w:rsidP="003F700C">
      <w:pPr>
        <w:spacing w:after="0" w:line="360" w:lineRule="auto"/>
        <w:ind w:firstLine="709"/>
        <w:jc w:val="both"/>
        <w:rPr>
          <w:rFonts w:ascii="Times New Roman" w:hAnsi="Times New Roman" w:cs="Times New Roman"/>
          <w:sz w:val="26"/>
          <w:szCs w:val="26"/>
        </w:rPr>
      </w:pPr>
      <w:r w:rsidRPr="00CD6356">
        <w:rPr>
          <w:rFonts w:ascii="Times New Roman" w:hAnsi="Times New Roman" w:cs="Times New Roman"/>
          <w:sz w:val="26"/>
          <w:szCs w:val="26"/>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CD6356">
        <w:rPr>
          <w:rFonts w:ascii="Times New Roman" w:hAnsi="Times New Roman" w:cs="Times New Roman"/>
          <w:sz w:val="26"/>
          <w:szCs w:val="26"/>
        </w:rPr>
        <w:t xml:space="preserve">и </w:t>
      </w:r>
      <w:r w:rsidRPr="00CD6356">
        <w:rPr>
          <w:rFonts w:ascii="Times New Roman" w:hAnsi="Times New Roman" w:cs="Times New Roman"/>
          <w:sz w:val="26"/>
          <w:szCs w:val="26"/>
        </w:rPr>
        <w:t xml:space="preserve">мероприятий </w:t>
      </w:r>
      <w:r w:rsidR="00B94019" w:rsidRPr="00CD6356">
        <w:rPr>
          <w:rFonts w:ascii="Times New Roman" w:hAnsi="Times New Roman" w:cs="Times New Roman"/>
          <w:sz w:val="26"/>
          <w:szCs w:val="26"/>
        </w:rPr>
        <w:t>по систематическому наблюдению</w:t>
      </w:r>
    </w:p>
    <w:p w:rsidR="00EA244B" w:rsidRPr="00CD6356" w:rsidRDefault="00EA244B" w:rsidP="003F700C">
      <w:pPr>
        <w:spacing w:after="0" w:line="360" w:lineRule="auto"/>
        <w:ind w:firstLine="709"/>
        <w:jc w:val="both"/>
        <w:rPr>
          <w:rFonts w:ascii="Times New Roman" w:hAnsi="Times New Roman" w:cs="Times New Roman"/>
          <w:sz w:val="26"/>
          <w:szCs w:val="26"/>
        </w:rPr>
      </w:pPr>
      <w:r w:rsidRPr="00CD6356">
        <w:rPr>
          <w:rFonts w:ascii="Times New Roman" w:hAnsi="Times New Roman" w:cs="Times New Roman"/>
          <w:sz w:val="26"/>
          <w:szCs w:val="26"/>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CD6356">
        <w:rPr>
          <w:rFonts w:ascii="Times New Roman" w:hAnsi="Times New Roman" w:cs="Times New Roman"/>
          <w:sz w:val="26"/>
          <w:szCs w:val="26"/>
        </w:rPr>
        <w:t>о систематическому наблюдению</w:t>
      </w:r>
      <w:r w:rsidR="00B94019" w:rsidRPr="00CD6356">
        <w:rPr>
          <w:rFonts w:ascii="Times New Roman" w:hAnsi="Times New Roman" w:cs="Times New Roman"/>
          <w:sz w:val="26"/>
          <w:szCs w:val="26"/>
        </w:rPr>
        <w:tab/>
      </w:r>
    </w:p>
    <w:p w:rsidR="00EA244B" w:rsidRPr="00CD6356" w:rsidRDefault="00EA244B" w:rsidP="003F700C">
      <w:pPr>
        <w:spacing w:after="0" w:line="360" w:lineRule="auto"/>
        <w:ind w:firstLine="709"/>
        <w:jc w:val="both"/>
        <w:rPr>
          <w:rFonts w:ascii="Times New Roman" w:hAnsi="Times New Roman" w:cs="Times New Roman"/>
          <w:sz w:val="26"/>
          <w:szCs w:val="26"/>
        </w:rPr>
      </w:pPr>
      <w:r w:rsidRPr="00CD6356">
        <w:rPr>
          <w:rFonts w:ascii="Times New Roman" w:hAnsi="Times New Roman" w:cs="Times New Roman"/>
          <w:sz w:val="26"/>
          <w:szCs w:val="26"/>
        </w:rPr>
        <w:t>1.3. Выполнение полномочий в уста</w:t>
      </w:r>
      <w:r w:rsidR="00B94019" w:rsidRPr="00CD6356">
        <w:rPr>
          <w:rFonts w:ascii="Times New Roman" w:hAnsi="Times New Roman" w:cs="Times New Roman"/>
          <w:sz w:val="26"/>
          <w:szCs w:val="26"/>
        </w:rPr>
        <w:t>новленных сферах деятельности</w:t>
      </w:r>
    </w:p>
    <w:p w:rsidR="00EA244B" w:rsidRPr="00CD6356" w:rsidRDefault="00EA244B" w:rsidP="003F700C">
      <w:pPr>
        <w:spacing w:after="0" w:line="360" w:lineRule="auto"/>
        <w:ind w:firstLine="709"/>
        <w:jc w:val="both"/>
        <w:rPr>
          <w:rFonts w:ascii="Times New Roman" w:hAnsi="Times New Roman" w:cs="Times New Roman"/>
          <w:sz w:val="26"/>
          <w:szCs w:val="26"/>
        </w:rPr>
      </w:pPr>
      <w:r w:rsidRPr="00CD6356">
        <w:rPr>
          <w:rFonts w:ascii="Times New Roman" w:hAnsi="Times New Roman" w:cs="Times New Roman"/>
          <w:sz w:val="26"/>
          <w:szCs w:val="26"/>
        </w:rPr>
        <w:t>1.3.1. Основн</w:t>
      </w:r>
      <w:r w:rsidR="00B94019" w:rsidRPr="00CD6356">
        <w:rPr>
          <w:rFonts w:ascii="Times New Roman" w:hAnsi="Times New Roman" w:cs="Times New Roman"/>
          <w:sz w:val="26"/>
          <w:szCs w:val="26"/>
        </w:rPr>
        <w:t>ые функции</w:t>
      </w:r>
    </w:p>
    <w:p w:rsidR="00EA244B" w:rsidRPr="00CD6356" w:rsidRDefault="00B94019" w:rsidP="003F700C">
      <w:pPr>
        <w:spacing w:after="0" w:line="360" w:lineRule="auto"/>
        <w:ind w:firstLine="709"/>
        <w:jc w:val="both"/>
        <w:rPr>
          <w:rFonts w:ascii="Times New Roman" w:hAnsi="Times New Roman" w:cs="Times New Roman"/>
          <w:sz w:val="26"/>
          <w:szCs w:val="26"/>
        </w:rPr>
      </w:pPr>
      <w:r w:rsidRPr="00CD6356">
        <w:rPr>
          <w:rFonts w:ascii="Times New Roman" w:hAnsi="Times New Roman" w:cs="Times New Roman"/>
          <w:sz w:val="26"/>
          <w:szCs w:val="26"/>
        </w:rPr>
        <w:t>1.3.2. Обеспечивающие функции</w:t>
      </w:r>
    </w:p>
    <w:p w:rsidR="00EA244B" w:rsidRPr="00CD6356" w:rsidRDefault="00EA244B" w:rsidP="003F700C">
      <w:pPr>
        <w:spacing w:after="0" w:line="360" w:lineRule="auto"/>
        <w:ind w:firstLine="709"/>
        <w:jc w:val="both"/>
        <w:rPr>
          <w:rFonts w:ascii="Times New Roman" w:hAnsi="Times New Roman" w:cs="Times New Roman"/>
          <w:b/>
          <w:sz w:val="26"/>
          <w:szCs w:val="26"/>
        </w:rPr>
      </w:pPr>
      <w:r w:rsidRPr="00CD6356">
        <w:rPr>
          <w:rFonts w:ascii="Times New Roman" w:hAnsi="Times New Roman" w:cs="Times New Roman"/>
          <w:b/>
          <w:sz w:val="26"/>
          <w:szCs w:val="26"/>
        </w:rPr>
        <w:t>II. Сведения о показател</w:t>
      </w:r>
      <w:r w:rsidR="00B94019" w:rsidRPr="00CD6356">
        <w:rPr>
          <w:rFonts w:ascii="Times New Roman" w:hAnsi="Times New Roman" w:cs="Times New Roman"/>
          <w:b/>
          <w:sz w:val="26"/>
          <w:szCs w:val="26"/>
        </w:rPr>
        <w:t>ях эффективности деятельности</w:t>
      </w:r>
    </w:p>
    <w:p w:rsidR="00EA244B" w:rsidRPr="00CD6356" w:rsidRDefault="00EA244B" w:rsidP="003F700C">
      <w:pPr>
        <w:spacing w:after="0" w:line="360" w:lineRule="auto"/>
        <w:ind w:firstLine="709"/>
        <w:jc w:val="both"/>
        <w:rPr>
          <w:rFonts w:ascii="Times New Roman" w:hAnsi="Times New Roman" w:cs="Times New Roman"/>
          <w:b/>
          <w:sz w:val="26"/>
          <w:szCs w:val="26"/>
        </w:rPr>
      </w:pPr>
      <w:r w:rsidRPr="00CD6356">
        <w:rPr>
          <w:rFonts w:ascii="Times New Roman" w:hAnsi="Times New Roman" w:cs="Times New Roman"/>
          <w:b/>
          <w:sz w:val="26"/>
          <w:szCs w:val="26"/>
        </w:rPr>
        <w:t xml:space="preserve">III. Выводы по результатам деятельности </w:t>
      </w:r>
      <w:r w:rsidR="002D5164" w:rsidRPr="00CD6356">
        <w:rPr>
          <w:rFonts w:ascii="Times New Roman" w:hAnsi="Times New Roman" w:cs="Times New Roman"/>
          <w:b/>
          <w:sz w:val="26"/>
          <w:szCs w:val="26"/>
        </w:rPr>
        <w:t xml:space="preserve">за </w:t>
      </w:r>
      <w:r w:rsidR="00A01D65" w:rsidRPr="00CD6356">
        <w:rPr>
          <w:rFonts w:ascii="Times New Roman" w:hAnsi="Times New Roman" w:cs="Times New Roman"/>
          <w:b/>
          <w:sz w:val="26"/>
          <w:szCs w:val="26"/>
        </w:rPr>
        <w:t xml:space="preserve">1 квартал </w:t>
      </w:r>
      <w:r w:rsidR="00CC75EF" w:rsidRPr="00CD6356">
        <w:rPr>
          <w:rFonts w:ascii="Times New Roman" w:hAnsi="Times New Roman" w:cs="Times New Roman"/>
          <w:b/>
          <w:sz w:val="26"/>
          <w:szCs w:val="26"/>
        </w:rPr>
        <w:t>20</w:t>
      </w:r>
      <w:r w:rsidR="00BD4BC0" w:rsidRPr="00CD6356">
        <w:rPr>
          <w:rFonts w:ascii="Times New Roman" w:hAnsi="Times New Roman" w:cs="Times New Roman"/>
          <w:b/>
          <w:sz w:val="26"/>
          <w:szCs w:val="26"/>
        </w:rPr>
        <w:t>21</w:t>
      </w:r>
      <w:r w:rsidR="009009FC" w:rsidRPr="00CD6356">
        <w:rPr>
          <w:rFonts w:ascii="Times New Roman" w:hAnsi="Times New Roman" w:cs="Times New Roman"/>
          <w:b/>
          <w:sz w:val="26"/>
          <w:szCs w:val="26"/>
        </w:rPr>
        <w:t xml:space="preserve"> год</w:t>
      </w:r>
      <w:r w:rsidR="00A01D65" w:rsidRPr="00CD6356">
        <w:rPr>
          <w:rFonts w:ascii="Times New Roman" w:hAnsi="Times New Roman" w:cs="Times New Roman"/>
          <w:b/>
          <w:sz w:val="26"/>
          <w:szCs w:val="26"/>
        </w:rPr>
        <w:t>а</w:t>
      </w:r>
      <w:r w:rsidRPr="00CD6356">
        <w:rPr>
          <w:rFonts w:ascii="Times New Roman" w:hAnsi="Times New Roman" w:cs="Times New Roman"/>
          <w:b/>
          <w:sz w:val="26"/>
          <w:szCs w:val="26"/>
        </w:rPr>
        <w:t xml:space="preserve"> и предло</w:t>
      </w:r>
      <w:r w:rsidR="00B94019" w:rsidRPr="00CD6356">
        <w:rPr>
          <w:rFonts w:ascii="Times New Roman" w:hAnsi="Times New Roman" w:cs="Times New Roman"/>
          <w:b/>
          <w:sz w:val="26"/>
          <w:szCs w:val="26"/>
        </w:rPr>
        <w:t>жения по ее совершенствованию</w:t>
      </w:r>
    </w:p>
    <w:p w:rsidR="00987716" w:rsidRPr="00CD6356" w:rsidRDefault="00987716" w:rsidP="003F700C">
      <w:pPr>
        <w:spacing w:after="0" w:line="240" w:lineRule="auto"/>
        <w:jc w:val="center"/>
        <w:rPr>
          <w:rFonts w:ascii="Times New Roman" w:hAnsi="Times New Roman" w:cs="Times New Roman"/>
          <w:sz w:val="26"/>
          <w:szCs w:val="26"/>
        </w:rPr>
      </w:pPr>
    </w:p>
    <w:p w:rsidR="00B94019" w:rsidRPr="00CD6356" w:rsidRDefault="00B94019" w:rsidP="003F700C">
      <w:pPr>
        <w:spacing w:after="0"/>
        <w:rPr>
          <w:rFonts w:ascii="Times New Roman" w:hAnsi="Times New Roman" w:cs="Times New Roman"/>
          <w:sz w:val="26"/>
          <w:szCs w:val="26"/>
        </w:rPr>
      </w:pPr>
      <w:r w:rsidRPr="00CD6356">
        <w:rPr>
          <w:rFonts w:ascii="Times New Roman" w:hAnsi="Times New Roman" w:cs="Times New Roman"/>
          <w:sz w:val="26"/>
          <w:szCs w:val="26"/>
        </w:rPr>
        <w:br w:type="page"/>
      </w:r>
    </w:p>
    <w:p w:rsidR="00B94019" w:rsidRPr="007E2725" w:rsidRDefault="00B94019" w:rsidP="003F700C">
      <w:pPr>
        <w:spacing w:after="0" w:line="360" w:lineRule="auto"/>
        <w:ind w:firstLine="709"/>
        <w:jc w:val="both"/>
        <w:rPr>
          <w:rFonts w:ascii="Times New Roman" w:hAnsi="Times New Roman" w:cs="Times New Roman"/>
          <w:b/>
          <w:sz w:val="26"/>
          <w:szCs w:val="26"/>
        </w:rPr>
      </w:pPr>
      <w:r w:rsidRPr="007E2725">
        <w:rPr>
          <w:rFonts w:ascii="Times New Roman" w:hAnsi="Times New Roman" w:cs="Times New Roman"/>
          <w:b/>
          <w:sz w:val="26"/>
          <w:szCs w:val="26"/>
        </w:rPr>
        <w:lastRenderedPageBreak/>
        <w:t>I. Сведения о выполнении полномочий, возложенных на территориальный орган Роскомнадзора</w:t>
      </w:r>
    </w:p>
    <w:p w:rsidR="005F6D13" w:rsidRPr="007E2725"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7E2725">
        <w:rPr>
          <w:rFonts w:ascii="Times New Roman" w:eastAsia="Times New Roman" w:hAnsi="Times New Roman" w:cs="Times New Roman"/>
          <w:sz w:val="26"/>
          <w:szCs w:val="26"/>
          <w:lang w:eastAsia="ru-RU"/>
        </w:rPr>
        <w:t xml:space="preserve">В Управлении, по состоянию на </w:t>
      </w:r>
      <w:r w:rsidR="009009FC" w:rsidRPr="007E2725">
        <w:rPr>
          <w:rFonts w:ascii="Times New Roman" w:eastAsia="Times New Roman" w:hAnsi="Times New Roman" w:cs="Times New Roman"/>
          <w:sz w:val="26"/>
          <w:szCs w:val="26"/>
          <w:lang w:eastAsia="ru-RU"/>
        </w:rPr>
        <w:t>01</w:t>
      </w:r>
      <w:r w:rsidRPr="007E2725">
        <w:rPr>
          <w:rFonts w:ascii="Times New Roman" w:eastAsia="Times New Roman" w:hAnsi="Times New Roman" w:cs="Times New Roman"/>
          <w:sz w:val="26"/>
          <w:szCs w:val="26"/>
          <w:lang w:eastAsia="ru-RU"/>
        </w:rPr>
        <w:t>.</w:t>
      </w:r>
      <w:r w:rsidR="009009FC" w:rsidRPr="007E2725">
        <w:rPr>
          <w:rFonts w:ascii="Times New Roman" w:eastAsia="Times New Roman" w:hAnsi="Times New Roman" w:cs="Times New Roman"/>
          <w:sz w:val="26"/>
          <w:szCs w:val="26"/>
          <w:lang w:eastAsia="ru-RU"/>
        </w:rPr>
        <w:t>0</w:t>
      </w:r>
      <w:r w:rsidR="00A01D65" w:rsidRPr="007E2725">
        <w:rPr>
          <w:rFonts w:ascii="Times New Roman" w:eastAsia="Times New Roman" w:hAnsi="Times New Roman" w:cs="Times New Roman"/>
          <w:sz w:val="26"/>
          <w:szCs w:val="26"/>
          <w:lang w:eastAsia="ru-RU"/>
        </w:rPr>
        <w:t>4</w:t>
      </w:r>
      <w:r w:rsidRPr="007E2725">
        <w:rPr>
          <w:rFonts w:ascii="Times New Roman" w:eastAsia="Times New Roman" w:hAnsi="Times New Roman" w:cs="Times New Roman"/>
          <w:sz w:val="26"/>
          <w:szCs w:val="26"/>
          <w:lang w:eastAsia="ru-RU"/>
        </w:rPr>
        <w:t>.20</w:t>
      </w:r>
      <w:r w:rsidR="004A660C" w:rsidRPr="007E2725">
        <w:rPr>
          <w:rFonts w:ascii="Times New Roman" w:eastAsia="Times New Roman" w:hAnsi="Times New Roman" w:cs="Times New Roman"/>
          <w:sz w:val="26"/>
          <w:szCs w:val="26"/>
          <w:lang w:eastAsia="ru-RU"/>
        </w:rPr>
        <w:t>21</w:t>
      </w:r>
      <w:r w:rsidRPr="007E2725">
        <w:rPr>
          <w:rFonts w:ascii="Times New Roman" w:eastAsia="Times New Roman" w:hAnsi="Times New Roman" w:cs="Times New Roman"/>
          <w:sz w:val="26"/>
          <w:szCs w:val="26"/>
          <w:lang w:eastAsia="ru-RU"/>
        </w:rPr>
        <w:t xml:space="preserve"> имеется информация:</w:t>
      </w:r>
    </w:p>
    <w:p w:rsidR="005F6D13" w:rsidRPr="00124497" w:rsidRDefault="005F6D13" w:rsidP="003F700C">
      <w:pPr>
        <w:spacing w:after="0" w:line="360" w:lineRule="auto"/>
        <w:jc w:val="both"/>
        <w:rPr>
          <w:rFonts w:ascii="Times New Roman" w:eastAsia="Times New Roman" w:hAnsi="Times New Roman" w:cs="Times New Roman"/>
          <w:sz w:val="26"/>
          <w:szCs w:val="26"/>
          <w:lang w:eastAsia="ru-RU"/>
        </w:rPr>
      </w:pPr>
      <w:r w:rsidRPr="007E2725">
        <w:rPr>
          <w:rFonts w:ascii="Times New Roman" w:eastAsia="Times New Roman" w:hAnsi="Times New Roman" w:cs="Times New Roman"/>
          <w:sz w:val="26"/>
          <w:szCs w:val="26"/>
          <w:lang w:eastAsia="ru-RU"/>
        </w:rPr>
        <w:tab/>
      </w:r>
      <w:proofErr w:type="gramStart"/>
      <w:r w:rsidRPr="007E2725">
        <w:rPr>
          <w:rFonts w:ascii="Times New Roman" w:eastAsia="Times New Roman" w:hAnsi="Times New Roman" w:cs="Times New Roman"/>
          <w:sz w:val="26"/>
          <w:szCs w:val="26"/>
          <w:lang w:eastAsia="ru-RU"/>
        </w:rPr>
        <w:t xml:space="preserve">- </w:t>
      </w:r>
      <w:r w:rsidRPr="007E2725">
        <w:rPr>
          <w:rFonts w:ascii="Times New Roman" w:eastAsia="Times New Roman" w:hAnsi="Times New Roman" w:cs="Times New Roman"/>
          <w:b/>
          <w:sz w:val="26"/>
          <w:szCs w:val="26"/>
          <w:lang w:eastAsia="ru-RU"/>
        </w:rPr>
        <w:t xml:space="preserve">о </w:t>
      </w:r>
      <w:r w:rsidR="00FD6541" w:rsidRPr="007E2725">
        <w:rPr>
          <w:rFonts w:ascii="Times New Roman" w:eastAsia="Times New Roman" w:hAnsi="Times New Roman" w:cs="Times New Roman"/>
          <w:b/>
          <w:sz w:val="26"/>
          <w:szCs w:val="26"/>
          <w:lang w:eastAsia="ru-RU"/>
        </w:rPr>
        <w:t>3</w:t>
      </w:r>
      <w:r w:rsidR="007E2725">
        <w:rPr>
          <w:rFonts w:ascii="Times New Roman" w:eastAsia="Times New Roman" w:hAnsi="Times New Roman" w:cs="Times New Roman"/>
          <w:b/>
          <w:sz w:val="26"/>
          <w:szCs w:val="26"/>
          <w:lang w:eastAsia="ru-RU"/>
        </w:rPr>
        <w:t> </w:t>
      </w:r>
      <w:r w:rsidR="004A660C" w:rsidRPr="007E2725">
        <w:rPr>
          <w:rFonts w:ascii="Times New Roman" w:eastAsia="Times New Roman" w:hAnsi="Times New Roman" w:cs="Times New Roman"/>
          <w:b/>
          <w:sz w:val="26"/>
          <w:szCs w:val="26"/>
          <w:lang w:eastAsia="ru-RU"/>
        </w:rPr>
        <w:t>507</w:t>
      </w:r>
      <w:r w:rsidR="007E2725">
        <w:rPr>
          <w:rFonts w:ascii="Times New Roman" w:eastAsia="Times New Roman" w:hAnsi="Times New Roman" w:cs="Times New Roman"/>
          <w:b/>
          <w:sz w:val="26"/>
          <w:szCs w:val="26"/>
          <w:lang w:eastAsia="ru-RU"/>
        </w:rPr>
        <w:t xml:space="preserve"> </w:t>
      </w:r>
      <w:r w:rsidRPr="007E2725">
        <w:rPr>
          <w:rFonts w:ascii="Times New Roman" w:eastAsia="Times New Roman" w:hAnsi="Times New Roman" w:cs="Times New Roman"/>
          <w:b/>
          <w:sz w:val="26"/>
          <w:szCs w:val="26"/>
          <w:lang w:eastAsia="ru-RU"/>
        </w:rPr>
        <w:t>оператор</w:t>
      </w:r>
      <w:r w:rsidR="00A23BE6" w:rsidRPr="007E2725">
        <w:rPr>
          <w:rFonts w:ascii="Times New Roman" w:eastAsia="Times New Roman" w:hAnsi="Times New Roman" w:cs="Times New Roman"/>
          <w:b/>
          <w:sz w:val="26"/>
          <w:szCs w:val="26"/>
          <w:lang w:eastAsia="ru-RU"/>
        </w:rPr>
        <w:t>ах</w:t>
      </w:r>
      <w:r w:rsidRPr="007E2725">
        <w:rPr>
          <w:rFonts w:ascii="Times New Roman" w:eastAsia="Times New Roman" w:hAnsi="Times New Roman" w:cs="Times New Roman"/>
          <w:b/>
          <w:sz w:val="26"/>
          <w:szCs w:val="26"/>
          <w:lang w:eastAsia="ru-RU"/>
        </w:rPr>
        <w:t xml:space="preserve"> связи</w:t>
      </w:r>
      <w:r w:rsidRPr="007E2725">
        <w:rPr>
          <w:rFonts w:ascii="Times New Roman" w:eastAsia="Times New Roman" w:hAnsi="Times New Roman" w:cs="Times New Roman"/>
          <w:sz w:val="26"/>
          <w:szCs w:val="26"/>
          <w:lang w:eastAsia="ru-RU"/>
        </w:rPr>
        <w:t xml:space="preserve">, </w:t>
      </w:r>
      <w:r w:rsidR="00C57634" w:rsidRPr="007E2725">
        <w:rPr>
          <w:rFonts w:ascii="Times New Roman" w:eastAsia="Times New Roman" w:hAnsi="Times New Roman" w:cs="Times New Roman"/>
          <w:sz w:val="26"/>
          <w:szCs w:val="26"/>
          <w:lang w:eastAsia="ru-RU"/>
        </w:rPr>
        <w:t>им</w:t>
      </w:r>
      <w:r w:rsidRPr="007E2725">
        <w:rPr>
          <w:rFonts w:ascii="Times New Roman" w:eastAsia="Times New Roman" w:hAnsi="Times New Roman" w:cs="Times New Roman"/>
          <w:sz w:val="26"/>
          <w:szCs w:val="26"/>
          <w:lang w:eastAsia="ru-RU"/>
        </w:rPr>
        <w:t xml:space="preserve"> принадлежит </w:t>
      </w:r>
      <w:r w:rsidR="00CD6356" w:rsidRPr="007E2725">
        <w:rPr>
          <w:rFonts w:ascii="Times New Roman" w:eastAsia="Times New Roman" w:hAnsi="Times New Roman" w:cs="Times New Roman"/>
          <w:sz w:val="26"/>
          <w:szCs w:val="26"/>
          <w:lang w:eastAsia="ru-RU"/>
        </w:rPr>
        <w:t xml:space="preserve">8334 </w:t>
      </w:r>
      <w:r w:rsidRPr="007E2725">
        <w:rPr>
          <w:rFonts w:ascii="Times New Roman" w:eastAsia="Times New Roman" w:hAnsi="Times New Roman" w:cs="Times New Roman"/>
          <w:sz w:val="26"/>
          <w:szCs w:val="26"/>
          <w:lang w:eastAsia="ru-RU"/>
        </w:rPr>
        <w:t>лицензи</w:t>
      </w:r>
      <w:r w:rsidR="007E2725">
        <w:rPr>
          <w:rFonts w:ascii="Times New Roman" w:eastAsia="Times New Roman" w:hAnsi="Times New Roman" w:cs="Times New Roman"/>
          <w:sz w:val="26"/>
          <w:szCs w:val="26"/>
          <w:lang w:eastAsia="ru-RU"/>
        </w:rPr>
        <w:t>и</w:t>
      </w:r>
      <w:r w:rsidRPr="007E2725">
        <w:rPr>
          <w:rFonts w:ascii="Times New Roman" w:eastAsia="Times New Roman" w:hAnsi="Times New Roman" w:cs="Times New Roman"/>
          <w:sz w:val="26"/>
          <w:szCs w:val="26"/>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491B66" w:rsidRPr="007E2725">
        <w:rPr>
          <w:rFonts w:ascii="Times New Roman" w:eastAsia="Times New Roman" w:hAnsi="Times New Roman" w:cs="Times New Roman"/>
          <w:sz w:val="26"/>
          <w:szCs w:val="26"/>
          <w:lang w:eastAsia="ru-RU"/>
        </w:rPr>
        <w:t>7305</w:t>
      </w:r>
      <w:r w:rsidRPr="007E2725">
        <w:rPr>
          <w:rFonts w:ascii="Times New Roman" w:eastAsia="Times New Roman" w:hAnsi="Times New Roman" w:cs="Times New Roman"/>
          <w:sz w:val="26"/>
          <w:szCs w:val="26"/>
          <w:lang w:eastAsia="ru-RU"/>
        </w:rPr>
        <w:t xml:space="preserve"> лицензи</w:t>
      </w:r>
      <w:r w:rsidR="007E2725">
        <w:rPr>
          <w:rFonts w:ascii="Times New Roman" w:eastAsia="Times New Roman" w:hAnsi="Times New Roman" w:cs="Times New Roman"/>
          <w:sz w:val="26"/>
          <w:szCs w:val="26"/>
          <w:lang w:eastAsia="ru-RU"/>
        </w:rPr>
        <w:t>й</w:t>
      </w:r>
      <w:r w:rsidRPr="007E2725">
        <w:rPr>
          <w:rFonts w:ascii="Times New Roman" w:eastAsia="Times New Roman" w:hAnsi="Times New Roman" w:cs="Times New Roman"/>
          <w:sz w:val="26"/>
          <w:szCs w:val="26"/>
          <w:lang w:eastAsia="ru-RU"/>
        </w:rPr>
        <w:t xml:space="preserve"> на предоставление услуг электросвязи, </w:t>
      </w:r>
      <w:r w:rsidR="00491B66" w:rsidRPr="007E2725">
        <w:rPr>
          <w:rFonts w:ascii="Times New Roman" w:eastAsia="Times New Roman" w:hAnsi="Times New Roman" w:cs="Times New Roman"/>
          <w:sz w:val="26"/>
          <w:szCs w:val="26"/>
          <w:lang w:eastAsia="ru-RU"/>
        </w:rPr>
        <w:t>603</w:t>
      </w:r>
      <w:r w:rsidR="00CD6356" w:rsidRPr="007E2725">
        <w:rPr>
          <w:rFonts w:ascii="Times New Roman" w:eastAsia="Times New Roman" w:hAnsi="Times New Roman" w:cs="Times New Roman"/>
          <w:sz w:val="26"/>
          <w:szCs w:val="26"/>
          <w:lang w:eastAsia="ru-RU"/>
        </w:rPr>
        <w:t xml:space="preserve"> </w:t>
      </w:r>
      <w:r w:rsidRPr="007E2725">
        <w:rPr>
          <w:rFonts w:ascii="Times New Roman" w:eastAsia="Times New Roman" w:hAnsi="Times New Roman" w:cs="Times New Roman"/>
          <w:sz w:val="26"/>
          <w:szCs w:val="26"/>
          <w:lang w:eastAsia="ru-RU"/>
        </w:rPr>
        <w:t xml:space="preserve">на предоставление услуг почтовой связи, </w:t>
      </w:r>
      <w:r w:rsidR="00491B66" w:rsidRPr="007E2725">
        <w:rPr>
          <w:rFonts w:ascii="Times New Roman" w:eastAsia="Times New Roman" w:hAnsi="Times New Roman" w:cs="Times New Roman"/>
          <w:sz w:val="26"/>
          <w:szCs w:val="26"/>
          <w:lang w:eastAsia="ru-RU"/>
        </w:rPr>
        <w:t>426</w:t>
      </w:r>
      <w:r w:rsidRPr="007E2725">
        <w:rPr>
          <w:rFonts w:ascii="Times New Roman" w:eastAsia="Times New Roman" w:hAnsi="Times New Roman" w:cs="Times New Roman"/>
          <w:sz w:val="26"/>
          <w:szCs w:val="26"/>
          <w:lang w:eastAsia="ru-RU"/>
        </w:rPr>
        <w:t xml:space="preserve"> на предоставление услуг связи для целей эфирного и кабельного вещания</w:t>
      </w:r>
      <w:r w:rsidR="0027339F" w:rsidRPr="007E2725">
        <w:rPr>
          <w:rFonts w:ascii="Times New Roman" w:eastAsia="Times New Roman" w:hAnsi="Times New Roman" w:cs="Times New Roman"/>
          <w:sz w:val="26"/>
          <w:szCs w:val="26"/>
          <w:lang w:eastAsia="ru-RU"/>
        </w:rPr>
        <w:t xml:space="preserve">. </w:t>
      </w:r>
      <w:proofErr w:type="gramEnd"/>
    </w:p>
    <w:p w:rsidR="005F6D13" w:rsidRPr="007E2725" w:rsidRDefault="005F6D13" w:rsidP="003F700C">
      <w:pPr>
        <w:spacing w:after="0"/>
        <w:jc w:val="center"/>
        <w:rPr>
          <w:rFonts w:ascii="Times New Roman" w:hAnsi="Times New Roman" w:cs="Times New Roman"/>
          <w:sz w:val="28"/>
          <w:szCs w:val="28"/>
        </w:rPr>
      </w:pPr>
      <w:r w:rsidRPr="007E2725">
        <w:rPr>
          <w:rFonts w:ascii="Times New Roman" w:hAnsi="Times New Roman" w:cs="Times New Roman"/>
          <w:noProof/>
          <w:szCs w:val="26"/>
          <w:lang w:eastAsia="ru-RU"/>
        </w:rPr>
        <w:drawing>
          <wp:inline distT="0" distB="0" distL="0" distR="0" wp14:anchorId="3D416C0E" wp14:editId="11DB1F91">
            <wp:extent cx="5661329" cy="2393342"/>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26E85" w:rsidRDefault="0058214B" w:rsidP="009925F2">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107.95pt;margin-top:201.85pt;width:301.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">
            <v:textbox>
              <w:txbxContent>
                <w:p w:rsidR="0058214B" w:rsidRPr="005E7490" w:rsidRDefault="0058214B" w:rsidP="00F558E1">
                  <w:pPr>
                    <w:ind w:firstLine="708"/>
                    <w:rPr>
                      <w:b/>
                      <w:sz w:val="20"/>
                    </w:rPr>
                  </w:pPr>
                  <w:r>
                    <w:rPr>
                      <w:b/>
                      <w:sz w:val="20"/>
                    </w:rPr>
                    <w:t>1 квартал 2020 года</w:t>
                  </w:r>
                  <w:r>
                    <w:rPr>
                      <w:b/>
                      <w:sz w:val="20"/>
                    </w:rPr>
                    <w:tab/>
                  </w:r>
                  <w:r>
                    <w:rPr>
                      <w:b/>
                      <w:sz w:val="20"/>
                    </w:rPr>
                    <w:tab/>
                    <w:t>1 квартал 2021 года</w:t>
                  </w:r>
                </w:p>
              </w:txbxContent>
            </v:textbox>
          </v:shape>
        </w:pict>
      </w:r>
      <w:r w:rsidR="00326E85" w:rsidRPr="007E2725">
        <w:rPr>
          <w:noProof/>
          <w:szCs w:val="26"/>
          <w:lang w:eastAsia="ru-RU"/>
        </w:rPr>
        <w:drawing>
          <wp:inline distT="0" distB="0" distL="0" distR="0" wp14:anchorId="1E56C649" wp14:editId="02019260">
            <wp:extent cx="5693134" cy="3609892"/>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1810" w:rsidRPr="007E2725" w:rsidRDefault="00571810" w:rsidP="009925F2">
      <w:pPr>
        <w:spacing w:after="0" w:line="360" w:lineRule="auto"/>
        <w:jc w:val="center"/>
        <w:rPr>
          <w:rFonts w:ascii="Times New Roman" w:eastAsia="Times New Roman" w:hAnsi="Times New Roman" w:cs="Times New Roman"/>
          <w:sz w:val="28"/>
          <w:szCs w:val="28"/>
          <w:lang w:eastAsia="ru-RU"/>
        </w:rPr>
      </w:pPr>
    </w:p>
    <w:p w:rsidR="005F6D13" w:rsidRDefault="005F6D13" w:rsidP="003F700C">
      <w:pPr>
        <w:spacing w:after="0" w:line="360" w:lineRule="auto"/>
        <w:ind w:firstLine="709"/>
        <w:jc w:val="both"/>
        <w:rPr>
          <w:rFonts w:ascii="Times New Roman" w:eastAsia="Times New Roman" w:hAnsi="Times New Roman" w:cs="Times New Roman"/>
          <w:sz w:val="26"/>
          <w:szCs w:val="26"/>
          <w:lang w:eastAsia="ru-RU"/>
        </w:rPr>
      </w:pPr>
      <w:r w:rsidRPr="000673E8">
        <w:rPr>
          <w:rFonts w:ascii="Times New Roman" w:eastAsia="Times New Roman" w:hAnsi="Times New Roman" w:cs="Times New Roman"/>
          <w:sz w:val="26"/>
          <w:szCs w:val="26"/>
          <w:lang w:eastAsia="ru-RU"/>
        </w:rPr>
        <w:lastRenderedPageBreak/>
        <w:t xml:space="preserve">- о </w:t>
      </w:r>
      <w:r w:rsidR="00EC7E37" w:rsidRPr="000673E8">
        <w:rPr>
          <w:rFonts w:ascii="Times New Roman" w:eastAsia="Times New Roman" w:hAnsi="Times New Roman" w:cs="Times New Roman"/>
          <w:b/>
          <w:sz w:val="26"/>
          <w:szCs w:val="26"/>
          <w:lang w:eastAsia="ru-RU"/>
        </w:rPr>
        <w:t>490</w:t>
      </w:r>
      <w:r w:rsidRPr="000673E8">
        <w:rPr>
          <w:rFonts w:ascii="Times New Roman" w:eastAsia="Times New Roman" w:hAnsi="Times New Roman" w:cs="Times New Roman"/>
          <w:sz w:val="26"/>
          <w:szCs w:val="26"/>
          <w:lang w:eastAsia="ru-RU"/>
        </w:rPr>
        <w:t xml:space="preserve"> юридическ</w:t>
      </w:r>
      <w:r w:rsidR="00A661B0" w:rsidRPr="000673E8">
        <w:rPr>
          <w:rFonts w:ascii="Times New Roman" w:eastAsia="Times New Roman" w:hAnsi="Times New Roman" w:cs="Times New Roman"/>
          <w:sz w:val="26"/>
          <w:szCs w:val="26"/>
          <w:lang w:eastAsia="ru-RU"/>
        </w:rPr>
        <w:t>их</w:t>
      </w:r>
      <w:r w:rsidRPr="000673E8">
        <w:rPr>
          <w:rFonts w:ascii="Times New Roman" w:eastAsia="Times New Roman" w:hAnsi="Times New Roman" w:cs="Times New Roman"/>
          <w:sz w:val="26"/>
          <w:szCs w:val="26"/>
          <w:lang w:eastAsia="ru-RU"/>
        </w:rPr>
        <w:t xml:space="preserve"> лиц</w:t>
      </w:r>
      <w:r w:rsidR="00A661B0" w:rsidRPr="000673E8">
        <w:rPr>
          <w:rFonts w:ascii="Times New Roman" w:eastAsia="Times New Roman" w:hAnsi="Times New Roman" w:cs="Times New Roman"/>
          <w:sz w:val="26"/>
          <w:szCs w:val="26"/>
          <w:lang w:eastAsia="ru-RU"/>
        </w:rPr>
        <w:t>ах</w:t>
      </w:r>
      <w:r w:rsidRPr="000673E8">
        <w:rPr>
          <w:rFonts w:ascii="Times New Roman" w:eastAsia="Times New Roman" w:hAnsi="Times New Roman" w:cs="Times New Roman"/>
          <w:sz w:val="26"/>
          <w:szCs w:val="26"/>
          <w:lang w:eastAsia="ru-RU"/>
        </w:rPr>
        <w:t xml:space="preserve">, индивидуальных предпринимателях (не операторов связи) </w:t>
      </w:r>
      <w:r w:rsidR="0039752B" w:rsidRPr="000673E8">
        <w:rPr>
          <w:rFonts w:ascii="Times New Roman" w:eastAsia="Times New Roman" w:hAnsi="Times New Roman" w:cs="Times New Roman"/>
          <w:sz w:val="26"/>
          <w:szCs w:val="26"/>
          <w:lang w:eastAsia="ru-RU"/>
        </w:rPr>
        <w:t xml:space="preserve">- </w:t>
      </w:r>
      <w:r w:rsidRPr="000673E8">
        <w:rPr>
          <w:rFonts w:ascii="Times New Roman" w:eastAsia="Times New Roman" w:hAnsi="Times New Roman" w:cs="Times New Roman"/>
          <w:b/>
          <w:sz w:val="26"/>
          <w:szCs w:val="26"/>
          <w:lang w:eastAsia="ru-RU"/>
        </w:rPr>
        <w:t>вещателях</w:t>
      </w:r>
      <w:r w:rsidRPr="000673E8">
        <w:rPr>
          <w:rFonts w:ascii="Times New Roman" w:eastAsia="Times New Roman" w:hAnsi="Times New Roman" w:cs="Times New Roman"/>
          <w:sz w:val="26"/>
          <w:szCs w:val="26"/>
          <w:lang w:eastAsia="ru-RU"/>
        </w:rPr>
        <w:t xml:space="preserve">, которым принадлежит </w:t>
      </w:r>
      <w:r w:rsidR="00EC7E37" w:rsidRPr="000673E8">
        <w:rPr>
          <w:rFonts w:ascii="Times New Roman" w:eastAsia="Times New Roman" w:hAnsi="Times New Roman" w:cs="Times New Roman"/>
          <w:b/>
          <w:sz w:val="26"/>
          <w:szCs w:val="26"/>
          <w:lang w:eastAsia="ru-RU"/>
        </w:rPr>
        <w:t>1103</w:t>
      </w:r>
      <w:r w:rsidR="003601EC" w:rsidRPr="000673E8">
        <w:rPr>
          <w:rFonts w:ascii="Times New Roman" w:eastAsia="Times New Roman" w:hAnsi="Times New Roman" w:cs="Times New Roman"/>
          <w:b/>
          <w:sz w:val="26"/>
          <w:szCs w:val="26"/>
          <w:lang w:eastAsia="ru-RU"/>
        </w:rPr>
        <w:t xml:space="preserve"> </w:t>
      </w:r>
      <w:r w:rsidRPr="000673E8">
        <w:rPr>
          <w:rFonts w:ascii="Times New Roman" w:eastAsia="Times New Roman" w:hAnsi="Times New Roman" w:cs="Times New Roman"/>
          <w:sz w:val="26"/>
          <w:szCs w:val="26"/>
          <w:lang w:eastAsia="ru-RU"/>
        </w:rPr>
        <w:t>лицензи</w:t>
      </w:r>
      <w:r w:rsidR="00F83C31" w:rsidRPr="000673E8">
        <w:rPr>
          <w:rFonts w:ascii="Times New Roman" w:eastAsia="Times New Roman" w:hAnsi="Times New Roman" w:cs="Times New Roman"/>
          <w:sz w:val="26"/>
          <w:szCs w:val="26"/>
          <w:lang w:eastAsia="ru-RU"/>
        </w:rPr>
        <w:t>и</w:t>
      </w:r>
      <w:r w:rsidRPr="000673E8">
        <w:rPr>
          <w:rFonts w:ascii="Times New Roman" w:eastAsia="Times New Roman" w:hAnsi="Times New Roman" w:cs="Times New Roman"/>
          <w:sz w:val="26"/>
          <w:szCs w:val="26"/>
          <w:lang w:eastAsia="ru-RU"/>
        </w:rPr>
        <w:t xml:space="preserve"> на вещание, из них на территории Волгоградской области и Республик</w:t>
      </w:r>
      <w:r w:rsidR="00BE78C8" w:rsidRPr="000673E8">
        <w:rPr>
          <w:rFonts w:ascii="Times New Roman" w:eastAsia="Times New Roman" w:hAnsi="Times New Roman" w:cs="Times New Roman"/>
          <w:sz w:val="26"/>
          <w:szCs w:val="26"/>
          <w:lang w:eastAsia="ru-RU"/>
        </w:rPr>
        <w:t>и</w:t>
      </w:r>
      <w:r w:rsidRPr="000673E8">
        <w:rPr>
          <w:rFonts w:ascii="Times New Roman" w:eastAsia="Times New Roman" w:hAnsi="Times New Roman" w:cs="Times New Roman"/>
          <w:sz w:val="26"/>
          <w:szCs w:val="26"/>
          <w:lang w:eastAsia="ru-RU"/>
        </w:rPr>
        <w:t xml:space="preserve"> Калмыкия оказыва</w:t>
      </w:r>
      <w:r w:rsidR="0039752B" w:rsidRPr="000673E8">
        <w:rPr>
          <w:rFonts w:ascii="Times New Roman" w:eastAsia="Times New Roman" w:hAnsi="Times New Roman" w:cs="Times New Roman"/>
          <w:sz w:val="26"/>
          <w:szCs w:val="26"/>
          <w:lang w:eastAsia="ru-RU"/>
        </w:rPr>
        <w:t>е</w:t>
      </w:r>
      <w:r w:rsidRPr="000673E8">
        <w:rPr>
          <w:rFonts w:ascii="Times New Roman" w:eastAsia="Times New Roman" w:hAnsi="Times New Roman" w:cs="Times New Roman"/>
          <w:sz w:val="26"/>
          <w:szCs w:val="26"/>
          <w:lang w:eastAsia="ru-RU"/>
        </w:rPr>
        <w:t xml:space="preserve">т услуги </w:t>
      </w:r>
      <w:r w:rsidR="00551CD6" w:rsidRPr="000673E8">
        <w:rPr>
          <w:rFonts w:ascii="Times New Roman" w:eastAsia="Times New Roman" w:hAnsi="Times New Roman" w:cs="Times New Roman"/>
          <w:b/>
          <w:sz w:val="26"/>
          <w:szCs w:val="26"/>
          <w:lang w:eastAsia="ru-RU"/>
        </w:rPr>
        <w:t>71</w:t>
      </w:r>
      <w:r w:rsidR="000673E8" w:rsidRPr="000673E8">
        <w:rPr>
          <w:rFonts w:ascii="Times New Roman" w:eastAsia="Times New Roman" w:hAnsi="Times New Roman" w:cs="Times New Roman"/>
          <w:b/>
          <w:sz w:val="26"/>
          <w:szCs w:val="26"/>
          <w:lang w:eastAsia="ru-RU"/>
        </w:rPr>
        <w:t xml:space="preserve"> </w:t>
      </w:r>
      <w:r w:rsidRPr="000673E8">
        <w:rPr>
          <w:rFonts w:ascii="Times New Roman" w:eastAsia="Times New Roman" w:hAnsi="Times New Roman" w:cs="Times New Roman"/>
          <w:sz w:val="26"/>
          <w:szCs w:val="26"/>
          <w:lang w:eastAsia="ru-RU"/>
        </w:rPr>
        <w:t>юридическ</w:t>
      </w:r>
      <w:r w:rsidR="004263D5" w:rsidRPr="000673E8">
        <w:rPr>
          <w:rFonts w:ascii="Times New Roman" w:eastAsia="Times New Roman" w:hAnsi="Times New Roman" w:cs="Times New Roman"/>
          <w:sz w:val="26"/>
          <w:szCs w:val="26"/>
          <w:lang w:eastAsia="ru-RU"/>
        </w:rPr>
        <w:t>ое</w:t>
      </w:r>
      <w:r w:rsidRPr="000673E8">
        <w:rPr>
          <w:rFonts w:ascii="Times New Roman" w:eastAsia="Times New Roman" w:hAnsi="Times New Roman" w:cs="Times New Roman"/>
          <w:sz w:val="26"/>
          <w:szCs w:val="26"/>
          <w:lang w:eastAsia="ru-RU"/>
        </w:rPr>
        <w:t xml:space="preserve"> лиц</w:t>
      </w:r>
      <w:r w:rsidR="004263D5" w:rsidRPr="000673E8">
        <w:rPr>
          <w:rFonts w:ascii="Times New Roman" w:eastAsia="Times New Roman" w:hAnsi="Times New Roman" w:cs="Times New Roman"/>
          <w:sz w:val="26"/>
          <w:szCs w:val="26"/>
          <w:lang w:eastAsia="ru-RU"/>
        </w:rPr>
        <w:t>о</w:t>
      </w:r>
      <w:r w:rsidRPr="000673E8">
        <w:rPr>
          <w:rFonts w:ascii="Times New Roman" w:eastAsia="Times New Roman" w:hAnsi="Times New Roman" w:cs="Times New Roman"/>
          <w:sz w:val="26"/>
          <w:szCs w:val="26"/>
          <w:lang w:eastAsia="ru-RU"/>
        </w:rPr>
        <w:t xml:space="preserve">, которым принадлежит </w:t>
      </w:r>
      <w:r w:rsidR="009274A3" w:rsidRPr="000673E8">
        <w:rPr>
          <w:rFonts w:ascii="Times New Roman" w:eastAsia="Times New Roman" w:hAnsi="Times New Roman" w:cs="Times New Roman"/>
          <w:b/>
          <w:sz w:val="26"/>
          <w:szCs w:val="26"/>
          <w:lang w:eastAsia="ru-RU"/>
        </w:rPr>
        <w:t>11</w:t>
      </w:r>
      <w:r w:rsidR="00511D72" w:rsidRPr="000673E8">
        <w:rPr>
          <w:rFonts w:ascii="Times New Roman" w:eastAsia="Times New Roman" w:hAnsi="Times New Roman" w:cs="Times New Roman"/>
          <w:b/>
          <w:sz w:val="26"/>
          <w:szCs w:val="26"/>
          <w:lang w:eastAsia="ru-RU"/>
        </w:rPr>
        <w:t>3</w:t>
      </w:r>
      <w:r w:rsidRPr="000673E8">
        <w:rPr>
          <w:rFonts w:ascii="Times New Roman" w:eastAsia="Times New Roman" w:hAnsi="Times New Roman" w:cs="Times New Roman"/>
          <w:sz w:val="26"/>
          <w:szCs w:val="26"/>
          <w:lang w:eastAsia="ru-RU"/>
        </w:rPr>
        <w:t xml:space="preserve"> лицензи</w:t>
      </w:r>
      <w:r w:rsidR="00333BB9" w:rsidRPr="000673E8">
        <w:rPr>
          <w:rFonts w:ascii="Times New Roman" w:eastAsia="Times New Roman" w:hAnsi="Times New Roman" w:cs="Times New Roman"/>
          <w:sz w:val="26"/>
          <w:szCs w:val="26"/>
          <w:lang w:eastAsia="ru-RU"/>
        </w:rPr>
        <w:t>й</w:t>
      </w:r>
      <w:r w:rsidRPr="000673E8">
        <w:rPr>
          <w:rFonts w:ascii="Times New Roman" w:eastAsia="Times New Roman" w:hAnsi="Times New Roman" w:cs="Times New Roman"/>
          <w:sz w:val="26"/>
          <w:szCs w:val="26"/>
          <w:lang w:eastAsia="ru-RU"/>
        </w:rPr>
        <w:t xml:space="preserve"> на вещание.</w:t>
      </w:r>
    </w:p>
    <w:p w:rsidR="00464AA0" w:rsidRPr="000673E8" w:rsidRDefault="00464AA0" w:rsidP="003F700C">
      <w:pPr>
        <w:spacing w:after="0" w:line="360" w:lineRule="auto"/>
        <w:ind w:firstLine="709"/>
        <w:jc w:val="both"/>
        <w:rPr>
          <w:rFonts w:ascii="Times New Roman" w:eastAsia="Times New Roman" w:hAnsi="Times New Roman" w:cs="Times New Roman"/>
          <w:sz w:val="26"/>
          <w:szCs w:val="26"/>
          <w:lang w:eastAsia="ru-RU"/>
        </w:rPr>
      </w:pPr>
    </w:p>
    <w:p w:rsidR="0047457A" w:rsidRPr="000673E8" w:rsidRDefault="0047457A" w:rsidP="003F700C">
      <w:pPr>
        <w:spacing w:after="0" w:line="360" w:lineRule="auto"/>
        <w:jc w:val="center"/>
        <w:rPr>
          <w:rFonts w:ascii="Times New Roman" w:eastAsia="Times New Roman" w:hAnsi="Times New Roman" w:cs="Times New Roman"/>
          <w:sz w:val="28"/>
          <w:szCs w:val="28"/>
          <w:lang w:eastAsia="ru-RU"/>
        </w:rPr>
      </w:pPr>
      <w:r w:rsidRPr="000673E8">
        <w:rPr>
          <w:rFonts w:ascii="Times New Roman" w:hAnsi="Times New Roman" w:cs="Times New Roman"/>
          <w:noProof/>
          <w:szCs w:val="26"/>
          <w:lang w:eastAsia="ru-RU"/>
        </w:rPr>
        <w:drawing>
          <wp:inline distT="0" distB="0" distL="0" distR="0" wp14:anchorId="11032E09" wp14:editId="4209D8ED">
            <wp:extent cx="5788550" cy="2122998"/>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4B57" w:rsidRPr="000673E8"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0673E8">
        <w:rPr>
          <w:rFonts w:ascii="Times New Roman" w:eastAsia="Times New Roman" w:hAnsi="Times New Roman" w:cs="Times New Roman"/>
          <w:sz w:val="26"/>
          <w:szCs w:val="26"/>
          <w:lang w:eastAsia="ru-RU"/>
        </w:rPr>
        <w:t xml:space="preserve">- о </w:t>
      </w:r>
      <w:r w:rsidR="0077529D" w:rsidRPr="000673E8">
        <w:rPr>
          <w:rFonts w:ascii="Times New Roman" w:eastAsia="Times New Roman" w:hAnsi="Times New Roman" w:cs="Times New Roman"/>
          <w:b/>
          <w:sz w:val="26"/>
          <w:szCs w:val="26"/>
          <w:lang w:eastAsia="ru-RU"/>
        </w:rPr>
        <w:t>579</w:t>
      </w:r>
      <w:r w:rsidR="000673E8" w:rsidRPr="000673E8">
        <w:rPr>
          <w:rFonts w:ascii="Times New Roman" w:eastAsia="Times New Roman" w:hAnsi="Times New Roman" w:cs="Times New Roman"/>
          <w:b/>
          <w:sz w:val="26"/>
          <w:szCs w:val="26"/>
          <w:lang w:eastAsia="ru-RU"/>
        </w:rPr>
        <w:t xml:space="preserve"> </w:t>
      </w:r>
      <w:r w:rsidR="008E668D" w:rsidRPr="000673E8">
        <w:rPr>
          <w:rFonts w:ascii="Times New Roman" w:eastAsia="Times New Roman" w:hAnsi="Times New Roman" w:cs="Times New Roman"/>
          <w:sz w:val="26"/>
          <w:szCs w:val="26"/>
          <w:lang w:eastAsia="ru-RU"/>
        </w:rPr>
        <w:t>юридических лицах, индивидуальных</w:t>
      </w:r>
      <w:r w:rsidR="0039752B" w:rsidRPr="000673E8">
        <w:rPr>
          <w:rFonts w:ascii="Times New Roman" w:eastAsia="Times New Roman" w:hAnsi="Times New Roman" w:cs="Times New Roman"/>
          <w:sz w:val="26"/>
          <w:szCs w:val="26"/>
          <w:lang w:eastAsia="ru-RU"/>
        </w:rPr>
        <w:t xml:space="preserve"> предпринимателях</w:t>
      </w:r>
      <w:r w:rsidR="008E668D" w:rsidRPr="000673E8">
        <w:rPr>
          <w:rFonts w:ascii="Times New Roman" w:eastAsia="Times New Roman" w:hAnsi="Times New Roman" w:cs="Times New Roman"/>
          <w:sz w:val="26"/>
          <w:szCs w:val="26"/>
          <w:lang w:eastAsia="ru-RU"/>
        </w:rPr>
        <w:t xml:space="preserve"> и физических лицах</w:t>
      </w:r>
      <w:r w:rsidR="000673E8" w:rsidRPr="000673E8">
        <w:rPr>
          <w:rFonts w:ascii="Times New Roman" w:eastAsia="Times New Roman" w:hAnsi="Times New Roman" w:cs="Times New Roman"/>
          <w:sz w:val="26"/>
          <w:szCs w:val="26"/>
          <w:lang w:eastAsia="ru-RU"/>
        </w:rPr>
        <w:t xml:space="preserve"> </w:t>
      </w:r>
      <w:r w:rsidR="0039752B" w:rsidRPr="000673E8">
        <w:rPr>
          <w:rFonts w:ascii="Times New Roman" w:eastAsia="Times New Roman" w:hAnsi="Times New Roman" w:cs="Times New Roman"/>
          <w:sz w:val="26"/>
          <w:szCs w:val="26"/>
          <w:lang w:eastAsia="ru-RU"/>
        </w:rPr>
        <w:t xml:space="preserve">- </w:t>
      </w:r>
      <w:r w:rsidRPr="000673E8">
        <w:rPr>
          <w:rFonts w:ascii="Times New Roman" w:eastAsia="Times New Roman" w:hAnsi="Times New Roman" w:cs="Times New Roman"/>
          <w:b/>
          <w:sz w:val="26"/>
          <w:szCs w:val="26"/>
          <w:lang w:eastAsia="ru-RU"/>
        </w:rPr>
        <w:t>владельцах РЭС и ВЧУ</w:t>
      </w:r>
      <w:r w:rsidR="00130F76" w:rsidRPr="000673E8">
        <w:rPr>
          <w:rFonts w:ascii="Times New Roman" w:eastAsia="Times New Roman" w:hAnsi="Times New Roman" w:cs="Times New Roman"/>
          <w:sz w:val="26"/>
          <w:szCs w:val="26"/>
          <w:lang w:eastAsia="ru-RU"/>
        </w:rPr>
        <w:t xml:space="preserve">, которым принадлежит </w:t>
      </w:r>
      <w:r w:rsidR="0077529D" w:rsidRPr="000673E8">
        <w:rPr>
          <w:rFonts w:ascii="Times New Roman" w:eastAsia="Times New Roman" w:hAnsi="Times New Roman" w:cs="Times New Roman"/>
          <w:sz w:val="26"/>
          <w:szCs w:val="26"/>
          <w:lang w:eastAsia="ru-RU"/>
        </w:rPr>
        <w:t>4544</w:t>
      </w:r>
      <w:r w:rsidRPr="000673E8">
        <w:rPr>
          <w:rFonts w:ascii="Times New Roman" w:eastAsia="Times New Roman" w:hAnsi="Times New Roman" w:cs="Times New Roman"/>
          <w:sz w:val="26"/>
          <w:szCs w:val="26"/>
          <w:lang w:eastAsia="ru-RU"/>
        </w:rPr>
        <w:t xml:space="preserve"> РЭС, </w:t>
      </w:r>
      <w:r w:rsidR="00F439A2" w:rsidRPr="000673E8">
        <w:rPr>
          <w:rFonts w:ascii="Times New Roman" w:eastAsia="Times New Roman" w:hAnsi="Times New Roman" w:cs="Times New Roman"/>
          <w:sz w:val="26"/>
          <w:szCs w:val="26"/>
          <w:lang w:eastAsia="ru-RU"/>
        </w:rPr>
        <w:t xml:space="preserve">имеющих </w:t>
      </w:r>
      <w:r w:rsidR="0077529D" w:rsidRPr="000673E8">
        <w:rPr>
          <w:rFonts w:ascii="Times New Roman" w:eastAsia="Times New Roman" w:hAnsi="Times New Roman" w:cs="Times New Roman"/>
          <w:sz w:val="26"/>
          <w:szCs w:val="26"/>
          <w:lang w:eastAsia="ru-RU"/>
        </w:rPr>
        <w:t>22</w:t>
      </w:r>
      <w:r w:rsidR="005628D6" w:rsidRPr="000673E8">
        <w:rPr>
          <w:rFonts w:ascii="Times New Roman" w:eastAsia="Times New Roman" w:hAnsi="Times New Roman" w:cs="Times New Roman"/>
          <w:sz w:val="26"/>
          <w:szCs w:val="26"/>
          <w:lang w:eastAsia="ru-RU"/>
        </w:rPr>
        <w:t xml:space="preserve"> ВЧУ</w:t>
      </w:r>
      <w:r w:rsidR="0073554E" w:rsidRPr="000673E8">
        <w:rPr>
          <w:rFonts w:ascii="Times New Roman" w:eastAsia="Times New Roman" w:hAnsi="Times New Roman" w:cs="Times New Roman"/>
          <w:sz w:val="26"/>
          <w:szCs w:val="26"/>
          <w:lang w:eastAsia="ru-RU"/>
        </w:rPr>
        <w:t>.</w:t>
      </w:r>
    </w:p>
    <w:p w:rsidR="00504B57" w:rsidRDefault="00504B57"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0673E8">
        <w:rPr>
          <w:rFonts w:ascii="Times New Roman" w:eastAsia="Times New Roman" w:hAnsi="Times New Roman" w:cs="Times New Roman"/>
          <w:sz w:val="26"/>
          <w:szCs w:val="26"/>
          <w:lang w:eastAsia="ru-RU"/>
        </w:rPr>
        <w:t xml:space="preserve">Из </w:t>
      </w:r>
      <w:r w:rsidR="0077529D" w:rsidRPr="000673E8">
        <w:rPr>
          <w:rFonts w:ascii="Times New Roman" w:eastAsia="Times New Roman" w:hAnsi="Times New Roman" w:cs="Times New Roman"/>
          <w:sz w:val="26"/>
          <w:szCs w:val="26"/>
          <w:lang w:eastAsia="ru-RU"/>
        </w:rPr>
        <w:t>4544</w:t>
      </w:r>
      <w:r w:rsidR="000673E8">
        <w:rPr>
          <w:rFonts w:ascii="Times New Roman" w:eastAsia="Times New Roman" w:hAnsi="Times New Roman" w:cs="Times New Roman"/>
          <w:sz w:val="26"/>
          <w:szCs w:val="26"/>
          <w:lang w:eastAsia="ru-RU"/>
        </w:rPr>
        <w:t xml:space="preserve"> </w:t>
      </w:r>
      <w:r w:rsidRPr="000673E8">
        <w:rPr>
          <w:rFonts w:ascii="Times New Roman" w:eastAsia="Times New Roman" w:hAnsi="Times New Roman" w:cs="Times New Roman"/>
          <w:sz w:val="26"/>
          <w:szCs w:val="26"/>
          <w:lang w:eastAsia="ru-RU"/>
        </w:rPr>
        <w:t xml:space="preserve">РЭС: </w:t>
      </w:r>
      <w:r w:rsidR="00FD690D" w:rsidRPr="000673E8">
        <w:rPr>
          <w:rFonts w:ascii="Times New Roman" w:eastAsia="Times New Roman" w:hAnsi="Times New Roman" w:cs="Times New Roman"/>
          <w:sz w:val="26"/>
          <w:szCs w:val="26"/>
          <w:lang w:eastAsia="ru-RU"/>
        </w:rPr>
        <w:t xml:space="preserve">3 </w:t>
      </w:r>
      <w:r w:rsidR="0077529D" w:rsidRPr="000673E8">
        <w:rPr>
          <w:rFonts w:ascii="Times New Roman" w:eastAsia="Times New Roman" w:hAnsi="Times New Roman" w:cs="Times New Roman"/>
          <w:sz w:val="26"/>
          <w:szCs w:val="26"/>
          <w:lang w:eastAsia="ru-RU"/>
        </w:rPr>
        <w:t>874</w:t>
      </w:r>
      <w:r w:rsidRPr="000673E8">
        <w:rPr>
          <w:rFonts w:ascii="Times New Roman" w:eastAsia="Times New Roman" w:hAnsi="Times New Roman" w:cs="Times New Roman"/>
          <w:sz w:val="26"/>
          <w:szCs w:val="26"/>
          <w:lang w:eastAsia="ru-RU"/>
        </w:rPr>
        <w:t xml:space="preserve"> принадлежит организациям и </w:t>
      </w:r>
      <w:r w:rsidR="0077529D" w:rsidRPr="000673E8">
        <w:rPr>
          <w:rFonts w:ascii="Times New Roman" w:eastAsia="Times New Roman" w:hAnsi="Times New Roman" w:cs="Times New Roman"/>
          <w:sz w:val="26"/>
          <w:szCs w:val="26"/>
          <w:lang w:eastAsia="ru-RU"/>
        </w:rPr>
        <w:t>670</w:t>
      </w:r>
      <w:r w:rsidRPr="000673E8">
        <w:rPr>
          <w:rFonts w:ascii="Times New Roman" w:eastAsia="Times New Roman" w:hAnsi="Times New Roman" w:cs="Times New Roman"/>
          <w:sz w:val="26"/>
          <w:szCs w:val="26"/>
          <w:lang w:eastAsia="ru-RU"/>
        </w:rPr>
        <w:t xml:space="preserve"> радиолюбителям.</w:t>
      </w:r>
    </w:p>
    <w:p w:rsidR="00464AA0" w:rsidRPr="000673E8" w:rsidRDefault="00464AA0"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p>
    <w:p w:rsidR="00464AA0" w:rsidRPr="00464AA0" w:rsidRDefault="005F6D13" w:rsidP="00464AA0">
      <w:pPr>
        <w:spacing w:after="0"/>
        <w:jc w:val="center"/>
        <w:rPr>
          <w:rFonts w:ascii="Times New Roman" w:eastAsia="Times New Roman" w:hAnsi="Times New Roman" w:cs="Times New Roman"/>
          <w:sz w:val="26"/>
          <w:szCs w:val="26"/>
          <w:lang w:eastAsia="ru-RU"/>
        </w:rPr>
      </w:pPr>
      <w:r w:rsidRPr="00464AA0">
        <w:rPr>
          <w:rFonts w:ascii="Times New Roman" w:hAnsi="Times New Roman" w:cs="Times New Roman"/>
          <w:noProof/>
          <w:szCs w:val="26"/>
          <w:lang w:eastAsia="ru-RU"/>
        </w:rPr>
        <w:drawing>
          <wp:inline distT="0" distB="0" distL="0" distR="0" wp14:anchorId="719F31EA" wp14:editId="034AD97E">
            <wp:extent cx="5406887" cy="2234317"/>
            <wp:effectExtent l="0" t="0" r="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464AA0" w:rsidRDefault="005F6D13" w:rsidP="00464AA0">
      <w:pPr>
        <w:spacing w:after="0"/>
        <w:jc w:val="center"/>
        <w:rPr>
          <w:rFonts w:ascii="Times New Roman" w:eastAsia="Times New Roman" w:hAnsi="Times New Roman" w:cs="Times New Roman"/>
          <w:sz w:val="26"/>
          <w:szCs w:val="26"/>
          <w:lang w:eastAsia="ru-RU"/>
        </w:rPr>
      </w:pPr>
      <w:r w:rsidRPr="00464AA0">
        <w:rPr>
          <w:rFonts w:ascii="Times New Roman" w:hAnsi="Times New Roman" w:cs="Times New Roman"/>
          <w:b/>
          <w:noProof/>
          <w:szCs w:val="26"/>
          <w:lang w:eastAsia="ru-RU"/>
        </w:rPr>
        <w:lastRenderedPageBreak/>
        <w:drawing>
          <wp:inline distT="0" distB="0" distL="0" distR="0" wp14:anchorId="77258009" wp14:editId="74ADC9F5">
            <wp:extent cx="6178163" cy="2973788"/>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E61C2" w:rsidRPr="00464AA0" w:rsidRDefault="002E61C2"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p>
    <w:p w:rsidR="005F6D13" w:rsidRPr="00464AA0" w:rsidRDefault="005F6D13" w:rsidP="003F700C">
      <w:pPr>
        <w:tabs>
          <w:tab w:val="left" w:pos="0"/>
          <w:tab w:val="left" w:pos="709"/>
        </w:tabs>
        <w:spacing w:after="0" w:line="360" w:lineRule="auto"/>
        <w:ind w:firstLine="709"/>
        <w:jc w:val="both"/>
        <w:rPr>
          <w:rFonts w:ascii="Times New Roman" w:eastAsia="Times New Roman" w:hAnsi="Times New Roman" w:cs="Times New Roman"/>
          <w:sz w:val="26"/>
          <w:szCs w:val="26"/>
          <w:lang w:eastAsia="ru-RU"/>
        </w:rPr>
      </w:pPr>
      <w:r w:rsidRPr="00464AA0">
        <w:rPr>
          <w:rFonts w:ascii="Times New Roman" w:eastAsia="Times New Roman" w:hAnsi="Times New Roman" w:cs="Times New Roman"/>
          <w:sz w:val="26"/>
          <w:szCs w:val="26"/>
          <w:lang w:eastAsia="ru-RU"/>
        </w:rPr>
        <w:t xml:space="preserve">- </w:t>
      </w:r>
      <w:r w:rsidRPr="00464AA0">
        <w:rPr>
          <w:rFonts w:ascii="Times New Roman" w:eastAsia="Times New Roman" w:hAnsi="Times New Roman" w:cs="Times New Roman"/>
          <w:b/>
          <w:sz w:val="26"/>
          <w:szCs w:val="26"/>
          <w:lang w:eastAsia="ru-RU"/>
        </w:rPr>
        <w:t>о</w:t>
      </w:r>
      <w:r w:rsidR="00464AA0" w:rsidRPr="00464AA0">
        <w:rPr>
          <w:rFonts w:ascii="Times New Roman" w:eastAsia="Times New Roman" w:hAnsi="Times New Roman" w:cs="Times New Roman"/>
          <w:b/>
          <w:sz w:val="26"/>
          <w:szCs w:val="26"/>
          <w:lang w:eastAsia="ru-RU"/>
        </w:rPr>
        <w:t xml:space="preserve"> </w:t>
      </w:r>
      <w:r w:rsidR="005228AF" w:rsidRPr="00464AA0">
        <w:rPr>
          <w:rFonts w:ascii="Times New Roman" w:eastAsia="Times New Roman" w:hAnsi="Times New Roman" w:cs="Times New Roman"/>
          <w:b/>
          <w:sz w:val="26"/>
          <w:szCs w:val="26"/>
          <w:lang w:eastAsia="ru-RU"/>
        </w:rPr>
        <w:t>12</w:t>
      </w:r>
      <w:r w:rsidRPr="00464AA0">
        <w:rPr>
          <w:rFonts w:ascii="Times New Roman" w:eastAsia="Times New Roman" w:hAnsi="Times New Roman" w:cs="Times New Roman"/>
          <w:b/>
          <w:sz w:val="26"/>
          <w:szCs w:val="26"/>
          <w:lang w:eastAsia="ru-RU"/>
        </w:rPr>
        <w:t xml:space="preserve"> владельц</w:t>
      </w:r>
      <w:r w:rsidR="00AB1975" w:rsidRPr="00464AA0">
        <w:rPr>
          <w:rFonts w:ascii="Times New Roman" w:eastAsia="Times New Roman" w:hAnsi="Times New Roman" w:cs="Times New Roman"/>
          <w:b/>
          <w:sz w:val="26"/>
          <w:szCs w:val="26"/>
          <w:lang w:eastAsia="ru-RU"/>
        </w:rPr>
        <w:t>ах</w:t>
      </w:r>
      <w:r w:rsidRPr="00464AA0">
        <w:rPr>
          <w:rFonts w:ascii="Times New Roman" w:eastAsia="Times New Roman" w:hAnsi="Times New Roman" w:cs="Times New Roman"/>
          <w:b/>
          <w:sz w:val="26"/>
          <w:szCs w:val="26"/>
          <w:lang w:eastAsia="ru-RU"/>
        </w:rPr>
        <w:t xml:space="preserve"> франкировальн</w:t>
      </w:r>
      <w:r w:rsidR="00AB1975" w:rsidRPr="00464AA0">
        <w:rPr>
          <w:rFonts w:ascii="Times New Roman" w:eastAsia="Times New Roman" w:hAnsi="Times New Roman" w:cs="Times New Roman"/>
          <w:b/>
          <w:sz w:val="26"/>
          <w:szCs w:val="26"/>
          <w:lang w:eastAsia="ru-RU"/>
        </w:rPr>
        <w:t>ых</w:t>
      </w:r>
      <w:r w:rsidRPr="00464AA0">
        <w:rPr>
          <w:rFonts w:ascii="Times New Roman" w:eastAsia="Times New Roman" w:hAnsi="Times New Roman" w:cs="Times New Roman"/>
          <w:b/>
          <w:sz w:val="26"/>
          <w:szCs w:val="26"/>
          <w:lang w:eastAsia="ru-RU"/>
        </w:rPr>
        <w:t xml:space="preserve"> машин</w:t>
      </w:r>
      <w:r w:rsidR="00464AA0" w:rsidRPr="00464AA0">
        <w:rPr>
          <w:rFonts w:ascii="Times New Roman" w:eastAsia="Times New Roman" w:hAnsi="Times New Roman" w:cs="Times New Roman"/>
          <w:b/>
          <w:sz w:val="26"/>
          <w:szCs w:val="26"/>
          <w:lang w:eastAsia="ru-RU"/>
        </w:rPr>
        <w:t xml:space="preserve"> </w:t>
      </w:r>
      <w:r w:rsidR="008C3306" w:rsidRPr="00464AA0">
        <w:rPr>
          <w:rFonts w:ascii="Times New Roman" w:eastAsia="Times New Roman" w:hAnsi="Times New Roman" w:cs="Times New Roman"/>
          <w:sz w:val="26"/>
          <w:szCs w:val="26"/>
          <w:lang w:eastAsia="ru-RU"/>
        </w:rPr>
        <w:t xml:space="preserve">(не </w:t>
      </w:r>
      <w:r w:rsidR="005A6F93" w:rsidRPr="00464AA0">
        <w:rPr>
          <w:rFonts w:ascii="Times New Roman" w:eastAsia="Times New Roman" w:hAnsi="Times New Roman" w:cs="Times New Roman"/>
          <w:sz w:val="26"/>
          <w:szCs w:val="26"/>
          <w:lang w:eastAsia="ru-RU"/>
        </w:rPr>
        <w:t>владеющи</w:t>
      </w:r>
      <w:r w:rsidR="00AB1975" w:rsidRPr="00464AA0">
        <w:rPr>
          <w:rFonts w:ascii="Times New Roman" w:eastAsia="Times New Roman" w:hAnsi="Times New Roman" w:cs="Times New Roman"/>
          <w:sz w:val="26"/>
          <w:szCs w:val="26"/>
          <w:lang w:eastAsia="ru-RU"/>
        </w:rPr>
        <w:t>х</w:t>
      </w:r>
      <w:r w:rsidR="0082047D" w:rsidRPr="00464AA0">
        <w:rPr>
          <w:rFonts w:ascii="Times New Roman" w:eastAsia="Times New Roman" w:hAnsi="Times New Roman" w:cs="Times New Roman"/>
          <w:sz w:val="26"/>
          <w:szCs w:val="26"/>
          <w:lang w:eastAsia="ru-RU"/>
        </w:rPr>
        <w:t xml:space="preserve"> лицензиями</w:t>
      </w:r>
      <w:r w:rsidR="008C3306" w:rsidRPr="00464AA0">
        <w:rPr>
          <w:rFonts w:ascii="Times New Roman" w:eastAsia="Times New Roman" w:hAnsi="Times New Roman" w:cs="Times New Roman"/>
          <w:sz w:val="26"/>
          <w:szCs w:val="26"/>
          <w:lang w:eastAsia="ru-RU"/>
        </w:rPr>
        <w:t>)</w:t>
      </w:r>
      <w:r w:rsidR="005228AF" w:rsidRPr="00464AA0">
        <w:rPr>
          <w:rFonts w:ascii="Times New Roman" w:eastAsia="Times New Roman" w:hAnsi="Times New Roman" w:cs="Times New Roman"/>
          <w:sz w:val="26"/>
          <w:szCs w:val="26"/>
          <w:lang w:eastAsia="ru-RU"/>
        </w:rPr>
        <w:t>, которым принадлежит 15</w:t>
      </w:r>
      <w:r w:rsidRPr="00464AA0">
        <w:rPr>
          <w:rFonts w:ascii="Times New Roman" w:eastAsia="Times New Roman" w:hAnsi="Times New Roman" w:cs="Times New Roman"/>
          <w:sz w:val="26"/>
          <w:szCs w:val="26"/>
          <w:lang w:eastAsia="ru-RU"/>
        </w:rPr>
        <w:t xml:space="preserve"> франкировальн</w:t>
      </w:r>
      <w:r w:rsidR="00FD7B55" w:rsidRPr="00464AA0">
        <w:rPr>
          <w:rFonts w:ascii="Times New Roman" w:eastAsia="Times New Roman" w:hAnsi="Times New Roman" w:cs="Times New Roman"/>
          <w:sz w:val="26"/>
          <w:szCs w:val="26"/>
          <w:lang w:eastAsia="ru-RU"/>
        </w:rPr>
        <w:t>ы</w:t>
      </w:r>
      <w:r w:rsidR="005228AF" w:rsidRPr="00464AA0">
        <w:rPr>
          <w:rFonts w:ascii="Times New Roman" w:eastAsia="Times New Roman" w:hAnsi="Times New Roman" w:cs="Times New Roman"/>
          <w:sz w:val="26"/>
          <w:szCs w:val="26"/>
          <w:lang w:eastAsia="ru-RU"/>
        </w:rPr>
        <w:t>х</w:t>
      </w:r>
      <w:r w:rsidRPr="00464AA0">
        <w:rPr>
          <w:rFonts w:ascii="Times New Roman" w:eastAsia="Times New Roman" w:hAnsi="Times New Roman" w:cs="Times New Roman"/>
          <w:sz w:val="26"/>
          <w:szCs w:val="26"/>
          <w:lang w:eastAsia="ru-RU"/>
        </w:rPr>
        <w:t xml:space="preserve"> машин;</w:t>
      </w:r>
    </w:p>
    <w:p w:rsidR="005F6D13" w:rsidRPr="00464AA0" w:rsidRDefault="005F6D13" w:rsidP="004F23FB">
      <w:pPr>
        <w:tabs>
          <w:tab w:val="left" w:pos="0"/>
          <w:tab w:val="left" w:pos="709"/>
        </w:tabs>
        <w:spacing w:after="0"/>
        <w:ind w:firstLine="709"/>
        <w:jc w:val="both"/>
        <w:rPr>
          <w:rFonts w:ascii="Times New Roman" w:hAnsi="Times New Roman" w:cs="Times New Roman"/>
          <w:sz w:val="26"/>
          <w:szCs w:val="26"/>
        </w:rPr>
      </w:pPr>
      <w:r w:rsidRPr="00464AA0">
        <w:rPr>
          <w:rFonts w:ascii="Times New Roman" w:hAnsi="Times New Roman" w:cs="Times New Roman"/>
          <w:sz w:val="26"/>
          <w:szCs w:val="26"/>
        </w:rPr>
        <w:t xml:space="preserve">- </w:t>
      </w:r>
      <w:r w:rsidRPr="00464AA0">
        <w:rPr>
          <w:rFonts w:ascii="Times New Roman" w:hAnsi="Times New Roman" w:cs="Times New Roman"/>
          <w:b/>
          <w:sz w:val="26"/>
          <w:szCs w:val="26"/>
        </w:rPr>
        <w:t>о</w:t>
      </w:r>
      <w:r w:rsidR="00464AA0" w:rsidRPr="00464AA0">
        <w:rPr>
          <w:rFonts w:ascii="Times New Roman" w:hAnsi="Times New Roman" w:cs="Times New Roman"/>
          <w:b/>
          <w:sz w:val="26"/>
          <w:szCs w:val="26"/>
        </w:rPr>
        <w:t xml:space="preserve"> </w:t>
      </w:r>
      <w:r w:rsidR="005228AF" w:rsidRPr="00464AA0">
        <w:rPr>
          <w:rFonts w:ascii="Times New Roman" w:hAnsi="Times New Roman" w:cs="Times New Roman"/>
          <w:b/>
          <w:sz w:val="26"/>
          <w:szCs w:val="26"/>
        </w:rPr>
        <w:t>9 614</w:t>
      </w:r>
      <w:r w:rsidRPr="00464AA0">
        <w:rPr>
          <w:rFonts w:ascii="Times New Roman" w:hAnsi="Times New Roman" w:cs="Times New Roman"/>
          <w:b/>
          <w:sz w:val="26"/>
          <w:szCs w:val="26"/>
        </w:rPr>
        <w:t xml:space="preserve"> оператор</w:t>
      </w:r>
      <w:r w:rsidR="002E050A" w:rsidRPr="00464AA0">
        <w:rPr>
          <w:rFonts w:ascii="Times New Roman" w:hAnsi="Times New Roman" w:cs="Times New Roman"/>
          <w:b/>
          <w:sz w:val="26"/>
          <w:szCs w:val="26"/>
        </w:rPr>
        <w:t>ах</w:t>
      </w:r>
      <w:r w:rsidRPr="00464AA0">
        <w:rPr>
          <w:rFonts w:ascii="Times New Roman" w:hAnsi="Times New Roman" w:cs="Times New Roman"/>
          <w:b/>
          <w:sz w:val="26"/>
          <w:szCs w:val="26"/>
        </w:rPr>
        <w:t>, осуществляющ</w:t>
      </w:r>
      <w:r w:rsidR="00AC160F" w:rsidRPr="00464AA0">
        <w:rPr>
          <w:rFonts w:ascii="Times New Roman" w:hAnsi="Times New Roman" w:cs="Times New Roman"/>
          <w:b/>
          <w:sz w:val="26"/>
          <w:szCs w:val="26"/>
        </w:rPr>
        <w:t>их</w:t>
      </w:r>
      <w:r w:rsidRPr="00464AA0">
        <w:rPr>
          <w:rFonts w:ascii="Times New Roman" w:hAnsi="Times New Roman" w:cs="Times New Roman"/>
          <w:b/>
          <w:sz w:val="26"/>
          <w:szCs w:val="26"/>
        </w:rPr>
        <w:t xml:space="preserve"> обработку персональных данных</w:t>
      </w:r>
      <w:r w:rsidRPr="00464AA0">
        <w:rPr>
          <w:rFonts w:ascii="Times New Roman" w:hAnsi="Times New Roman" w:cs="Times New Roman"/>
          <w:sz w:val="26"/>
          <w:szCs w:val="26"/>
        </w:rPr>
        <w:t>;</w:t>
      </w:r>
    </w:p>
    <w:p w:rsidR="00D47C96" w:rsidRPr="00464AA0" w:rsidRDefault="00D47C96" w:rsidP="00D47C96">
      <w:pPr>
        <w:tabs>
          <w:tab w:val="left" w:pos="0"/>
          <w:tab w:val="left" w:pos="709"/>
        </w:tabs>
        <w:spacing w:after="0"/>
        <w:ind w:firstLine="709"/>
        <w:jc w:val="both"/>
        <w:rPr>
          <w:rFonts w:ascii="Times New Roman" w:eastAsia="Calibri" w:hAnsi="Times New Roman" w:cs="Times New Roman"/>
          <w:b/>
          <w:sz w:val="26"/>
          <w:szCs w:val="26"/>
        </w:rPr>
      </w:pPr>
      <w:r w:rsidRPr="00464AA0">
        <w:rPr>
          <w:rFonts w:ascii="Times New Roman" w:eastAsia="Calibri" w:hAnsi="Times New Roman" w:cs="Times New Roman"/>
          <w:sz w:val="26"/>
          <w:szCs w:val="26"/>
        </w:rPr>
        <w:t xml:space="preserve">- </w:t>
      </w:r>
      <w:r w:rsidRPr="00464AA0">
        <w:rPr>
          <w:rFonts w:ascii="Times New Roman" w:eastAsia="Calibri" w:hAnsi="Times New Roman" w:cs="Times New Roman"/>
          <w:b/>
          <w:sz w:val="26"/>
          <w:szCs w:val="26"/>
        </w:rPr>
        <w:t xml:space="preserve">о 186 средствах массовой информации, зарегистрированных ЦА Роскомнадзора, адреса редакций которых расположены </w:t>
      </w:r>
      <w:r w:rsidRPr="00464AA0">
        <w:rPr>
          <w:rFonts w:ascii="Times New Roman" w:eastAsia="Calibri" w:hAnsi="Times New Roman" w:cs="Times New Roman"/>
          <w:b/>
          <w:sz w:val="26"/>
          <w:szCs w:val="26"/>
        </w:rPr>
        <w:br/>
        <w:t>на подведомственной территории, из которых:</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газет – 9;</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журналов – 54;</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электронных периодических изданий – 9;</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радиоканалов – 2;</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телеканалов - 5;</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сетевых изданий – 98;</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информационных агентств – 9;</w:t>
      </w:r>
    </w:p>
    <w:p w:rsidR="00D47C96" w:rsidRPr="00464AA0" w:rsidRDefault="00D47C96" w:rsidP="00D47C96">
      <w:pPr>
        <w:tabs>
          <w:tab w:val="left" w:pos="0"/>
          <w:tab w:val="left" w:pos="709"/>
        </w:tabs>
        <w:spacing w:after="0"/>
        <w:ind w:firstLine="709"/>
        <w:jc w:val="both"/>
        <w:rPr>
          <w:rFonts w:ascii="Times New Roman" w:eastAsia="Calibri" w:hAnsi="Times New Roman" w:cs="Times New Roman"/>
          <w:sz w:val="26"/>
          <w:szCs w:val="26"/>
        </w:rPr>
      </w:pPr>
    </w:p>
    <w:p w:rsidR="00D47C96" w:rsidRPr="00464AA0" w:rsidRDefault="00D47C96" w:rsidP="00D47C96">
      <w:pPr>
        <w:spacing w:after="0" w:line="360" w:lineRule="auto"/>
        <w:ind w:firstLine="709"/>
        <w:jc w:val="both"/>
        <w:rPr>
          <w:rFonts w:ascii="Times New Roman" w:eastAsia="Calibri" w:hAnsi="Times New Roman" w:cs="Times New Roman"/>
          <w:b/>
          <w:sz w:val="26"/>
          <w:szCs w:val="26"/>
        </w:rPr>
      </w:pPr>
      <w:r w:rsidRPr="00464AA0">
        <w:rPr>
          <w:rFonts w:ascii="Times New Roman" w:eastAsia="Calibri" w:hAnsi="Times New Roman" w:cs="Times New Roman"/>
          <w:b/>
          <w:sz w:val="26"/>
          <w:szCs w:val="26"/>
        </w:rPr>
        <w:t>- о 189 средствах массовой информации, зарегистрированных Управлением, из которых:</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газет – 118;</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журналов – 19;</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телепрограмм – 4;</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радиоканалов –37;</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телеканалов - 7;</w:t>
      </w:r>
    </w:p>
    <w:p w:rsidR="00D47C96" w:rsidRPr="00464AA0"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t>бюллетеней – 1;</w:t>
      </w:r>
    </w:p>
    <w:p w:rsidR="00D47C96" w:rsidRDefault="00D47C96" w:rsidP="00D47C96">
      <w:pPr>
        <w:spacing w:after="0" w:line="360" w:lineRule="auto"/>
        <w:ind w:firstLine="709"/>
        <w:rPr>
          <w:rFonts w:ascii="Times New Roman" w:eastAsia="Calibri" w:hAnsi="Times New Roman" w:cs="Times New Roman"/>
          <w:sz w:val="26"/>
          <w:szCs w:val="26"/>
        </w:rPr>
      </w:pPr>
      <w:r w:rsidRPr="00464AA0">
        <w:rPr>
          <w:rFonts w:ascii="Times New Roman" w:eastAsia="Calibri" w:hAnsi="Times New Roman" w:cs="Times New Roman"/>
          <w:sz w:val="26"/>
          <w:szCs w:val="26"/>
        </w:rPr>
        <w:lastRenderedPageBreak/>
        <w:t>информационных агентств – 3.</w:t>
      </w:r>
    </w:p>
    <w:p w:rsidR="00464AA0" w:rsidRPr="00464AA0" w:rsidRDefault="00464AA0" w:rsidP="00D47C96">
      <w:pPr>
        <w:spacing w:after="0" w:line="360" w:lineRule="auto"/>
        <w:ind w:firstLine="709"/>
        <w:rPr>
          <w:rFonts w:ascii="Times New Roman" w:eastAsia="Calibri" w:hAnsi="Times New Roman" w:cs="Times New Roman"/>
          <w:sz w:val="26"/>
          <w:szCs w:val="26"/>
        </w:rPr>
      </w:pPr>
    </w:p>
    <w:p w:rsidR="00292D2C" w:rsidRPr="00464AA0" w:rsidRDefault="00292D2C" w:rsidP="00292D2C">
      <w:pPr>
        <w:pStyle w:val="afc"/>
        <w:keepNext/>
        <w:jc w:val="center"/>
        <w:rPr>
          <w:sz w:val="24"/>
          <w:szCs w:val="24"/>
        </w:rPr>
      </w:pPr>
      <w:r w:rsidRPr="00464AA0">
        <w:rPr>
          <w:sz w:val="24"/>
          <w:szCs w:val="24"/>
        </w:rPr>
        <w:t>Сведения о СМИ</w:t>
      </w:r>
    </w:p>
    <w:p w:rsidR="00292D2C" w:rsidRPr="00464AA0" w:rsidRDefault="005F6D13" w:rsidP="00292D2C">
      <w:pPr>
        <w:keepNext/>
        <w:spacing w:after="0"/>
        <w:jc w:val="center"/>
      </w:pPr>
      <w:r w:rsidRPr="00464AA0">
        <w:rPr>
          <w:rFonts w:ascii="Times New Roman" w:hAnsi="Times New Roman" w:cs="Times New Roman"/>
          <w:noProof/>
          <w:szCs w:val="26"/>
          <w:lang w:eastAsia="ru-RU"/>
        </w:rPr>
        <w:drawing>
          <wp:inline distT="0" distB="0" distL="0" distR="0" wp14:anchorId="3DCB6B56" wp14:editId="3FE184DB">
            <wp:extent cx="5844209" cy="2377440"/>
            <wp:effectExtent l="0" t="0" r="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124497" w:rsidRDefault="005F6D13" w:rsidP="003F700C">
      <w:pPr>
        <w:spacing w:after="0"/>
        <w:jc w:val="center"/>
        <w:rPr>
          <w:rFonts w:ascii="Times New Roman" w:hAnsi="Times New Roman" w:cs="Times New Roman"/>
          <w:sz w:val="18"/>
          <w:szCs w:val="18"/>
        </w:rPr>
      </w:pPr>
    </w:p>
    <w:p w:rsidR="00DB6937" w:rsidRPr="00464AA0" w:rsidRDefault="00DB6937" w:rsidP="00DB6937">
      <w:pPr>
        <w:spacing w:after="0"/>
        <w:jc w:val="center"/>
        <w:rPr>
          <w:rFonts w:ascii="Times New Roman" w:hAnsi="Times New Roman" w:cs="Times New Roman"/>
          <w:sz w:val="16"/>
          <w:szCs w:val="16"/>
        </w:rPr>
      </w:pPr>
      <w:r w:rsidRPr="00464AA0">
        <w:rPr>
          <w:rFonts w:ascii="Times New Roman" w:hAnsi="Times New Roman" w:cs="Times New Roman"/>
          <w:noProof/>
          <w:szCs w:val="26"/>
          <w:lang w:eastAsia="ru-RU"/>
        </w:rPr>
        <w:drawing>
          <wp:inline distT="0" distB="0" distL="0" distR="0" wp14:anchorId="619A6041" wp14:editId="7A6B9126">
            <wp:extent cx="6225871" cy="3880236"/>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124497" w:rsidRDefault="005F6D13" w:rsidP="003F700C">
      <w:pPr>
        <w:spacing w:after="0"/>
        <w:rPr>
          <w:rFonts w:ascii="Times New Roman" w:hAnsi="Times New Roman" w:cs="Times New Roman"/>
          <w:sz w:val="28"/>
          <w:szCs w:val="28"/>
        </w:rPr>
      </w:pPr>
      <w:r w:rsidRPr="00124497">
        <w:rPr>
          <w:rFonts w:ascii="Times New Roman" w:hAnsi="Times New Roman" w:cs="Times New Roman"/>
          <w:sz w:val="28"/>
          <w:szCs w:val="28"/>
        </w:rPr>
        <w:br w:type="page"/>
      </w:r>
    </w:p>
    <w:p w:rsidR="00C07CB5" w:rsidRPr="00464AA0"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6"/>
          <w:szCs w:val="26"/>
          <w:lang w:eastAsia="ru-RU"/>
        </w:rPr>
      </w:pPr>
      <w:bookmarkStart w:id="0" w:name="_Toc369087105"/>
      <w:r w:rsidRPr="00464AA0">
        <w:rPr>
          <w:rFonts w:ascii="Times New Roman" w:eastAsia="Times New Roman" w:hAnsi="Times New Roman" w:cs="Times New Roman"/>
          <w:b/>
          <w:bCs/>
          <w:kern w:val="32"/>
          <w:sz w:val="26"/>
          <w:szCs w:val="26"/>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464AA0">
        <w:rPr>
          <w:rFonts w:ascii="Times New Roman" w:eastAsia="Times New Roman" w:hAnsi="Times New Roman" w:cs="Times New Roman"/>
          <w:b/>
          <w:bCs/>
          <w:kern w:val="32"/>
          <w:sz w:val="26"/>
          <w:szCs w:val="26"/>
          <w:lang w:eastAsia="ru-RU"/>
        </w:rPr>
        <w:t xml:space="preserve"> и</w:t>
      </w:r>
      <w:r w:rsidRPr="00464AA0">
        <w:rPr>
          <w:rFonts w:ascii="Times New Roman" w:eastAsia="Times New Roman" w:hAnsi="Times New Roman" w:cs="Times New Roman"/>
          <w:b/>
          <w:bCs/>
          <w:kern w:val="32"/>
          <w:sz w:val="26"/>
          <w:szCs w:val="26"/>
          <w:lang w:eastAsia="ru-RU"/>
        </w:rPr>
        <w:t xml:space="preserve"> мероприятий по систематическому наблюдению</w:t>
      </w:r>
      <w:bookmarkEnd w:id="0"/>
    </w:p>
    <w:p w:rsidR="00C07CB5" w:rsidRPr="00464AA0" w:rsidRDefault="00C07CB5" w:rsidP="003F700C">
      <w:pPr>
        <w:spacing w:after="0" w:line="360" w:lineRule="auto"/>
        <w:jc w:val="both"/>
        <w:rPr>
          <w:rFonts w:ascii="Times New Roman" w:eastAsia="Times New Roman" w:hAnsi="Times New Roman" w:cs="Times New Roman"/>
          <w:sz w:val="26"/>
          <w:szCs w:val="26"/>
          <w:lang w:eastAsia="ru-RU"/>
        </w:rPr>
      </w:pPr>
    </w:p>
    <w:p w:rsidR="00D3371B" w:rsidRPr="00464AA0" w:rsidRDefault="00A01D65" w:rsidP="003F700C">
      <w:pPr>
        <w:spacing w:after="0" w:line="240" w:lineRule="auto"/>
        <w:ind w:firstLine="709"/>
        <w:jc w:val="both"/>
        <w:rPr>
          <w:rFonts w:ascii="Times New Roman" w:eastAsia="Times New Roman" w:hAnsi="Times New Roman" w:cs="Times New Roman"/>
          <w:b/>
          <w:sz w:val="26"/>
          <w:szCs w:val="26"/>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464AA0">
        <w:rPr>
          <w:rFonts w:ascii="Times New Roman" w:eastAsia="Times New Roman" w:hAnsi="Times New Roman" w:cs="Times New Roman"/>
          <w:b/>
          <w:sz w:val="26"/>
          <w:szCs w:val="26"/>
          <w:lang w:eastAsia="ru-RU"/>
        </w:rPr>
        <w:t>В</w:t>
      </w:r>
      <w:r w:rsidR="00F171E1">
        <w:rPr>
          <w:rFonts w:ascii="Times New Roman" w:eastAsia="Times New Roman" w:hAnsi="Times New Roman" w:cs="Times New Roman"/>
          <w:b/>
          <w:sz w:val="26"/>
          <w:szCs w:val="26"/>
          <w:lang w:eastAsia="ru-RU"/>
        </w:rPr>
        <w:t xml:space="preserve"> первом</w:t>
      </w:r>
      <w:r w:rsidRPr="00464AA0">
        <w:rPr>
          <w:rFonts w:ascii="Times New Roman" w:eastAsia="Times New Roman" w:hAnsi="Times New Roman" w:cs="Times New Roman"/>
          <w:b/>
          <w:sz w:val="26"/>
          <w:szCs w:val="26"/>
          <w:lang w:eastAsia="ru-RU"/>
        </w:rPr>
        <w:t xml:space="preserve"> квартале </w:t>
      </w:r>
      <w:r w:rsidR="0052204C" w:rsidRPr="00464AA0">
        <w:rPr>
          <w:rFonts w:ascii="Times New Roman" w:eastAsia="Times New Roman" w:hAnsi="Times New Roman" w:cs="Times New Roman"/>
          <w:b/>
          <w:sz w:val="26"/>
          <w:szCs w:val="26"/>
          <w:lang w:eastAsia="ru-RU"/>
        </w:rPr>
        <w:t>2021</w:t>
      </w:r>
      <w:r w:rsidR="00464AA0" w:rsidRPr="00464AA0">
        <w:rPr>
          <w:rFonts w:ascii="Times New Roman" w:eastAsia="Times New Roman" w:hAnsi="Times New Roman" w:cs="Times New Roman"/>
          <w:b/>
          <w:sz w:val="26"/>
          <w:szCs w:val="26"/>
          <w:lang w:eastAsia="ru-RU"/>
        </w:rPr>
        <w:t xml:space="preserve"> </w:t>
      </w:r>
      <w:r w:rsidR="008A0A06" w:rsidRPr="00464AA0">
        <w:rPr>
          <w:rFonts w:ascii="Times New Roman" w:eastAsia="Times New Roman" w:hAnsi="Times New Roman" w:cs="Times New Roman"/>
          <w:b/>
          <w:sz w:val="26"/>
          <w:szCs w:val="26"/>
          <w:lang w:eastAsia="ru-RU"/>
        </w:rPr>
        <w:t>год</w:t>
      </w:r>
      <w:r w:rsidRPr="00464AA0">
        <w:rPr>
          <w:rFonts w:ascii="Times New Roman" w:eastAsia="Times New Roman" w:hAnsi="Times New Roman" w:cs="Times New Roman"/>
          <w:b/>
          <w:sz w:val="26"/>
          <w:szCs w:val="26"/>
          <w:lang w:eastAsia="ru-RU"/>
        </w:rPr>
        <w:t>а</w:t>
      </w:r>
      <w:r w:rsidR="00D3371B" w:rsidRPr="00464AA0">
        <w:rPr>
          <w:rFonts w:ascii="Times New Roman" w:eastAsia="Times New Roman" w:hAnsi="Times New Roman" w:cs="Times New Roman"/>
          <w:b/>
          <w:sz w:val="26"/>
          <w:szCs w:val="26"/>
          <w:lang w:eastAsia="ru-RU"/>
        </w:rPr>
        <w:t xml:space="preserve"> проведен</w:t>
      </w:r>
      <w:r w:rsidR="0052204C" w:rsidRPr="00464AA0">
        <w:rPr>
          <w:rFonts w:ascii="Times New Roman" w:eastAsia="Times New Roman" w:hAnsi="Times New Roman" w:cs="Times New Roman"/>
          <w:b/>
          <w:sz w:val="26"/>
          <w:szCs w:val="26"/>
          <w:lang w:eastAsia="ru-RU"/>
        </w:rPr>
        <w:t>о</w:t>
      </w:r>
      <w:r w:rsidR="00464AA0" w:rsidRPr="00464AA0">
        <w:rPr>
          <w:rFonts w:ascii="Times New Roman" w:eastAsia="Times New Roman" w:hAnsi="Times New Roman" w:cs="Times New Roman"/>
          <w:b/>
          <w:sz w:val="26"/>
          <w:szCs w:val="26"/>
          <w:lang w:eastAsia="ru-RU"/>
        </w:rPr>
        <w:t xml:space="preserve"> </w:t>
      </w:r>
      <w:r w:rsidR="0052204C" w:rsidRPr="00464AA0">
        <w:rPr>
          <w:rFonts w:ascii="Times New Roman" w:eastAsia="Times New Roman" w:hAnsi="Times New Roman" w:cs="Times New Roman"/>
          <w:b/>
          <w:sz w:val="26"/>
          <w:szCs w:val="26"/>
          <w:lang w:eastAsia="ru-RU"/>
        </w:rPr>
        <w:t>85</w:t>
      </w:r>
      <w:r w:rsidR="00464AA0" w:rsidRPr="00464AA0">
        <w:rPr>
          <w:rFonts w:ascii="Times New Roman" w:eastAsia="Times New Roman" w:hAnsi="Times New Roman" w:cs="Times New Roman"/>
          <w:b/>
          <w:sz w:val="26"/>
          <w:szCs w:val="26"/>
          <w:lang w:eastAsia="ru-RU"/>
        </w:rPr>
        <w:t xml:space="preserve"> </w:t>
      </w:r>
      <w:r w:rsidR="00D3371B" w:rsidRPr="00464AA0">
        <w:rPr>
          <w:rFonts w:ascii="Times New Roman" w:eastAsia="Times New Roman" w:hAnsi="Times New Roman" w:cs="Times New Roman"/>
          <w:b/>
          <w:sz w:val="26"/>
          <w:szCs w:val="26"/>
          <w:lang w:eastAsia="ru-RU"/>
        </w:rPr>
        <w:t>планов</w:t>
      </w:r>
      <w:r w:rsidR="0052204C" w:rsidRPr="00464AA0">
        <w:rPr>
          <w:rFonts w:ascii="Times New Roman" w:eastAsia="Times New Roman" w:hAnsi="Times New Roman" w:cs="Times New Roman"/>
          <w:b/>
          <w:sz w:val="26"/>
          <w:szCs w:val="26"/>
          <w:lang w:eastAsia="ru-RU"/>
        </w:rPr>
        <w:t>ых</w:t>
      </w:r>
      <w:r w:rsidR="00D3371B" w:rsidRPr="00464AA0">
        <w:rPr>
          <w:rFonts w:ascii="Times New Roman" w:eastAsia="Times New Roman" w:hAnsi="Times New Roman" w:cs="Times New Roman"/>
          <w:b/>
          <w:sz w:val="26"/>
          <w:szCs w:val="26"/>
          <w:lang w:eastAsia="ru-RU"/>
        </w:rPr>
        <w:t xml:space="preserve"> провер</w:t>
      </w:r>
      <w:r w:rsidR="0052204C" w:rsidRPr="00464AA0">
        <w:rPr>
          <w:rFonts w:ascii="Times New Roman" w:eastAsia="Times New Roman" w:hAnsi="Times New Roman" w:cs="Times New Roman"/>
          <w:b/>
          <w:sz w:val="26"/>
          <w:szCs w:val="26"/>
          <w:lang w:eastAsia="ru-RU"/>
        </w:rPr>
        <w:t>ок</w:t>
      </w:r>
      <w:r w:rsidR="00D3371B" w:rsidRPr="00464AA0">
        <w:rPr>
          <w:rFonts w:ascii="Times New Roman" w:eastAsia="Times New Roman" w:hAnsi="Times New Roman" w:cs="Times New Roman"/>
          <w:b/>
          <w:sz w:val="26"/>
          <w:szCs w:val="26"/>
          <w:lang w:eastAsia="ru-RU"/>
        </w:rPr>
        <w:t xml:space="preserve"> и мероприяти</w:t>
      </w:r>
      <w:r w:rsidR="0052204C" w:rsidRPr="00464AA0">
        <w:rPr>
          <w:rFonts w:ascii="Times New Roman" w:eastAsia="Times New Roman" w:hAnsi="Times New Roman" w:cs="Times New Roman"/>
          <w:b/>
          <w:sz w:val="26"/>
          <w:szCs w:val="26"/>
          <w:lang w:eastAsia="ru-RU"/>
        </w:rPr>
        <w:t>й</w:t>
      </w:r>
      <w:r w:rsidR="00D3371B" w:rsidRPr="00464AA0">
        <w:rPr>
          <w:rFonts w:ascii="Times New Roman" w:eastAsia="Times New Roman" w:hAnsi="Times New Roman" w:cs="Times New Roman"/>
          <w:b/>
          <w:sz w:val="26"/>
          <w:szCs w:val="26"/>
          <w:lang w:eastAsia="ru-RU"/>
        </w:rPr>
        <w:t xml:space="preserve"> СН:</w:t>
      </w:r>
    </w:p>
    <w:p w:rsidR="00C16344" w:rsidRPr="00464AA0" w:rsidRDefault="00C16344" w:rsidP="003F700C">
      <w:pPr>
        <w:spacing w:after="0" w:line="240" w:lineRule="auto"/>
        <w:ind w:firstLine="720"/>
        <w:jc w:val="both"/>
        <w:rPr>
          <w:rFonts w:ascii="Times New Roman" w:eastAsia="Times New Roman" w:hAnsi="Times New Roman" w:cs="Times New Roman"/>
          <w:sz w:val="26"/>
          <w:szCs w:val="26"/>
          <w:lang w:eastAsia="ru-RU"/>
        </w:rPr>
      </w:pPr>
    </w:p>
    <w:p w:rsidR="00C16344" w:rsidRPr="00464AA0" w:rsidRDefault="00C16344" w:rsidP="003F700C">
      <w:pPr>
        <w:spacing w:after="0" w:line="240" w:lineRule="auto"/>
        <w:jc w:val="both"/>
        <w:rPr>
          <w:rFonts w:ascii="Times New Roman" w:eastAsia="Times New Roman" w:hAnsi="Times New Roman" w:cs="Times New Roman"/>
          <w:sz w:val="24"/>
          <w:szCs w:val="24"/>
          <w:lang w:eastAsia="ru-RU"/>
        </w:rPr>
      </w:pPr>
      <w:r w:rsidRPr="00464AA0">
        <w:rPr>
          <w:rFonts w:ascii="Times New Roman" w:hAnsi="Times New Roman" w:cs="Times New Roman"/>
          <w:noProof/>
          <w:sz w:val="24"/>
          <w:szCs w:val="24"/>
          <w:lang w:eastAsia="ru-RU"/>
        </w:rPr>
        <w:drawing>
          <wp:inline distT="0" distB="0" distL="0" distR="0" wp14:anchorId="4E97B964" wp14:editId="2DB003AD">
            <wp:extent cx="6321287" cy="2719346"/>
            <wp:effectExtent l="0" t="0" r="0"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124497" w:rsidRDefault="00C16344" w:rsidP="003F700C">
      <w:pPr>
        <w:spacing w:after="0" w:line="240" w:lineRule="auto"/>
        <w:ind w:firstLine="720"/>
        <w:jc w:val="both"/>
        <w:rPr>
          <w:rFonts w:ascii="Times New Roman" w:eastAsia="Times New Roman" w:hAnsi="Times New Roman" w:cs="Times New Roman"/>
          <w:sz w:val="16"/>
          <w:szCs w:val="28"/>
          <w:lang w:eastAsia="ru-RU"/>
        </w:rPr>
      </w:pPr>
    </w:p>
    <w:p w:rsidR="007705AE" w:rsidRPr="00124497" w:rsidRDefault="007705AE" w:rsidP="003F700C">
      <w:pPr>
        <w:spacing w:after="0" w:line="240" w:lineRule="auto"/>
        <w:ind w:firstLine="720"/>
        <w:jc w:val="both"/>
        <w:rPr>
          <w:rFonts w:ascii="Times New Roman" w:eastAsia="Times New Roman" w:hAnsi="Times New Roman" w:cs="Times New Roman"/>
          <w:sz w:val="16"/>
          <w:szCs w:val="28"/>
          <w:lang w:eastAsia="ru-RU"/>
        </w:rPr>
      </w:pPr>
    </w:p>
    <w:p w:rsidR="00C07CB5" w:rsidRPr="00464AA0" w:rsidRDefault="00C07CB5" w:rsidP="003F700C">
      <w:pPr>
        <w:spacing w:after="0" w:line="240" w:lineRule="auto"/>
        <w:ind w:firstLine="720"/>
        <w:jc w:val="both"/>
        <w:rPr>
          <w:rFonts w:ascii="Times New Roman" w:eastAsia="Times New Roman" w:hAnsi="Times New Roman" w:cs="Times New Roman"/>
          <w:sz w:val="26"/>
          <w:szCs w:val="26"/>
          <w:lang w:eastAsia="ru-RU"/>
        </w:rPr>
      </w:pPr>
      <w:r w:rsidRPr="00464AA0">
        <w:rPr>
          <w:rFonts w:ascii="Times New Roman" w:eastAsia="Times New Roman" w:hAnsi="Times New Roman" w:cs="Times New Roman"/>
          <w:sz w:val="26"/>
          <w:szCs w:val="26"/>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76"/>
        <w:gridCol w:w="2934"/>
        <w:gridCol w:w="1340"/>
        <w:gridCol w:w="5288"/>
      </w:tblGrid>
      <w:tr w:rsidR="0052204C" w:rsidRPr="00464AA0" w:rsidTr="00263446">
        <w:tc>
          <w:tcPr>
            <w:tcW w:w="284" w:type="pct"/>
            <w:shd w:val="clear" w:color="auto" w:fill="FFFFFF" w:themeFill="background1"/>
            <w:vAlign w:val="center"/>
          </w:tcPr>
          <w:p w:rsidR="00C07CB5" w:rsidRPr="00464AA0" w:rsidRDefault="00C07CB5" w:rsidP="003B6DEA">
            <w:pPr>
              <w:spacing w:after="0"/>
              <w:jc w:val="center"/>
              <w:rPr>
                <w:rFonts w:ascii="Times New Roman" w:hAnsi="Times New Roman" w:cs="Times New Roman"/>
                <w:b/>
                <w:sz w:val="24"/>
                <w:szCs w:val="24"/>
              </w:rPr>
            </w:pPr>
            <w:r w:rsidRPr="00464AA0">
              <w:rPr>
                <w:rFonts w:ascii="Times New Roman" w:hAnsi="Times New Roman" w:cs="Times New Roman"/>
                <w:b/>
                <w:sz w:val="24"/>
                <w:szCs w:val="24"/>
              </w:rPr>
              <w:t xml:space="preserve">№ </w:t>
            </w:r>
            <w:proofErr w:type="gramStart"/>
            <w:r w:rsidRPr="00464AA0">
              <w:rPr>
                <w:rFonts w:ascii="Times New Roman" w:hAnsi="Times New Roman" w:cs="Times New Roman"/>
                <w:b/>
                <w:sz w:val="24"/>
                <w:szCs w:val="24"/>
              </w:rPr>
              <w:t>п</w:t>
            </w:r>
            <w:proofErr w:type="gramEnd"/>
            <w:r w:rsidRPr="00464AA0">
              <w:rPr>
                <w:rFonts w:ascii="Times New Roman" w:hAnsi="Times New Roman" w:cs="Times New Roman"/>
                <w:b/>
                <w:sz w:val="24"/>
                <w:szCs w:val="24"/>
              </w:rPr>
              <w:t>/п</w:t>
            </w:r>
          </w:p>
        </w:tc>
        <w:tc>
          <w:tcPr>
            <w:tcW w:w="1447" w:type="pct"/>
            <w:shd w:val="clear" w:color="auto" w:fill="FFFFFF" w:themeFill="background1"/>
            <w:vAlign w:val="center"/>
          </w:tcPr>
          <w:p w:rsidR="00C07CB5" w:rsidRPr="00464AA0" w:rsidRDefault="00C07CB5" w:rsidP="003B6DEA">
            <w:pPr>
              <w:spacing w:after="0"/>
              <w:jc w:val="center"/>
              <w:rPr>
                <w:rFonts w:ascii="Times New Roman" w:hAnsi="Times New Roman" w:cs="Times New Roman"/>
                <w:b/>
                <w:sz w:val="24"/>
                <w:szCs w:val="24"/>
              </w:rPr>
            </w:pPr>
            <w:r w:rsidRPr="00464AA0">
              <w:rPr>
                <w:rFonts w:ascii="Times New Roman" w:hAnsi="Times New Roman" w:cs="Times New Roman"/>
                <w:b/>
                <w:sz w:val="24"/>
                <w:szCs w:val="24"/>
              </w:rPr>
              <w:t>Наименование проверяемого лица</w:t>
            </w:r>
          </w:p>
        </w:tc>
        <w:tc>
          <w:tcPr>
            <w:tcW w:w="661" w:type="pct"/>
            <w:shd w:val="clear" w:color="auto" w:fill="FFFFFF" w:themeFill="background1"/>
            <w:vAlign w:val="center"/>
          </w:tcPr>
          <w:p w:rsidR="00C07CB5" w:rsidRPr="00464AA0" w:rsidRDefault="00C07CB5" w:rsidP="003B6DEA">
            <w:pPr>
              <w:spacing w:after="0"/>
              <w:jc w:val="center"/>
              <w:rPr>
                <w:rFonts w:ascii="Times New Roman" w:hAnsi="Times New Roman" w:cs="Times New Roman"/>
                <w:b/>
                <w:sz w:val="24"/>
                <w:szCs w:val="24"/>
              </w:rPr>
            </w:pPr>
            <w:r w:rsidRPr="00464AA0">
              <w:rPr>
                <w:rFonts w:ascii="Times New Roman" w:hAnsi="Times New Roman" w:cs="Times New Roman"/>
                <w:b/>
                <w:sz w:val="24"/>
                <w:szCs w:val="24"/>
              </w:rPr>
              <w:t>Предметы надзора</w:t>
            </w:r>
          </w:p>
        </w:tc>
        <w:tc>
          <w:tcPr>
            <w:tcW w:w="2608" w:type="pct"/>
            <w:shd w:val="clear" w:color="auto" w:fill="FFFFFF" w:themeFill="background1"/>
            <w:vAlign w:val="center"/>
          </w:tcPr>
          <w:p w:rsidR="00C07CB5" w:rsidRPr="00464AA0" w:rsidRDefault="00C07CB5" w:rsidP="003B6DEA">
            <w:pPr>
              <w:spacing w:after="0"/>
              <w:jc w:val="center"/>
              <w:rPr>
                <w:rFonts w:ascii="Times New Roman" w:hAnsi="Times New Roman" w:cs="Times New Roman"/>
                <w:b/>
                <w:sz w:val="24"/>
                <w:szCs w:val="24"/>
              </w:rPr>
            </w:pPr>
            <w:r w:rsidRPr="00464AA0">
              <w:rPr>
                <w:rFonts w:ascii="Times New Roman" w:hAnsi="Times New Roman" w:cs="Times New Roman"/>
                <w:b/>
                <w:sz w:val="24"/>
                <w:szCs w:val="24"/>
              </w:rPr>
              <w:t>Причина отмены / не проведения проверки</w:t>
            </w:r>
          </w:p>
        </w:tc>
      </w:tr>
      <w:tr w:rsidR="0052204C" w:rsidRPr="00464AA0" w:rsidTr="00263446">
        <w:tc>
          <w:tcPr>
            <w:tcW w:w="5000" w:type="pct"/>
            <w:gridSpan w:val="4"/>
            <w:shd w:val="clear" w:color="auto" w:fill="FFFFFF" w:themeFill="background1"/>
            <w:vAlign w:val="center"/>
          </w:tcPr>
          <w:p w:rsidR="00C07CB5" w:rsidRPr="00464AA0" w:rsidRDefault="0052204C" w:rsidP="00A01D65">
            <w:pPr>
              <w:spacing w:after="0"/>
              <w:jc w:val="center"/>
              <w:rPr>
                <w:rFonts w:ascii="Times New Roman" w:hAnsi="Times New Roman" w:cs="Times New Roman"/>
                <w:b/>
                <w:sz w:val="24"/>
                <w:szCs w:val="24"/>
              </w:rPr>
            </w:pPr>
            <w:r w:rsidRPr="00464AA0">
              <w:rPr>
                <w:rFonts w:ascii="Times New Roman" w:hAnsi="Times New Roman" w:cs="Times New Roman"/>
                <w:b/>
                <w:sz w:val="24"/>
                <w:szCs w:val="24"/>
              </w:rPr>
              <w:t>1 квартал 2021</w:t>
            </w:r>
            <w:r w:rsidR="00C07CB5" w:rsidRPr="00464AA0">
              <w:rPr>
                <w:rFonts w:ascii="Times New Roman" w:hAnsi="Times New Roman" w:cs="Times New Roman"/>
                <w:b/>
                <w:sz w:val="24"/>
                <w:szCs w:val="24"/>
              </w:rPr>
              <w:t xml:space="preserve"> года</w:t>
            </w:r>
          </w:p>
        </w:tc>
      </w:tr>
      <w:tr w:rsidR="0052204C" w:rsidRPr="00464AA0" w:rsidTr="00263446">
        <w:tc>
          <w:tcPr>
            <w:tcW w:w="284" w:type="pct"/>
            <w:shd w:val="clear" w:color="auto" w:fill="FFFFFF" w:themeFill="background1"/>
            <w:vAlign w:val="center"/>
          </w:tcPr>
          <w:p w:rsidR="00131A43" w:rsidRPr="00464AA0" w:rsidRDefault="00131A43" w:rsidP="000F2806">
            <w:pPr>
              <w:spacing w:after="0"/>
              <w:jc w:val="center"/>
              <w:rPr>
                <w:rFonts w:ascii="Times New Roman" w:hAnsi="Times New Roman"/>
                <w:sz w:val="24"/>
                <w:szCs w:val="24"/>
              </w:rPr>
            </w:pPr>
            <w:r w:rsidRPr="00464AA0">
              <w:rPr>
                <w:rFonts w:ascii="Times New Roman" w:hAnsi="Times New Roman"/>
                <w:sz w:val="24"/>
                <w:szCs w:val="24"/>
              </w:rPr>
              <w:t>1</w:t>
            </w:r>
          </w:p>
        </w:tc>
        <w:tc>
          <w:tcPr>
            <w:tcW w:w="1447" w:type="pct"/>
            <w:shd w:val="clear" w:color="auto" w:fill="FFFFFF" w:themeFill="background1"/>
            <w:vAlign w:val="center"/>
          </w:tcPr>
          <w:p w:rsidR="00131A43" w:rsidRPr="00464AA0" w:rsidRDefault="0052204C" w:rsidP="007C181D">
            <w:pPr>
              <w:spacing w:after="0"/>
              <w:jc w:val="center"/>
              <w:rPr>
                <w:rFonts w:ascii="Times New Roman" w:hAnsi="Times New Roman"/>
                <w:sz w:val="24"/>
                <w:szCs w:val="24"/>
              </w:rPr>
            </w:pPr>
            <w:r w:rsidRPr="00464AA0">
              <w:rPr>
                <w:rFonts w:ascii="Times New Roman" w:hAnsi="Times New Roman"/>
                <w:sz w:val="24"/>
                <w:szCs w:val="24"/>
              </w:rPr>
              <w:t>Ваше здоровье (ПИ ФС9-2105)</w:t>
            </w:r>
          </w:p>
        </w:tc>
        <w:tc>
          <w:tcPr>
            <w:tcW w:w="661" w:type="pct"/>
            <w:shd w:val="clear" w:color="auto" w:fill="FFFFFF" w:themeFill="background1"/>
            <w:vAlign w:val="center"/>
          </w:tcPr>
          <w:p w:rsidR="00131A43" w:rsidRPr="00464AA0" w:rsidRDefault="00F35FE1" w:rsidP="000F2806">
            <w:pPr>
              <w:spacing w:after="0"/>
              <w:jc w:val="center"/>
              <w:rPr>
                <w:rFonts w:ascii="Times New Roman" w:hAnsi="Times New Roman" w:cs="Times New Roman"/>
                <w:sz w:val="24"/>
                <w:szCs w:val="24"/>
              </w:rPr>
            </w:pPr>
            <w:r w:rsidRPr="00464AA0">
              <w:rPr>
                <w:rFonts w:ascii="Times New Roman" w:hAnsi="Times New Roman"/>
                <w:sz w:val="24"/>
                <w:szCs w:val="24"/>
              </w:rPr>
              <w:t>СН СМИ</w:t>
            </w:r>
          </w:p>
        </w:tc>
        <w:tc>
          <w:tcPr>
            <w:tcW w:w="2608" w:type="pct"/>
            <w:shd w:val="clear" w:color="auto" w:fill="FFFFFF" w:themeFill="background1"/>
            <w:vAlign w:val="center"/>
          </w:tcPr>
          <w:p w:rsidR="00131A43" w:rsidRPr="00464AA0" w:rsidRDefault="00F35FE1" w:rsidP="00F35FE1">
            <w:pPr>
              <w:spacing w:after="0"/>
              <w:jc w:val="both"/>
              <w:rPr>
                <w:rFonts w:ascii="Times New Roman" w:hAnsi="Times New Roman"/>
                <w:sz w:val="24"/>
                <w:szCs w:val="24"/>
              </w:rPr>
            </w:pPr>
            <w:r w:rsidRPr="00464AA0">
              <w:rPr>
                <w:rFonts w:ascii="Times New Roman" w:hAnsi="Times New Roman"/>
                <w:sz w:val="24"/>
                <w:szCs w:val="24"/>
              </w:rPr>
              <w:t xml:space="preserve">В связи с </w:t>
            </w:r>
            <w:r w:rsidR="0052204C" w:rsidRPr="00464AA0">
              <w:rPr>
                <w:rFonts w:ascii="Times New Roman" w:hAnsi="Times New Roman"/>
                <w:sz w:val="24"/>
                <w:szCs w:val="24"/>
              </w:rPr>
              <w:t>прекращением действия по решению учредителя/суда свидетельства о регистрации средства массовой информации (печатное СМИ бюллетень) «Ваше здоровье» ПИ № ФС9-2105 от 10.01.08</w:t>
            </w:r>
          </w:p>
        </w:tc>
      </w:tr>
      <w:tr w:rsidR="0052204C" w:rsidRPr="00464AA0" w:rsidTr="00263446">
        <w:tc>
          <w:tcPr>
            <w:tcW w:w="284" w:type="pct"/>
            <w:shd w:val="clear" w:color="auto" w:fill="FFFFFF" w:themeFill="background1"/>
            <w:vAlign w:val="center"/>
          </w:tcPr>
          <w:p w:rsidR="00A966DA" w:rsidRPr="00464AA0" w:rsidRDefault="00485C0B" w:rsidP="000F2806">
            <w:pPr>
              <w:spacing w:after="0"/>
              <w:jc w:val="center"/>
              <w:rPr>
                <w:rFonts w:ascii="Times New Roman" w:hAnsi="Times New Roman"/>
                <w:sz w:val="24"/>
                <w:szCs w:val="24"/>
              </w:rPr>
            </w:pPr>
            <w:r w:rsidRPr="00464AA0">
              <w:rPr>
                <w:rFonts w:ascii="Times New Roman" w:hAnsi="Times New Roman"/>
                <w:sz w:val="24"/>
                <w:szCs w:val="24"/>
              </w:rPr>
              <w:t>2</w:t>
            </w:r>
          </w:p>
        </w:tc>
        <w:tc>
          <w:tcPr>
            <w:tcW w:w="1447" w:type="pct"/>
            <w:shd w:val="clear" w:color="auto" w:fill="FFFFFF" w:themeFill="background1"/>
            <w:vAlign w:val="center"/>
          </w:tcPr>
          <w:p w:rsidR="00A966DA" w:rsidRPr="00464AA0" w:rsidRDefault="0052204C" w:rsidP="000F2806">
            <w:pPr>
              <w:spacing w:after="0"/>
              <w:jc w:val="center"/>
              <w:rPr>
                <w:rFonts w:ascii="Times New Roman" w:hAnsi="Times New Roman"/>
                <w:sz w:val="24"/>
                <w:szCs w:val="24"/>
              </w:rPr>
            </w:pPr>
            <w:r w:rsidRPr="00464AA0">
              <w:rPr>
                <w:rFonts w:ascii="Times New Roman" w:hAnsi="Times New Roman"/>
                <w:sz w:val="24"/>
                <w:szCs w:val="24"/>
              </w:rPr>
              <w:t>Про Волжский Дом (ПИ ТУ 34 - 00844)</w:t>
            </w:r>
          </w:p>
        </w:tc>
        <w:tc>
          <w:tcPr>
            <w:tcW w:w="661" w:type="pct"/>
            <w:shd w:val="clear" w:color="auto" w:fill="FFFFFF" w:themeFill="background1"/>
            <w:vAlign w:val="center"/>
          </w:tcPr>
          <w:p w:rsidR="00A966DA" w:rsidRPr="00464AA0" w:rsidRDefault="0020672A" w:rsidP="000F2806">
            <w:pPr>
              <w:spacing w:after="0"/>
              <w:jc w:val="center"/>
              <w:rPr>
                <w:rFonts w:ascii="Times New Roman" w:hAnsi="Times New Roman"/>
                <w:sz w:val="24"/>
                <w:szCs w:val="24"/>
              </w:rPr>
            </w:pPr>
            <w:r w:rsidRPr="00464AA0">
              <w:rPr>
                <w:rFonts w:ascii="Times New Roman" w:hAnsi="Times New Roman"/>
                <w:sz w:val="24"/>
                <w:szCs w:val="24"/>
              </w:rPr>
              <w:t>СН СМИ</w:t>
            </w:r>
          </w:p>
        </w:tc>
        <w:tc>
          <w:tcPr>
            <w:tcW w:w="2608" w:type="pct"/>
            <w:shd w:val="clear" w:color="auto" w:fill="FFFFFF" w:themeFill="background1"/>
            <w:vAlign w:val="center"/>
          </w:tcPr>
          <w:p w:rsidR="00A966DA" w:rsidRPr="00464AA0" w:rsidRDefault="0020672A" w:rsidP="00AF6209">
            <w:pPr>
              <w:spacing w:after="0"/>
              <w:jc w:val="both"/>
              <w:rPr>
                <w:rFonts w:ascii="Times New Roman" w:hAnsi="Times New Roman"/>
                <w:sz w:val="24"/>
                <w:szCs w:val="24"/>
              </w:rPr>
            </w:pPr>
            <w:r w:rsidRPr="00464AA0">
              <w:rPr>
                <w:rFonts w:ascii="Times New Roman" w:hAnsi="Times New Roman"/>
                <w:sz w:val="24"/>
                <w:szCs w:val="24"/>
              </w:rPr>
              <w:t xml:space="preserve">В связи с </w:t>
            </w:r>
            <w:r w:rsidR="0052204C" w:rsidRPr="00464AA0">
              <w:rPr>
                <w:rFonts w:ascii="Times New Roman" w:hAnsi="Times New Roman"/>
                <w:sz w:val="24"/>
                <w:szCs w:val="24"/>
              </w:rPr>
              <w:t>прекращением действия по решению учредителя/суда свидетельства о регистрации средства массовой информации (печатное СМИ журнал) «Про Волжский Дом» ПИ № ТУ 34 - 00844 от 28.02.18</w:t>
            </w:r>
          </w:p>
        </w:tc>
      </w:tr>
      <w:tr w:rsidR="0052204C" w:rsidRPr="00464AA0" w:rsidTr="009E4880">
        <w:tc>
          <w:tcPr>
            <w:tcW w:w="284" w:type="pct"/>
            <w:shd w:val="clear" w:color="auto" w:fill="FFFFFF" w:themeFill="background1"/>
            <w:vAlign w:val="center"/>
          </w:tcPr>
          <w:p w:rsidR="0020672A" w:rsidRPr="00464AA0" w:rsidRDefault="0020672A" w:rsidP="000F2806">
            <w:pPr>
              <w:spacing w:after="0"/>
              <w:jc w:val="center"/>
              <w:rPr>
                <w:rFonts w:ascii="Times New Roman" w:hAnsi="Times New Roman"/>
                <w:sz w:val="24"/>
                <w:szCs w:val="24"/>
              </w:rPr>
            </w:pPr>
            <w:r w:rsidRPr="00464AA0">
              <w:rPr>
                <w:rFonts w:ascii="Times New Roman" w:hAnsi="Times New Roman"/>
                <w:sz w:val="24"/>
                <w:szCs w:val="24"/>
              </w:rPr>
              <w:t>3</w:t>
            </w:r>
          </w:p>
        </w:tc>
        <w:tc>
          <w:tcPr>
            <w:tcW w:w="1447" w:type="pct"/>
            <w:shd w:val="clear" w:color="auto" w:fill="FFFFFF" w:themeFill="background1"/>
            <w:vAlign w:val="center"/>
          </w:tcPr>
          <w:p w:rsidR="0020672A" w:rsidRPr="00464AA0" w:rsidRDefault="0052204C" w:rsidP="00485C0B">
            <w:pPr>
              <w:shd w:val="clear" w:color="auto" w:fill="FFFFFF" w:themeFill="background1"/>
              <w:spacing w:after="0"/>
              <w:jc w:val="center"/>
              <w:rPr>
                <w:rFonts w:ascii="Times New Roman" w:hAnsi="Times New Roman"/>
                <w:sz w:val="24"/>
                <w:szCs w:val="24"/>
              </w:rPr>
            </w:pPr>
            <w:r w:rsidRPr="00464AA0">
              <w:rPr>
                <w:rFonts w:ascii="Times New Roman" w:hAnsi="Times New Roman"/>
                <w:sz w:val="24"/>
                <w:szCs w:val="24"/>
              </w:rPr>
              <w:t>ООО "Радио Евразия"</w:t>
            </w:r>
          </w:p>
        </w:tc>
        <w:tc>
          <w:tcPr>
            <w:tcW w:w="661" w:type="pct"/>
            <w:shd w:val="clear" w:color="auto" w:fill="FFFFFF" w:themeFill="background1"/>
            <w:vAlign w:val="center"/>
          </w:tcPr>
          <w:p w:rsidR="0020672A" w:rsidRPr="00464AA0" w:rsidRDefault="0020672A" w:rsidP="0052204C">
            <w:pPr>
              <w:spacing w:after="0"/>
              <w:jc w:val="center"/>
              <w:rPr>
                <w:rFonts w:ascii="Times New Roman" w:hAnsi="Times New Roman"/>
                <w:sz w:val="24"/>
                <w:szCs w:val="24"/>
              </w:rPr>
            </w:pPr>
            <w:r w:rsidRPr="00464AA0">
              <w:rPr>
                <w:rFonts w:ascii="Times New Roman" w:hAnsi="Times New Roman"/>
                <w:sz w:val="24"/>
                <w:szCs w:val="24"/>
              </w:rPr>
              <w:t xml:space="preserve">СН </w:t>
            </w:r>
            <w:r w:rsidR="0052204C" w:rsidRPr="00464AA0">
              <w:rPr>
                <w:rFonts w:ascii="Times New Roman" w:hAnsi="Times New Roman"/>
                <w:sz w:val="24"/>
                <w:szCs w:val="24"/>
              </w:rPr>
              <w:t>вещ</w:t>
            </w:r>
          </w:p>
        </w:tc>
        <w:tc>
          <w:tcPr>
            <w:tcW w:w="2608" w:type="pct"/>
            <w:shd w:val="clear" w:color="auto" w:fill="FFFFFF" w:themeFill="background1"/>
          </w:tcPr>
          <w:p w:rsidR="0020672A" w:rsidRPr="00464AA0" w:rsidRDefault="0052204C" w:rsidP="008D268C">
            <w:pPr>
              <w:jc w:val="both"/>
            </w:pPr>
            <w:r w:rsidRPr="00464AA0">
              <w:rPr>
                <w:rFonts w:ascii="Times New Roman" w:hAnsi="Times New Roman"/>
                <w:sz w:val="24"/>
                <w:szCs w:val="24"/>
              </w:rPr>
              <w:t>в связи с прекращением или аннулированием действия лицензии - для проверок, запланированных в отношении лицензиатов</w:t>
            </w:r>
          </w:p>
        </w:tc>
      </w:tr>
      <w:tr w:rsidR="0052204C" w:rsidRPr="00464AA0" w:rsidTr="009E4880">
        <w:tc>
          <w:tcPr>
            <w:tcW w:w="284" w:type="pct"/>
            <w:shd w:val="clear" w:color="auto" w:fill="FFFFFF" w:themeFill="background1"/>
            <w:vAlign w:val="center"/>
          </w:tcPr>
          <w:p w:rsidR="0020672A" w:rsidRPr="00464AA0" w:rsidRDefault="0020672A" w:rsidP="000F2806">
            <w:pPr>
              <w:spacing w:after="0"/>
              <w:jc w:val="center"/>
              <w:rPr>
                <w:rFonts w:ascii="Times New Roman" w:hAnsi="Times New Roman"/>
                <w:sz w:val="24"/>
                <w:szCs w:val="24"/>
              </w:rPr>
            </w:pPr>
            <w:r w:rsidRPr="00464AA0">
              <w:rPr>
                <w:rFonts w:ascii="Times New Roman" w:hAnsi="Times New Roman"/>
                <w:sz w:val="24"/>
                <w:szCs w:val="24"/>
              </w:rPr>
              <w:t>4</w:t>
            </w:r>
          </w:p>
        </w:tc>
        <w:tc>
          <w:tcPr>
            <w:tcW w:w="1447" w:type="pct"/>
            <w:shd w:val="clear" w:color="auto" w:fill="FFFFFF" w:themeFill="background1"/>
            <w:vAlign w:val="center"/>
          </w:tcPr>
          <w:p w:rsidR="0020672A" w:rsidRPr="00464AA0" w:rsidRDefault="0052204C" w:rsidP="0020672A">
            <w:pPr>
              <w:spacing w:after="0"/>
              <w:jc w:val="center"/>
              <w:rPr>
                <w:rFonts w:ascii="Times New Roman" w:hAnsi="Times New Roman"/>
                <w:sz w:val="24"/>
                <w:szCs w:val="24"/>
              </w:rPr>
            </w:pPr>
            <w:r w:rsidRPr="00464AA0">
              <w:rPr>
                <w:rFonts w:ascii="Times New Roman" w:hAnsi="Times New Roman"/>
                <w:sz w:val="24"/>
                <w:szCs w:val="24"/>
              </w:rPr>
              <w:t>ООО "ТРАНСПОРТНИК"</w:t>
            </w:r>
          </w:p>
        </w:tc>
        <w:tc>
          <w:tcPr>
            <w:tcW w:w="661" w:type="pct"/>
            <w:shd w:val="clear" w:color="auto" w:fill="FFFFFF" w:themeFill="background1"/>
            <w:vAlign w:val="center"/>
          </w:tcPr>
          <w:p w:rsidR="0020672A" w:rsidRPr="00464AA0" w:rsidRDefault="0052204C" w:rsidP="000F2806">
            <w:pPr>
              <w:spacing w:after="0"/>
              <w:jc w:val="center"/>
              <w:rPr>
                <w:rFonts w:ascii="Times New Roman" w:hAnsi="Times New Roman"/>
                <w:sz w:val="24"/>
                <w:szCs w:val="24"/>
              </w:rPr>
            </w:pPr>
            <w:r w:rsidRPr="00464AA0">
              <w:rPr>
                <w:rFonts w:ascii="Times New Roman" w:hAnsi="Times New Roman"/>
                <w:sz w:val="24"/>
                <w:szCs w:val="24"/>
              </w:rPr>
              <w:t>ОПД</w:t>
            </w:r>
          </w:p>
        </w:tc>
        <w:tc>
          <w:tcPr>
            <w:tcW w:w="2608" w:type="pct"/>
            <w:shd w:val="clear" w:color="auto" w:fill="FFFFFF" w:themeFill="background1"/>
          </w:tcPr>
          <w:p w:rsidR="0020672A" w:rsidRPr="00464AA0" w:rsidRDefault="007F663D" w:rsidP="008D268C">
            <w:pPr>
              <w:jc w:val="both"/>
            </w:pPr>
            <w:r w:rsidRPr="00464AA0">
              <w:rPr>
                <w:rFonts w:ascii="Times New Roman" w:eastAsia="Calibri" w:hAnsi="Times New Roman" w:cs="Times New Roman"/>
                <w:sz w:val="24"/>
                <w:szCs w:val="24"/>
              </w:rPr>
              <w:t xml:space="preserve">В связи </w:t>
            </w:r>
            <w:r w:rsidR="008D268C" w:rsidRPr="00464AA0">
              <w:rPr>
                <w:rFonts w:ascii="Times New Roman" w:eastAsia="Calibri" w:hAnsi="Times New Roman" w:cs="Times New Roman"/>
                <w:sz w:val="24"/>
                <w:szCs w:val="24"/>
              </w:rPr>
              <w:t xml:space="preserve">с </w:t>
            </w:r>
            <w:r w:rsidR="0052204C" w:rsidRPr="00464AA0">
              <w:rPr>
                <w:rFonts w:ascii="Times New Roman" w:eastAsia="Calibri" w:hAnsi="Times New Roman" w:cs="Times New Roman"/>
                <w:sz w:val="24"/>
                <w:szCs w:val="24"/>
              </w:rPr>
              <w:t>отсутствием объекта надзора по месту фактического осуществления деятельности, месту жительства, месту временного пребывания, месту нахождения</w:t>
            </w:r>
          </w:p>
        </w:tc>
      </w:tr>
    </w:tbl>
    <w:p w:rsidR="00F66EA2" w:rsidRPr="00124497" w:rsidRDefault="00F66EA2" w:rsidP="008D268C">
      <w:pPr>
        <w:jc w:val="both"/>
        <w:rPr>
          <w:rFonts w:ascii="Times New Roman" w:eastAsia="Times New Roman" w:hAnsi="Times New Roman" w:cs="Times New Roman"/>
          <w:b/>
          <w:lang w:eastAsia="ru-RU"/>
        </w:rPr>
      </w:pPr>
    </w:p>
    <w:p w:rsidR="009437D7" w:rsidRPr="009E282D" w:rsidRDefault="009437D7" w:rsidP="002B2FCD">
      <w:pPr>
        <w:spacing w:after="0" w:line="240" w:lineRule="auto"/>
        <w:jc w:val="center"/>
        <w:rPr>
          <w:rFonts w:ascii="Times New Roman" w:eastAsia="Times New Roman" w:hAnsi="Times New Roman" w:cs="Times New Roman"/>
          <w:b/>
          <w:lang w:eastAsia="ru-RU"/>
        </w:rPr>
      </w:pPr>
      <w:r w:rsidRPr="009E282D">
        <w:rPr>
          <w:rFonts w:ascii="Times New Roman" w:hAnsi="Times New Roman" w:cs="Times New Roman"/>
          <w:noProof/>
          <w:szCs w:val="26"/>
          <w:lang w:eastAsia="ru-RU"/>
        </w:rPr>
        <w:lastRenderedPageBreak/>
        <w:drawing>
          <wp:inline distT="0" distB="0" distL="0" distR="0" wp14:anchorId="2060BD59" wp14:editId="3A4CCC0F">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45AA" w:rsidRPr="00124497" w:rsidRDefault="003B45AA" w:rsidP="003F700C">
      <w:pPr>
        <w:spacing w:after="0" w:line="240" w:lineRule="auto"/>
        <w:ind w:firstLine="720"/>
        <w:jc w:val="center"/>
        <w:rPr>
          <w:rFonts w:ascii="Times New Roman" w:eastAsia="Times New Roman" w:hAnsi="Times New Roman" w:cs="Times New Roman"/>
          <w:b/>
          <w:lang w:eastAsia="ru-RU"/>
        </w:rPr>
      </w:pPr>
    </w:p>
    <w:p w:rsidR="003B45AA" w:rsidRPr="009E282D" w:rsidRDefault="003B45AA" w:rsidP="003F700C">
      <w:pPr>
        <w:spacing w:after="0" w:line="240" w:lineRule="auto"/>
        <w:jc w:val="center"/>
        <w:rPr>
          <w:rFonts w:ascii="Times New Roman" w:eastAsia="Times New Roman" w:hAnsi="Times New Roman" w:cs="Times New Roman"/>
          <w:b/>
          <w:sz w:val="28"/>
          <w:szCs w:val="28"/>
          <w:lang w:eastAsia="ru-RU"/>
        </w:rPr>
      </w:pPr>
      <w:r w:rsidRPr="009E282D">
        <w:rPr>
          <w:rFonts w:ascii="Times New Roman" w:hAnsi="Times New Roman" w:cs="Times New Roman"/>
          <w:noProof/>
          <w:szCs w:val="26"/>
          <w:lang w:eastAsia="ru-RU"/>
        </w:rPr>
        <w:drawing>
          <wp:inline distT="0" distB="0" distL="0" distR="0" wp14:anchorId="5A32298E" wp14:editId="517105FA">
            <wp:extent cx="5518205" cy="2623930"/>
            <wp:effectExtent l="0" t="0" r="0" b="0"/>
            <wp:docPr id="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45AA" w:rsidRPr="00124497" w:rsidRDefault="003B45AA">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3B45AA" w:rsidRPr="00124497" w:rsidRDefault="003B45AA" w:rsidP="003F700C">
      <w:pPr>
        <w:spacing w:after="0" w:line="240" w:lineRule="auto"/>
        <w:jc w:val="center"/>
        <w:rPr>
          <w:rFonts w:ascii="Times New Roman" w:eastAsia="Times New Roman" w:hAnsi="Times New Roman" w:cs="Times New Roman"/>
          <w:b/>
          <w:sz w:val="28"/>
          <w:szCs w:val="28"/>
          <w:lang w:eastAsia="ru-RU"/>
        </w:rPr>
      </w:pPr>
    </w:p>
    <w:p w:rsidR="002E3D79" w:rsidRPr="009E282D" w:rsidRDefault="001B2F42" w:rsidP="003F700C">
      <w:pPr>
        <w:spacing w:after="0" w:line="240" w:lineRule="auto"/>
        <w:jc w:val="center"/>
        <w:rPr>
          <w:rFonts w:ascii="Times New Roman" w:eastAsia="Times New Roman" w:hAnsi="Times New Roman" w:cs="Times New Roman"/>
          <w:b/>
          <w:sz w:val="24"/>
          <w:szCs w:val="24"/>
          <w:lang w:eastAsia="ru-RU"/>
        </w:rPr>
      </w:pPr>
      <w:r w:rsidRPr="009E282D">
        <w:rPr>
          <w:rFonts w:ascii="Times New Roman" w:eastAsia="Times New Roman" w:hAnsi="Times New Roman" w:cs="Times New Roman"/>
          <w:b/>
          <w:sz w:val="24"/>
          <w:szCs w:val="24"/>
          <w:lang w:eastAsia="ru-RU"/>
        </w:rPr>
        <w:t xml:space="preserve">Доля плановых проверок и мероприятий СН, в которых выявлены нарушения действующего законодательства </w:t>
      </w:r>
    </w:p>
    <w:p w:rsidR="001B2F42" w:rsidRPr="009E282D" w:rsidRDefault="00EC4B78" w:rsidP="003F700C">
      <w:pPr>
        <w:spacing w:after="0" w:line="240" w:lineRule="auto"/>
        <w:jc w:val="center"/>
        <w:rPr>
          <w:rFonts w:ascii="Times New Roman" w:eastAsia="Times New Roman" w:hAnsi="Times New Roman" w:cs="Times New Roman"/>
          <w:b/>
          <w:sz w:val="24"/>
          <w:szCs w:val="24"/>
          <w:lang w:eastAsia="ru-RU"/>
        </w:rPr>
      </w:pPr>
      <w:r w:rsidRPr="009E282D">
        <w:rPr>
          <w:rFonts w:ascii="Times New Roman" w:eastAsia="Times New Roman" w:hAnsi="Times New Roman" w:cs="Times New Roman"/>
          <w:b/>
          <w:bCs/>
          <w:sz w:val="24"/>
          <w:szCs w:val="24"/>
          <w:lang w:eastAsia="ru-RU"/>
        </w:rPr>
        <w:t>в 1 квартале 2020 года и в 1 квартале 2021</w:t>
      </w:r>
      <w:r w:rsidR="008254F2" w:rsidRPr="009E282D">
        <w:rPr>
          <w:rFonts w:ascii="Times New Roman" w:eastAsia="Times New Roman" w:hAnsi="Times New Roman" w:cs="Times New Roman"/>
          <w:b/>
          <w:bCs/>
          <w:sz w:val="24"/>
          <w:szCs w:val="24"/>
          <w:lang w:eastAsia="ru-RU"/>
        </w:rPr>
        <w:t xml:space="preserve"> года</w:t>
      </w:r>
    </w:p>
    <w:p w:rsidR="00DA3F29" w:rsidRPr="009E282D"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9E282D">
        <w:rPr>
          <w:rFonts w:ascii="Times New Roman" w:hAnsi="Times New Roman" w:cs="Times New Roman"/>
          <w:noProof/>
          <w:szCs w:val="26"/>
          <w:highlight w:val="yellow"/>
          <w:shd w:val="clear" w:color="auto" w:fill="FFFF00"/>
          <w:lang w:eastAsia="ru-RU"/>
        </w:rPr>
        <w:drawing>
          <wp:inline distT="0" distB="0" distL="0" distR="0" wp14:anchorId="0F7C2534" wp14:editId="28ABFB6E">
            <wp:extent cx="5597718" cy="2822713"/>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A3F29" w:rsidRPr="009E282D"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9E282D"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9E282D">
        <w:rPr>
          <w:rFonts w:ascii="Times New Roman" w:eastAsia="Times New Roman" w:hAnsi="Times New Roman" w:cs="Times New Roman"/>
          <w:b/>
          <w:sz w:val="26"/>
          <w:szCs w:val="26"/>
          <w:lang w:eastAsia="ru-RU"/>
        </w:rPr>
        <w:t>По результатам плановых проверок</w:t>
      </w:r>
      <w:r w:rsidR="00957109" w:rsidRPr="009E282D">
        <w:rPr>
          <w:rFonts w:ascii="Times New Roman" w:eastAsia="Times New Roman" w:hAnsi="Times New Roman" w:cs="Times New Roman"/>
          <w:b/>
          <w:sz w:val="26"/>
          <w:szCs w:val="26"/>
          <w:lang w:eastAsia="ru-RU"/>
        </w:rPr>
        <w:t xml:space="preserve"> и мероприятий СН</w:t>
      </w:r>
      <w:r w:rsidRPr="009E282D">
        <w:rPr>
          <w:rFonts w:ascii="Times New Roman" w:eastAsia="Times New Roman" w:hAnsi="Times New Roman" w:cs="Times New Roman"/>
          <w:b/>
          <w:sz w:val="26"/>
          <w:szCs w:val="26"/>
          <w:lang w:eastAsia="ru-RU"/>
        </w:rPr>
        <w:t>:</w:t>
      </w:r>
    </w:p>
    <w:p w:rsidR="00EB54B3"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9E282D">
        <w:rPr>
          <w:rFonts w:ascii="Times New Roman" w:eastAsia="Times New Roman" w:hAnsi="Times New Roman" w:cs="Times New Roman"/>
          <w:sz w:val="26"/>
          <w:szCs w:val="26"/>
          <w:lang w:eastAsia="ru-RU"/>
        </w:rPr>
        <w:t xml:space="preserve">- выявлено </w:t>
      </w:r>
      <w:r w:rsidR="00315A7A" w:rsidRPr="009E282D">
        <w:rPr>
          <w:rFonts w:ascii="Times New Roman" w:eastAsia="Times New Roman" w:hAnsi="Times New Roman" w:cs="Times New Roman"/>
          <w:b/>
          <w:sz w:val="26"/>
          <w:szCs w:val="26"/>
          <w:lang w:eastAsia="ru-RU"/>
        </w:rPr>
        <w:t>58</w:t>
      </w:r>
      <w:r w:rsidRPr="009E282D">
        <w:rPr>
          <w:rFonts w:ascii="Times New Roman" w:eastAsia="Times New Roman" w:hAnsi="Times New Roman" w:cs="Times New Roman"/>
          <w:b/>
          <w:sz w:val="26"/>
          <w:szCs w:val="26"/>
          <w:lang w:eastAsia="ru-RU"/>
        </w:rPr>
        <w:t xml:space="preserve"> нарушени</w:t>
      </w:r>
      <w:r w:rsidR="00B6202D" w:rsidRPr="009E282D">
        <w:rPr>
          <w:rFonts w:ascii="Times New Roman" w:eastAsia="Times New Roman" w:hAnsi="Times New Roman" w:cs="Times New Roman"/>
          <w:b/>
          <w:sz w:val="26"/>
          <w:szCs w:val="26"/>
          <w:lang w:eastAsia="ru-RU"/>
        </w:rPr>
        <w:t>й</w:t>
      </w:r>
      <w:r w:rsidRPr="009E282D">
        <w:rPr>
          <w:rFonts w:ascii="Times New Roman" w:eastAsia="Times New Roman" w:hAnsi="Times New Roman" w:cs="Times New Roman"/>
          <w:b/>
          <w:sz w:val="26"/>
          <w:szCs w:val="26"/>
          <w:lang w:eastAsia="ru-RU"/>
        </w:rPr>
        <w:t xml:space="preserve"> норм</w:t>
      </w:r>
      <w:r w:rsidRPr="009E282D">
        <w:rPr>
          <w:rFonts w:ascii="Times New Roman" w:eastAsia="Times New Roman" w:hAnsi="Times New Roman" w:cs="Times New Roman"/>
          <w:sz w:val="26"/>
          <w:szCs w:val="26"/>
          <w:lang w:eastAsia="ru-RU"/>
        </w:rPr>
        <w:t xml:space="preserve"> действующего законодательства</w:t>
      </w:r>
    </w:p>
    <w:p w:rsidR="009E282D" w:rsidRPr="009E282D" w:rsidRDefault="009E282D" w:rsidP="003F700C">
      <w:pPr>
        <w:spacing w:after="0" w:line="360" w:lineRule="auto"/>
        <w:ind w:firstLine="720"/>
        <w:jc w:val="both"/>
        <w:rPr>
          <w:rFonts w:ascii="Times New Roman" w:eastAsia="Times New Roman" w:hAnsi="Times New Roman" w:cs="Times New Roman"/>
          <w:sz w:val="26"/>
          <w:szCs w:val="26"/>
          <w:lang w:eastAsia="ru-RU"/>
        </w:rPr>
      </w:pPr>
    </w:p>
    <w:p w:rsidR="00DA3F29" w:rsidRPr="009E282D"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9E282D">
        <w:rPr>
          <w:rFonts w:ascii="Times New Roman" w:hAnsi="Times New Roman" w:cs="Times New Roman"/>
          <w:noProof/>
          <w:szCs w:val="26"/>
          <w:lang w:eastAsia="ru-RU"/>
        </w:rPr>
        <w:drawing>
          <wp:inline distT="0" distB="0" distL="0" distR="0" wp14:anchorId="71430B2E" wp14:editId="3410E2F1">
            <wp:extent cx="5621573" cy="2767054"/>
            <wp:effectExtent l="0" t="0" r="0" b="0"/>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B54B3" w:rsidRPr="00124497" w:rsidRDefault="008C48A8" w:rsidP="009E282D">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EB54B3" w:rsidRPr="009E282D" w:rsidRDefault="00EB54B3" w:rsidP="003F700C">
      <w:pPr>
        <w:spacing w:after="0" w:line="360" w:lineRule="auto"/>
        <w:ind w:firstLine="720"/>
        <w:jc w:val="both"/>
        <w:rPr>
          <w:rFonts w:ascii="Times New Roman" w:eastAsia="Times New Roman" w:hAnsi="Times New Roman" w:cs="Times New Roman"/>
          <w:sz w:val="26"/>
          <w:szCs w:val="26"/>
          <w:lang w:eastAsia="ru-RU"/>
        </w:rPr>
      </w:pPr>
      <w:r w:rsidRPr="009E282D">
        <w:rPr>
          <w:rFonts w:ascii="Times New Roman" w:eastAsia="Times New Roman" w:hAnsi="Times New Roman" w:cs="Times New Roman"/>
          <w:sz w:val="26"/>
          <w:szCs w:val="26"/>
          <w:lang w:eastAsia="ru-RU"/>
        </w:rPr>
        <w:lastRenderedPageBreak/>
        <w:t xml:space="preserve">- выдано </w:t>
      </w:r>
      <w:r w:rsidR="00315A7A" w:rsidRPr="009E282D">
        <w:rPr>
          <w:rFonts w:ascii="Times New Roman" w:eastAsia="Times New Roman" w:hAnsi="Times New Roman" w:cs="Times New Roman"/>
          <w:b/>
          <w:sz w:val="26"/>
          <w:szCs w:val="26"/>
          <w:lang w:eastAsia="ru-RU"/>
        </w:rPr>
        <w:t>1</w:t>
      </w:r>
      <w:r w:rsidR="009E282D">
        <w:rPr>
          <w:rFonts w:ascii="Times New Roman" w:eastAsia="Times New Roman" w:hAnsi="Times New Roman" w:cs="Times New Roman"/>
          <w:b/>
          <w:sz w:val="26"/>
          <w:szCs w:val="26"/>
          <w:lang w:eastAsia="ru-RU"/>
        </w:rPr>
        <w:t xml:space="preserve"> </w:t>
      </w:r>
      <w:r w:rsidRPr="009E282D">
        <w:rPr>
          <w:rFonts w:ascii="Times New Roman" w:eastAsia="Times New Roman" w:hAnsi="Times New Roman" w:cs="Times New Roman"/>
          <w:b/>
          <w:sz w:val="26"/>
          <w:szCs w:val="26"/>
          <w:lang w:eastAsia="ru-RU"/>
        </w:rPr>
        <w:t>предписани</w:t>
      </w:r>
      <w:r w:rsidR="00315A7A" w:rsidRPr="009E282D">
        <w:rPr>
          <w:rFonts w:ascii="Times New Roman" w:eastAsia="Times New Roman" w:hAnsi="Times New Roman" w:cs="Times New Roman"/>
          <w:b/>
          <w:sz w:val="26"/>
          <w:szCs w:val="26"/>
          <w:lang w:eastAsia="ru-RU"/>
        </w:rPr>
        <w:t>е</w:t>
      </w:r>
      <w:r w:rsidRPr="009E282D">
        <w:rPr>
          <w:rFonts w:ascii="Times New Roman" w:eastAsia="Times New Roman" w:hAnsi="Times New Roman" w:cs="Times New Roman"/>
          <w:sz w:val="26"/>
          <w:szCs w:val="26"/>
          <w:lang w:eastAsia="ru-RU"/>
        </w:rPr>
        <w:t xml:space="preserve"> об устранении выявленных нарушений:</w:t>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BD4F26" w:rsidRPr="009E282D" w:rsidRDefault="00EB54B3" w:rsidP="00FC3344">
      <w:pPr>
        <w:suppressAutoHyphens/>
        <w:spacing w:after="0" w:line="240" w:lineRule="auto"/>
        <w:jc w:val="center"/>
        <w:rPr>
          <w:rFonts w:ascii="Times New Roman" w:eastAsia="Times New Roman" w:hAnsi="Times New Roman" w:cs="Times New Roman"/>
          <w:b/>
          <w:sz w:val="28"/>
          <w:szCs w:val="28"/>
          <w:lang w:eastAsia="ru-RU"/>
        </w:rPr>
      </w:pPr>
      <w:r w:rsidRPr="009E282D">
        <w:rPr>
          <w:rFonts w:ascii="Times New Roman" w:hAnsi="Times New Roman" w:cs="Times New Roman"/>
          <w:noProof/>
          <w:szCs w:val="26"/>
          <w:lang w:eastAsia="ru-RU"/>
        </w:rPr>
        <w:drawing>
          <wp:inline distT="0" distB="0" distL="0" distR="0" wp14:anchorId="338E6C89" wp14:editId="79E696F0">
            <wp:extent cx="5518206" cy="2409245"/>
            <wp:effectExtent l="0" t="0" r="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B54B3" w:rsidRPr="009E282D" w:rsidRDefault="00EB54B3" w:rsidP="003F700C">
      <w:pPr>
        <w:spacing w:after="0" w:line="360" w:lineRule="auto"/>
        <w:ind w:firstLine="720"/>
        <w:jc w:val="both"/>
        <w:rPr>
          <w:rFonts w:ascii="Times New Roman" w:eastAsia="Times New Roman" w:hAnsi="Times New Roman" w:cs="Times New Roman"/>
          <w:b/>
          <w:sz w:val="26"/>
          <w:szCs w:val="26"/>
          <w:lang w:eastAsia="ru-RU"/>
        </w:rPr>
      </w:pPr>
      <w:r w:rsidRPr="009E282D">
        <w:rPr>
          <w:rFonts w:ascii="Times New Roman" w:eastAsia="Times New Roman" w:hAnsi="Times New Roman" w:cs="Times New Roman"/>
          <w:sz w:val="26"/>
          <w:szCs w:val="26"/>
          <w:lang w:eastAsia="ru-RU"/>
        </w:rPr>
        <w:t>- составлен</w:t>
      </w:r>
      <w:r w:rsidR="004E6C32" w:rsidRPr="009E282D">
        <w:rPr>
          <w:rFonts w:ascii="Times New Roman" w:eastAsia="Times New Roman" w:hAnsi="Times New Roman" w:cs="Times New Roman"/>
          <w:sz w:val="26"/>
          <w:szCs w:val="26"/>
          <w:lang w:eastAsia="ru-RU"/>
        </w:rPr>
        <w:t>о</w:t>
      </w:r>
      <w:r w:rsidR="009E282D">
        <w:rPr>
          <w:rFonts w:ascii="Times New Roman" w:eastAsia="Times New Roman" w:hAnsi="Times New Roman" w:cs="Times New Roman"/>
          <w:sz w:val="26"/>
          <w:szCs w:val="26"/>
          <w:lang w:eastAsia="ru-RU"/>
        </w:rPr>
        <w:t xml:space="preserve"> </w:t>
      </w:r>
      <w:r w:rsidR="00315A7A" w:rsidRPr="009E282D">
        <w:rPr>
          <w:rFonts w:ascii="Times New Roman" w:eastAsia="Times New Roman" w:hAnsi="Times New Roman" w:cs="Times New Roman"/>
          <w:b/>
          <w:sz w:val="26"/>
          <w:szCs w:val="26"/>
          <w:lang w:eastAsia="ru-RU"/>
        </w:rPr>
        <w:t>37</w:t>
      </w:r>
      <w:r w:rsidR="009E282D">
        <w:rPr>
          <w:rFonts w:ascii="Times New Roman" w:eastAsia="Times New Roman" w:hAnsi="Times New Roman" w:cs="Times New Roman"/>
          <w:b/>
          <w:sz w:val="26"/>
          <w:szCs w:val="26"/>
          <w:lang w:eastAsia="ru-RU"/>
        </w:rPr>
        <w:t xml:space="preserve"> </w:t>
      </w:r>
      <w:r w:rsidRPr="009E282D">
        <w:rPr>
          <w:rFonts w:ascii="Times New Roman" w:eastAsia="Times New Roman" w:hAnsi="Times New Roman" w:cs="Times New Roman"/>
          <w:b/>
          <w:sz w:val="26"/>
          <w:szCs w:val="26"/>
          <w:lang w:eastAsia="ru-RU"/>
        </w:rPr>
        <w:t>протокол</w:t>
      </w:r>
      <w:r w:rsidR="004251D9" w:rsidRPr="009E282D">
        <w:rPr>
          <w:rFonts w:ascii="Times New Roman" w:eastAsia="Times New Roman" w:hAnsi="Times New Roman" w:cs="Times New Roman"/>
          <w:b/>
          <w:sz w:val="26"/>
          <w:szCs w:val="26"/>
          <w:lang w:eastAsia="ru-RU"/>
        </w:rPr>
        <w:t>ов</w:t>
      </w:r>
      <w:r w:rsidRPr="009E282D">
        <w:rPr>
          <w:rFonts w:ascii="Times New Roman" w:eastAsia="Times New Roman" w:hAnsi="Times New Roman" w:cs="Times New Roman"/>
          <w:b/>
          <w:sz w:val="26"/>
          <w:szCs w:val="26"/>
          <w:lang w:eastAsia="ru-RU"/>
        </w:rPr>
        <w:t xml:space="preserve"> об АПН</w:t>
      </w:r>
    </w:p>
    <w:p w:rsidR="00EB54B3" w:rsidRPr="00124497"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9E282D" w:rsidRDefault="00EB54B3" w:rsidP="009E282D">
      <w:pPr>
        <w:suppressAutoHyphens/>
        <w:spacing w:after="0" w:line="240" w:lineRule="auto"/>
        <w:jc w:val="center"/>
        <w:rPr>
          <w:rFonts w:ascii="Times New Roman" w:eastAsia="Times New Roman" w:hAnsi="Times New Roman" w:cs="Times New Roman"/>
          <w:b/>
          <w:sz w:val="28"/>
          <w:szCs w:val="28"/>
          <w:lang w:eastAsia="ru-RU"/>
        </w:rPr>
      </w:pPr>
      <w:r w:rsidRPr="00124497">
        <w:rPr>
          <w:rFonts w:ascii="Times New Roman" w:hAnsi="Times New Roman" w:cs="Times New Roman"/>
          <w:noProof/>
          <w:szCs w:val="26"/>
          <w:lang w:eastAsia="ru-RU"/>
        </w:rPr>
        <w:drawing>
          <wp:inline distT="0" distB="0" distL="0" distR="0" wp14:anchorId="537A055E" wp14:editId="0B2CC5F0">
            <wp:extent cx="4746929" cy="2170706"/>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E282D" w:rsidRDefault="009E282D" w:rsidP="009E282D">
      <w:pPr>
        <w:suppressAutoHyphens/>
        <w:spacing w:after="0" w:line="240" w:lineRule="auto"/>
        <w:jc w:val="center"/>
        <w:rPr>
          <w:rFonts w:ascii="Times New Roman" w:eastAsia="Times New Roman" w:hAnsi="Times New Roman" w:cs="Times New Roman"/>
          <w:b/>
          <w:sz w:val="28"/>
          <w:szCs w:val="28"/>
          <w:lang w:eastAsia="ru-RU"/>
        </w:rPr>
      </w:pPr>
    </w:p>
    <w:p w:rsidR="009E282D" w:rsidRDefault="009E282D" w:rsidP="009E282D">
      <w:pPr>
        <w:suppressAutoHyphens/>
        <w:spacing w:after="0" w:line="240" w:lineRule="auto"/>
        <w:jc w:val="center"/>
        <w:rPr>
          <w:rFonts w:ascii="Times New Roman" w:eastAsia="Times New Roman" w:hAnsi="Times New Roman" w:cs="Times New Roman"/>
          <w:b/>
          <w:sz w:val="28"/>
          <w:szCs w:val="28"/>
          <w:lang w:eastAsia="ru-RU"/>
        </w:rPr>
      </w:pPr>
    </w:p>
    <w:p w:rsidR="008C48A8" w:rsidRPr="009E282D" w:rsidRDefault="00EF5748" w:rsidP="009E282D">
      <w:pPr>
        <w:suppressAutoHyphens/>
        <w:spacing w:after="0" w:line="240" w:lineRule="auto"/>
        <w:jc w:val="center"/>
        <w:rPr>
          <w:rFonts w:ascii="Times New Roman" w:eastAsia="Times New Roman" w:hAnsi="Times New Roman" w:cs="Times New Roman"/>
          <w:b/>
          <w:sz w:val="28"/>
          <w:szCs w:val="28"/>
          <w:lang w:eastAsia="ru-RU"/>
        </w:rPr>
      </w:pPr>
      <w:r w:rsidRPr="009E282D">
        <w:rPr>
          <w:rFonts w:ascii="Times New Roman" w:hAnsi="Times New Roman" w:cs="Times New Roman"/>
          <w:noProof/>
          <w:szCs w:val="26"/>
          <w:lang w:eastAsia="ru-RU"/>
        </w:rPr>
        <w:drawing>
          <wp:inline distT="0" distB="0" distL="0" distR="0" wp14:anchorId="025D294E" wp14:editId="4B0655EC">
            <wp:extent cx="5518205" cy="2926080"/>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8A8" w:rsidRPr="00124497" w:rsidRDefault="008C48A8">
      <w:pPr>
        <w:rPr>
          <w:rFonts w:ascii="Times New Roman" w:eastAsia="Times New Roman" w:hAnsi="Times New Roman" w:cs="Times New Roman"/>
          <w:b/>
          <w:sz w:val="28"/>
          <w:szCs w:val="28"/>
          <w:lang w:eastAsia="ru-RU"/>
        </w:rPr>
      </w:pPr>
      <w:r w:rsidRPr="00124497">
        <w:rPr>
          <w:rFonts w:ascii="Times New Roman" w:eastAsia="Times New Roman" w:hAnsi="Times New Roman" w:cs="Times New Roman"/>
          <w:b/>
          <w:sz w:val="28"/>
          <w:szCs w:val="28"/>
          <w:lang w:eastAsia="ru-RU"/>
        </w:rPr>
        <w:br w:type="page"/>
      </w:r>
    </w:p>
    <w:p w:rsidR="00DA3F29" w:rsidRPr="009E282D" w:rsidRDefault="00ED76DF" w:rsidP="00FC3344">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3" w:name="_Toc369087106"/>
      <w:r w:rsidRPr="009E282D">
        <w:rPr>
          <w:rFonts w:ascii="Times New Roman" w:eastAsia="Times New Roman" w:hAnsi="Times New Roman" w:cs="Times New Roman"/>
          <w:b/>
          <w:bCs/>
          <w:kern w:val="32"/>
          <w:sz w:val="26"/>
          <w:szCs w:val="26"/>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FC3344" w:rsidRPr="00124497" w:rsidRDefault="00FC3344" w:rsidP="003F700C">
      <w:pPr>
        <w:spacing w:after="0" w:line="240" w:lineRule="auto"/>
        <w:ind w:firstLine="720"/>
        <w:jc w:val="both"/>
        <w:rPr>
          <w:rFonts w:ascii="Times New Roman" w:eastAsia="Times New Roman" w:hAnsi="Times New Roman" w:cs="Times New Roman"/>
          <w:b/>
          <w:sz w:val="26"/>
          <w:szCs w:val="26"/>
          <w:lang w:eastAsia="ru-RU"/>
        </w:rPr>
      </w:pPr>
    </w:p>
    <w:p w:rsidR="00FA28F4" w:rsidRPr="009E282D" w:rsidRDefault="00AE1E0D" w:rsidP="003F700C">
      <w:pPr>
        <w:spacing w:after="0" w:line="240" w:lineRule="auto"/>
        <w:ind w:firstLine="720"/>
        <w:jc w:val="both"/>
        <w:rPr>
          <w:rFonts w:ascii="Times New Roman" w:eastAsia="Times New Roman" w:hAnsi="Times New Roman" w:cs="Times New Roman"/>
          <w:b/>
          <w:sz w:val="26"/>
          <w:szCs w:val="26"/>
          <w:lang w:eastAsia="ru-RU"/>
        </w:rPr>
      </w:pPr>
      <w:r w:rsidRPr="009E282D">
        <w:rPr>
          <w:rFonts w:ascii="Times New Roman" w:eastAsia="Times New Roman" w:hAnsi="Times New Roman" w:cs="Times New Roman"/>
          <w:b/>
          <w:sz w:val="26"/>
          <w:szCs w:val="26"/>
          <w:lang w:eastAsia="ru-RU"/>
        </w:rPr>
        <w:t xml:space="preserve">В </w:t>
      </w:r>
      <w:r w:rsidR="00F171E1">
        <w:rPr>
          <w:rFonts w:ascii="Times New Roman" w:eastAsia="Times New Roman" w:hAnsi="Times New Roman" w:cs="Times New Roman"/>
          <w:b/>
          <w:sz w:val="26"/>
          <w:szCs w:val="26"/>
          <w:lang w:eastAsia="ru-RU"/>
        </w:rPr>
        <w:t>первом</w:t>
      </w:r>
      <w:r w:rsidRPr="009E282D">
        <w:rPr>
          <w:rFonts w:ascii="Times New Roman" w:eastAsia="Times New Roman" w:hAnsi="Times New Roman" w:cs="Times New Roman"/>
          <w:b/>
          <w:sz w:val="26"/>
          <w:szCs w:val="26"/>
          <w:lang w:eastAsia="ru-RU"/>
        </w:rPr>
        <w:t xml:space="preserve"> квартале</w:t>
      </w:r>
      <w:r w:rsidR="009E282D" w:rsidRPr="009E282D">
        <w:rPr>
          <w:rFonts w:ascii="Times New Roman" w:eastAsia="Times New Roman" w:hAnsi="Times New Roman" w:cs="Times New Roman"/>
          <w:b/>
          <w:sz w:val="26"/>
          <w:szCs w:val="26"/>
          <w:lang w:eastAsia="ru-RU"/>
        </w:rPr>
        <w:t xml:space="preserve"> </w:t>
      </w:r>
      <w:r w:rsidR="002F1F42" w:rsidRPr="009E282D">
        <w:rPr>
          <w:rFonts w:ascii="Times New Roman" w:eastAsia="Times New Roman" w:hAnsi="Times New Roman" w:cs="Times New Roman"/>
          <w:b/>
          <w:sz w:val="26"/>
          <w:szCs w:val="26"/>
          <w:lang w:eastAsia="ru-RU"/>
        </w:rPr>
        <w:t>2021</w:t>
      </w:r>
      <w:r w:rsidR="00FA28F4" w:rsidRPr="009E282D">
        <w:rPr>
          <w:rFonts w:ascii="Times New Roman" w:eastAsia="Times New Roman" w:hAnsi="Times New Roman" w:cs="Times New Roman"/>
          <w:b/>
          <w:sz w:val="26"/>
          <w:szCs w:val="26"/>
          <w:lang w:eastAsia="ru-RU"/>
        </w:rPr>
        <w:t xml:space="preserve"> год</w:t>
      </w:r>
      <w:r w:rsidRPr="009E282D">
        <w:rPr>
          <w:rFonts w:ascii="Times New Roman" w:eastAsia="Times New Roman" w:hAnsi="Times New Roman" w:cs="Times New Roman"/>
          <w:b/>
          <w:sz w:val="26"/>
          <w:szCs w:val="26"/>
          <w:lang w:eastAsia="ru-RU"/>
        </w:rPr>
        <w:t>а</w:t>
      </w:r>
      <w:r w:rsidR="00FA28F4" w:rsidRPr="009E282D">
        <w:rPr>
          <w:rFonts w:ascii="Times New Roman" w:eastAsia="Times New Roman" w:hAnsi="Times New Roman" w:cs="Times New Roman"/>
          <w:b/>
          <w:sz w:val="26"/>
          <w:szCs w:val="26"/>
          <w:lang w:eastAsia="ru-RU"/>
        </w:rPr>
        <w:t xml:space="preserve"> проведен</w:t>
      </w:r>
      <w:r w:rsidR="00F61E5A" w:rsidRPr="009E282D">
        <w:rPr>
          <w:rFonts w:ascii="Times New Roman" w:eastAsia="Times New Roman" w:hAnsi="Times New Roman" w:cs="Times New Roman"/>
          <w:b/>
          <w:sz w:val="26"/>
          <w:szCs w:val="26"/>
          <w:lang w:eastAsia="ru-RU"/>
        </w:rPr>
        <w:t>о</w:t>
      </w:r>
      <w:r w:rsidR="002F1F42" w:rsidRPr="009E282D">
        <w:rPr>
          <w:rFonts w:ascii="Times New Roman" w:eastAsia="Times New Roman" w:hAnsi="Times New Roman" w:cs="Times New Roman"/>
          <w:b/>
          <w:sz w:val="26"/>
          <w:szCs w:val="26"/>
          <w:lang w:eastAsia="ru-RU"/>
        </w:rPr>
        <w:t xml:space="preserve"> 5</w:t>
      </w:r>
      <w:r w:rsidR="00DD211C" w:rsidRPr="009E282D">
        <w:rPr>
          <w:rFonts w:ascii="Times New Roman" w:eastAsia="Times New Roman" w:hAnsi="Times New Roman" w:cs="Times New Roman"/>
          <w:b/>
          <w:sz w:val="26"/>
          <w:szCs w:val="26"/>
          <w:lang w:eastAsia="ru-RU"/>
        </w:rPr>
        <w:t xml:space="preserve"> внепланов</w:t>
      </w:r>
      <w:r w:rsidR="007D7083" w:rsidRPr="009E282D">
        <w:rPr>
          <w:rFonts w:ascii="Times New Roman" w:eastAsia="Times New Roman" w:hAnsi="Times New Roman" w:cs="Times New Roman"/>
          <w:b/>
          <w:sz w:val="26"/>
          <w:szCs w:val="26"/>
          <w:lang w:eastAsia="ru-RU"/>
        </w:rPr>
        <w:t>ы</w:t>
      </w:r>
      <w:r w:rsidR="00F61E5A" w:rsidRPr="009E282D">
        <w:rPr>
          <w:rFonts w:ascii="Times New Roman" w:eastAsia="Times New Roman" w:hAnsi="Times New Roman" w:cs="Times New Roman"/>
          <w:b/>
          <w:sz w:val="26"/>
          <w:szCs w:val="26"/>
          <w:lang w:eastAsia="ru-RU"/>
        </w:rPr>
        <w:t>х</w:t>
      </w:r>
      <w:r w:rsidR="00DD211C" w:rsidRPr="009E282D">
        <w:rPr>
          <w:rFonts w:ascii="Times New Roman" w:eastAsia="Times New Roman" w:hAnsi="Times New Roman" w:cs="Times New Roman"/>
          <w:b/>
          <w:sz w:val="26"/>
          <w:szCs w:val="26"/>
          <w:lang w:eastAsia="ru-RU"/>
        </w:rPr>
        <w:t xml:space="preserve"> провер</w:t>
      </w:r>
      <w:r w:rsidR="00F61E5A" w:rsidRPr="009E282D">
        <w:rPr>
          <w:rFonts w:ascii="Times New Roman" w:eastAsia="Times New Roman" w:hAnsi="Times New Roman" w:cs="Times New Roman"/>
          <w:b/>
          <w:sz w:val="26"/>
          <w:szCs w:val="26"/>
          <w:lang w:eastAsia="ru-RU"/>
        </w:rPr>
        <w:t>ок</w:t>
      </w:r>
      <w:r w:rsidR="00FA28F4" w:rsidRPr="009E282D">
        <w:rPr>
          <w:rFonts w:ascii="Times New Roman" w:eastAsia="Times New Roman" w:hAnsi="Times New Roman" w:cs="Times New Roman"/>
          <w:b/>
          <w:sz w:val="26"/>
          <w:szCs w:val="26"/>
          <w:lang w:eastAsia="ru-RU"/>
        </w:rPr>
        <w:t xml:space="preserve"> и мероприяти</w:t>
      </w:r>
      <w:r w:rsidR="00F61E5A" w:rsidRPr="009E282D">
        <w:rPr>
          <w:rFonts w:ascii="Times New Roman" w:eastAsia="Times New Roman" w:hAnsi="Times New Roman" w:cs="Times New Roman"/>
          <w:b/>
          <w:sz w:val="26"/>
          <w:szCs w:val="26"/>
          <w:lang w:eastAsia="ru-RU"/>
        </w:rPr>
        <w:t>й</w:t>
      </w:r>
      <w:r w:rsidR="009E282D">
        <w:rPr>
          <w:rFonts w:ascii="Times New Roman" w:eastAsia="Times New Roman" w:hAnsi="Times New Roman" w:cs="Times New Roman"/>
          <w:b/>
          <w:sz w:val="26"/>
          <w:szCs w:val="26"/>
          <w:lang w:eastAsia="ru-RU"/>
        </w:rPr>
        <w:t xml:space="preserve"> СН</w:t>
      </w:r>
      <w:r w:rsidR="00FA28F4" w:rsidRPr="009E282D">
        <w:rPr>
          <w:rFonts w:ascii="Times New Roman" w:eastAsia="Times New Roman" w:hAnsi="Times New Roman" w:cs="Times New Roman"/>
          <w:b/>
          <w:sz w:val="26"/>
          <w:szCs w:val="26"/>
          <w:lang w:eastAsia="ru-RU"/>
        </w:rPr>
        <w:t>:</w:t>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124497"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A0805" w:rsidRPr="00124497" w:rsidRDefault="00EA0805"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124497"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124497">
        <w:rPr>
          <w:rFonts w:ascii="Times New Roman" w:hAnsi="Times New Roman" w:cs="Times New Roman"/>
          <w:noProof/>
          <w:sz w:val="24"/>
          <w:szCs w:val="24"/>
          <w:lang w:eastAsia="ru-RU"/>
        </w:rPr>
        <w:drawing>
          <wp:inline distT="0" distB="0" distL="0" distR="0">
            <wp:extent cx="5033175" cy="1717482"/>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A3F29" w:rsidRPr="00124497"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124497"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B33F4D" w:rsidRDefault="00A5758C" w:rsidP="003F700C">
      <w:pPr>
        <w:spacing w:after="0" w:line="240" w:lineRule="auto"/>
        <w:jc w:val="center"/>
        <w:rPr>
          <w:rFonts w:ascii="Times New Roman" w:eastAsia="Times New Roman" w:hAnsi="Times New Roman" w:cs="Times New Roman"/>
          <w:b/>
          <w:sz w:val="24"/>
          <w:szCs w:val="24"/>
          <w:lang w:eastAsia="ru-RU"/>
        </w:rPr>
      </w:pPr>
      <w:r w:rsidRPr="00B33F4D">
        <w:rPr>
          <w:rFonts w:ascii="Times New Roman" w:eastAsia="Times New Roman" w:hAnsi="Times New Roman" w:cs="Times New Roman"/>
          <w:b/>
          <w:sz w:val="24"/>
          <w:szCs w:val="24"/>
          <w:lang w:eastAsia="ru-RU"/>
        </w:rPr>
        <w:t>Доля внеплановых проверок и мероприятий СН,</w:t>
      </w:r>
      <w:r w:rsidR="009E282D">
        <w:rPr>
          <w:rFonts w:ascii="Times New Roman" w:eastAsia="Times New Roman" w:hAnsi="Times New Roman" w:cs="Times New Roman"/>
          <w:b/>
          <w:sz w:val="24"/>
          <w:szCs w:val="24"/>
          <w:lang w:eastAsia="ru-RU"/>
        </w:rPr>
        <w:t xml:space="preserve"> </w:t>
      </w:r>
      <w:r w:rsidRPr="00B33F4D">
        <w:rPr>
          <w:rFonts w:ascii="Times New Roman" w:eastAsia="Times New Roman" w:hAnsi="Times New Roman" w:cs="Times New Roman"/>
          <w:b/>
          <w:sz w:val="24"/>
          <w:szCs w:val="24"/>
          <w:lang w:eastAsia="ru-RU"/>
        </w:rPr>
        <w:t xml:space="preserve">в которых выявлены нарушения действующего </w:t>
      </w:r>
      <w:r w:rsidR="0039752B">
        <w:rPr>
          <w:rFonts w:ascii="Times New Roman" w:eastAsia="Times New Roman" w:hAnsi="Times New Roman" w:cs="Times New Roman"/>
          <w:b/>
          <w:sz w:val="24"/>
          <w:szCs w:val="24"/>
          <w:lang w:eastAsia="ru-RU"/>
        </w:rPr>
        <w:t xml:space="preserve">законодательства </w:t>
      </w:r>
      <w:r w:rsidR="006644C8" w:rsidRPr="00B33F4D">
        <w:rPr>
          <w:rFonts w:ascii="Times New Roman" w:eastAsia="Times New Roman" w:hAnsi="Times New Roman" w:cs="Times New Roman"/>
          <w:b/>
          <w:sz w:val="24"/>
          <w:szCs w:val="24"/>
          <w:lang w:eastAsia="ru-RU"/>
        </w:rPr>
        <w:t>в</w:t>
      </w:r>
      <w:proofErr w:type="gramStart"/>
      <w:r w:rsidR="00EA0805" w:rsidRPr="00B33F4D">
        <w:rPr>
          <w:rFonts w:ascii="Times New Roman" w:eastAsia="Times New Roman" w:hAnsi="Times New Roman" w:cs="Times New Roman"/>
          <w:b/>
          <w:sz w:val="24"/>
          <w:szCs w:val="24"/>
          <w:lang w:eastAsia="ru-RU"/>
        </w:rPr>
        <w:t>1</w:t>
      </w:r>
      <w:proofErr w:type="gramEnd"/>
      <w:r w:rsidR="00EA0805" w:rsidRPr="00B33F4D">
        <w:rPr>
          <w:rFonts w:ascii="Times New Roman" w:eastAsia="Times New Roman" w:hAnsi="Times New Roman" w:cs="Times New Roman"/>
          <w:b/>
          <w:sz w:val="24"/>
          <w:szCs w:val="24"/>
          <w:lang w:eastAsia="ru-RU"/>
        </w:rPr>
        <w:t xml:space="preserve"> квартале </w:t>
      </w:r>
      <w:r w:rsidR="002F1F42">
        <w:rPr>
          <w:rFonts w:ascii="Times New Roman" w:eastAsia="Times New Roman" w:hAnsi="Times New Roman" w:cs="Times New Roman"/>
          <w:b/>
          <w:sz w:val="24"/>
          <w:szCs w:val="24"/>
          <w:lang w:eastAsia="ru-RU"/>
        </w:rPr>
        <w:t>2020</w:t>
      </w:r>
      <w:r w:rsidR="00EA0805" w:rsidRPr="00B33F4D">
        <w:rPr>
          <w:rFonts w:ascii="Times New Roman" w:eastAsia="Times New Roman" w:hAnsi="Times New Roman" w:cs="Times New Roman"/>
          <w:b/>
          <w:sz w:val="24"/>
          <w:szCs w:val="24"/>
          <w:lang w:eastAsia="ru-RU"/>
        </w:rPr>
        <w:t xml:space="preserve"> года</w:t>
      </w:r>
      <w:r w:rsidR="009E282D">
        <w:rPr>
          <w:rFonts w:ascii="Times New Roman" w:eastAsia="Times New Roman" w:hAnsi="Times New Roman" w:cs="Times New Roman"/>
          <w:b/>
          <w:sz w:val="24"/>
          <w:szCs w:val="24"/>
          <w:lang w:eastAsia="ru-RU"/>
        </w:rPr>
        <w:t xml:space="preserve"> </w:t>
      </w:r>
      <w:r w:rsidR="00852B68" w:rsidRPr="00B33F4D">
        <w:rPr>
          <w:rFonts w:ascii="Times New Roman" w:eastAsia="Times New Roman" w:hAnsi="Times New Roman" w:cs="Times New Roman"/>
          <w:b/>
          <w:sz w:val="24"/>
          <w:szCs w:val="24"/>
          <w:lang w:eastAsia="ru-RU"/>
        </w:rPr>
        <w:t>и</w:t>
      </w:r>
      <w:r w:rsidR="009E282D">
        <w:rPr>
          <w:rFonts w:ascii="Times New Roman" w:eastAsia="Times New Roman" w:hAnsi="Times New Roman" w:cs="Times New Roman"/>
          <w:b/>
          <w:sz w:val="24"/>
          <w:szCs w:val="24"/>
          <w:lang w:eastAsia="ru-RU"/>
        </w:rPr>
        <w:t xml:space="preserve"> </w:t>
      </w:r>
      <w:r w:rsidR="00EA0805" w:rsidRPr="00B33F4D">
        <w:rPr>
          <w:rFonts w:ascii="Times New Roman" w:eastAsia="Times New Roman" w:hAnsi="Times New Roman" w:cs="Times New Roman"/>
          <w:b/>
          <w:sz w:val="24"/>
          <w:szCs w:val="24"/>
          <w:lang w:eastAsia="ru-RU"/>
        </w:rPr>
        <w:t xml:space="preserve">в 1 квартале </w:t>
      </w:r>
      <w:r w:rsidR="002F1F42">
        <w:rPr>
          <w:rFonts w:ascii="Times New Roman" w:eastAsia="Times New Roman" w:hAnsi="Times New Roman" w:cs="Times New Roman"/>
          <w:b/>
          <w:sz w:val="24"/>
          <w:szCs w:val="24"/>
          <w:lang w:eastAsia="ru-RU"/>
        </w:rPr>
        <w:t>2021</w:t>
      </w:r>
      <w:r w:rsidR="0006111F" w:rsidRPr="00B33F4D">
        <w:rPr>
          <w:rFonts w:ascii="Times New Roman" w:eastAsia="Times New Roman" w:hAnsi="Times New Roman" w:cs="Times New Roman"/>
          <w:b/>
          <w:sz w:val="24"/>
          <w:szCs w:val="24"/>
          <w:lang w:eastAsia="ru-RU"/>
        </w:rPr>
        <w:t xml:space="preserve"> год</w:t>
      </w:r>
      <w:r w:rsidR="00852B68" w:rsidRPr="00B33F4D">
        <w:rPr>
          <w:rFonts w:ascii="Times New Roman" w:eastAsia="Times New Roman" w:hAnsi="Times New Roman" w:cs="Times New Roman"/>
          <w:b/>
          <w:sz w:val="24"/>
          <w:szCs w:val="24"/>
          <w:lang w:eastAsia="ru-RU"/>
        </w:rPr>
        <w:t>а</w:t>
      </w:r>
    </w:p>
    <w:p w:rsidR="00A5758C" w:rsidRPr="00124497" w:rsidRDefault="00A5758C" w:rsidP="003F700C">
      <w:pPr>
        <w:keepNext/>
        <w:spacing w:after="0" w:line="360" w:lineRule="auto"/>
        <w:jc w:val="center"/>
        <w:rPr>
          <w:rFonts w:ascii="Times New Roman" w:eastAsia="Times New Roman" w:hAnsi="Times New Roman" w:cs="Times New Roman"/>
          <w:sz w:val="26"/>
          <w:szCs w:val="20"/>
          <w:lang w:eastAsia="ru-RU"/>
        </w:rPr>
      </w:pPr>
      <w:r w:rsidRPr="00124497">
        <w:rPr>
          <w:rFonts w:ascii="Times New Roman" w:eastAsia="Times New Roman" w:hAnsi="Times New Roman" w:cs="Times New Roman"/>
          <w:noProof/>
          <w:sz w:val="28"/>
          <w:szCs w:val="28"/>
          <w:lang w:eastAsia="ru-RU"/>
        </w:rPr>
        <w:drawing>
          <wp:inline distT="0" distB="0" distL="0" distR="0">
            <wp:extent cx="6082747" cy="258417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1190E" w:rsidRPr="00124497" w:rsidRDefault="0071190E">
      <w:pPr>
        <w:rPr>
          <w:rFonts w:ascii="Times New Roman" w:eastAsia="Times New Roman" w:hAnsi="Times New Roman" w:cs="Times New Roman"/>
          <w:sz w:val="28"/>
          <w:szCs w:val="28"/>
          <w:lang w:eastAsia="ru-RU"/>
        </w:rPr>
      </w:pPr>
    </w:p>
    <w:p w:rsidR="007432F7" w:rsidRPr="00124497" w:rsidRDefault="007C2363" w:rsidP="007C2363">
      <w:pPr>
        <w:jc w:val="center"/>
        <w:rPr>
          <w:rFonts w:ascii="Times New Roman" w:eastAsia="Times New Roman" w:hAnsi="Times New Roman" w:cs="Times New Roman"/>
          <w:sz w:val="28"/>
          <w:szCs w:val="28"/>
          <w:lang w:eastAsia="ru-RU"/>
        </w:rPr>
      </w:pPr>
      <w:r w:rsidRPr="00124497">
        <w:rPr>
          <w:rFonts w:ascii="Times New Roman" w:hAnsi="Times New Roman" w:cs="Times New Roman"/>
          <w:noProof/>
          <w:szCs w:val="26"/>
          <w:shd w:val="clear" w:color="auto" w:fill="FFFFFF" w:themeFill="background1"/>
          <w:lang w:eastAsia="ru-RU"/>
        </w:rPr>
        <w:lastRenderedPageBreak/>
        <w:drawing>
          <wp:inline distT="0" distB="0" distL="0" distR="0">
            <wp:extent cx="5955527" cy="2934031"/>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E282D" w:rsidRDefault="00D034B4" w:rsidP="009E282D">
      <w:pPr>
        <w:jc w:val="center"/>
        <w:rPr>
          <w:rFonts w:ascii="Times New Roman" w:eastAsia="Times New Roman" w:hAnsi="Times New Roman" w:cs="Times New Roman"/>
          <w:b/>
          <w:sz w:val="26"/>
          <w:szCs w:val="26"/>
          <w:lang w:eastAsia="ru-RU"/>
        </w:rPr>
      </w:pPr>
      <w:r w:rsidRPr="00124497">
        <w:rPr>
          <w:rFonts w:ascii="Times New Roman" w:hAnsi="Times New Roman" w:cs="Times New Roman"/>
          <w:noProof/>
          <w:szCs w:val="26"/>
          <w:shd w:val="clear" w:color="auto" w:fill="FFFFFF" w:themeFill="background1"/>
          <w:lang w:eastAsia="ru-RU"/>
        </w:rPr>
        <w:drawing>
          <wp:inline distT="0" distB="0" distL="0" distR="0" wp14:anchorId="0C3D7771" wp14:editId="2D1BF2A8">
            <wp:extent cx="5518205" cy="2504660"/>
            <wp:effectExtent l="0" t="0" r="0" b="0"/>
            <wp:docPr id="2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5758C" w:rsidRPr="009E282D" w:rsidRDefault="00A5758C" w:rsidP="009E282D">
      <w:pPr>
        <w:jc w:val="center"/>
        <w:rPr>
          <w:rFonts w:ascii="Times New Roman" w:eastAsia="Times New Roman" w:hAnsi="Times New Roman" w:cs="Times New Roman"/>
          <w:b/>
          <w:sz w:val="26"/>
          <w:szCs w:val="26"/>
          <w:lang w:eastAsia="ru-RU"/>
        </w:rPr>
      </w:pPr>
      <w:r w:rsidRPr="009E282D">
        <w:rPr>
          <w:rFonts w:ascii="Times New Roman" w:eastAsia="Times New Roman" w:hAnsi="Times New Roman" w:cs="Times New Roman"/>
          <w:b/>
          <w:sz w:val="26"/>
          <w:szCs w:val="26"/>
          <w:lang w:eastAsia="ru-RU"/>
        </w:rPr>
        <w:t>По результатам внеплановых проверок</w:t>
      </w:r>
      <w:r w:rsidR="00A63EAE" w:rsidRPr="009E282D">
        <w:rPr>
          <w:rFonts w:ascii="Times New Roman" w:eastAsia="Times New Roman" w:hAnsi="Times New Roman" w:cs="Times New Roman"/>
          <w:b/>
          <w:sz w:val="26"/>
          <w:szCs w:val="26"/>
          <w:lang w:eastAsia="ru-RU"/>
        </w:rPr>
        <w:t xml:space="preserve"> и мероприятий СН</w:t>
      </w:r>
      <w:r w:rsidRPr="009E282D">
        <w:rPr>
          <w:rFonts w:ascii="Times New Roman" w:eastAsia="Times New Roman" w:hAnsi="Times New Roman" w:cs="Times New Roman"/>
          <w:b/>
          <w:sz w:val="26"/>
          <w:szCs w:val="26"/>
          <w:lang w:eastAsia="ru-RU"/>
        </w:rPr>
        <w:t>:</w:t>
      </w:r>
    </w:p>
    <w:p w:rsidR="00A5758C" w:rsidRPr="009E282D" w:rsidRDefault="00A5758C" w:rsidP="003F700C">
      <w:pPr>
        <w:spacing w:after="0" w:line="360" w:lineRule="auto"/>
        <w:ind w:firstLine="720"/>
        <w:jc w:val="both"/>
        <w:rPr>
          <w:rFonts w:ascii="Times New Roman" w:eastAsia="Times New Roman" w:hAnsi="Times New Roman" w:cs="Times New Roman"/>
          <w:sz w:val="26"/>
          <w:szCs w:val="26"/>
          <w:lang w:eastAsia="ru-RU"/>
        </w:rPr>
      </w:pPr>
      <w:r w:rsidRPr="009E282D">
        <w:rPr>
          <w:rFonts w:ascii="Times New Roman" w:eastAsia="Times New Roman" w:hAnsi="Times New Roman" w:cs="Times New Roman"/>
          <w:sz w:val="26"/>
          <w:szCs w:val="26"/>
          <w:lang w:eastAsia="ru-RU"/>
        </w:rPr>
        <w:t xml:space="preserve">- выявлено </w:t>
      </w:r>
      <w:r w:rsidR="002F1F42" w:rsidRPr="009E282D">
        <w:rPr>
          <w:rFonts w:ascii="Times New Roman" w:eastAsia="Times New Roman" w:hAnsi="Times New Roman" w:cs="Times New Roman"/>
          <w:b/>
          <w:sz w:val="26"/>
          <w:szCs w:val="26"/>
          <w:lang w:eastAsia="ru-RU"/>
        </w:rPr>
        <w:t>2</w:t>
      </w:r>
      <w:r w:rsidR="009E282D">
        <w:rPr>
          <w:rFonts w:ascii="Times New Roman" w:eastAsia="Times New Roman" w:hAnsi="Times New Roman" w:cs="Times New Roman"/>
          <w:b/>
          <w:sz w:val="26"/>
          <w:szCs w:val="26"/>
          <w:lang w:eastAsia="ru-RU"/>
        </w:rPr>
        <w:t xml:space="preserve"> </w:t>
      </w:r>
      <w:r w:rsidRPr="009E282D">
        <w:rPr>
          <w:rFonts w:ascii="Times New Roman" w:eastAsia="Times New Roman" w:hAnsi="Times New Roman" w:cs="Times New Roman"/>
          <w:b/>
          <w:sz w:val="26"/>
          <w:szCs w:val="26"/>
          <w:lang w:eastAsia="ru-RU"/>
        </w:rPr>
        <w:t>нарушени</w:t>
      </w:r>
      <w:r w:rsidR="002F1F42" w:rsidRPr="009E282D">
        <w:rPr>
          <w:rFonts w:ascii="Times New Roman" w:eastAsia="Times New Roman" w:hAnsi="Times New Roman" w:cs="Times New Roman"/>
          <w:b/>
          <w:sz w:val="26"/>
          <w:szCs w:val="26"/>
          <w:lang w:eastAsia="ru-RU"/>
        </w:rPr>
        <w:t>я</w:t>
      </w:r>
      <w:r w:rsidRPr="009E282D">
        <w:rPr>
          <w:rFonts w:ascii="Times New Roman" w:eastAsia="Times New Roman" w:hAnsi="Times New Roman" w:cs="Times New Roman"/>
          <w:b/>
          <w:sz w:val="26"/>
          <w:szCs w:val="26"/>
          <w:lang w:eastAsia="ru-RU"/>
        </w:rPr>
        <w:t xml:space="preserve"> норм</w:t>
      </w:r>
      <w:r w:rsidRPr="009E282D">
        <w:rPr>
          <w:rFonts w:ascii="Times New Roman" w:eastAsia="Times New Roman" w:hAnsi="Times New Roman" w:cs="Times New Roman"/>
          <w:sz w:val="26"/>
          <w:szCs w:val="26"/>
          <w:lang w:eastAsia="ru-RU"/>
        </w:rPr>
        <w:t xml:space="preserve"> действующего законодательства</w:t>
      </w:r>
    </w:p>
    <w:p w:rsidR="00A5758C" w:rsidRPr="00195C04" w:rsidRDefault="00A5758C" w:rsidP="007C2363">
      <w:pPr>
        <w:spacing w:after="0" w:line="360" w:lineRule="auto"/>
        <w:jc w:val="center"/>
        <w:rPr>
          <w:rFonts w:ascii="Times New Roman" w:eastAsia="Times New Roman" w:hAnsi="Times New Roman" w:cs="Times New Roman"/>
          <w:sz w:val="26"/>
          <w:szCs w:val="26"/>
          <w:lang w:eastAsia="ru-RU"/>
        </w:rPr>
      </w:pPr>
      <w:r w:rsidRPr="00195C04">
        <w:rPr>
          <w:rFonts w:ascii="Times New Roman" w:eastAsia="Times New Roman" w:hAnsi="Times New Roman" w:cs="Times New Roman"/>
          <w:noProof/>
          <w:sz w:val="26"/>
          <w:szCs w:val="26"/>
          <w:lang w:eastAsia="ru-RU"/>
        </w:rPr>
        <w:drawing>
          <wp:inline distT="0" distB="0" distL="0" distR="0" wp14:anchorId="0A95815F" wp14:editId="2490C8DE">
            <wp:extent cx="5486400" cy="2639833"/>
            <wp:effectExtent l="0" t="0" r="0" b="0"/>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4890" w:rsidRPr="00124497" w:rsidRDefault="00094890" w:rsidP="003F700C">
      <w:pPr>
        <w:spacing w:after="0"/>
        <w:rPr>
          <w:rFonts w:ascii="Times New Roman" w:eastAsia="Times New Roman" w:hAnsi="Times New Roman" w:cs="Times New Roman"/>
          <w:sz w:val="26"/>
          <w:szCs w:val="26"/>
          <w:lang w:eastAsia="ru-RU"/>
        </w:rPr>
      </w:pPr>
    </w:p>
    <w:p w:rsidR="00D66775" w:rsidRPr="00195C04" w:rsidRDefault="008846C2" w:rsidP="003F700C">
      <w:pPr>
        <w:spacing w:after="0" w:line="360" w:lineRule="auto"/>
        <w:ind w:firstLine="720"/>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t xml:space="preserve">- </w:t>
      </w:r>
      <w:r w:rsidR="00195C04" w:rsidRPr="00195C04">
        <w:rPr>
          <w:rFonts w:ascii="Times New Roman" w:eastAsia="Times New Roman" w:hAnsi="Times New Roman" w:cs="Times New Roman"/>
          <w:b/>
          <w:sz w:val="26"/>
          <w:szCs w:val="26"/>
          <w:lang w:eastAsia="ru-RU"/>
        </w:rPr>
        <w:t>по результатам внеплановых мероприятий предписания</w:t>
      </w:r>
      <w:r w:rsidR="00195C04" w:rsidRPr="00195C04">
        <w:rPr>
          <w:rFonts w:ascii="Times New Roman" w:eastAsia="Times New Roman" w:hAnsi="Times New Roman" w:cs="Times New Roman"/>
          <w:sz w:val="26"/>
          <w:szCs w:val="26"/>
          <w:lang w:eastAsia="ru-RU"/>
        </w:rPr>
        <w:t xml:space="preserve"> </w:t>
      </w:r>
      <w:r w:rsidRPr="00195C04">
        <w:rPr>
          <w:rFonts w:ascii="Times New Roman" w:eastAsia="Times New Roman" w:hAnsi="Times New Roman" w:cs="Times New Roman"/>
          <w:sz w:val="26"/>
          <w:szCs w:val="26"/>
          <w:lang w:eastAsia="ru-RU"/>
        </w:rPr>
        <w:t xml:space="preserve">об </w:t>
      </w:r>
      <w:r w:rsidR="00847B13" w:rsidRPr="00195C04">
        <w:rPr>
          <w:rFonts w:ascii="Times New Roman" w:eastAsia="Times New Roman" w:hAnsi="Times New Roman" w:cs="Times New Roman"/>
          <w:sz w:val="26"/>
          <w:szCs w:val="26"/>
          <w:lang w:eastAsia="ru-RU"/>
        </w:rPr>
        <w:t>устранении выявленных нарушений</w:t>
      </w:r>
      <w:r w:rsidR="00195C04" w:rsidRPr="00195C04">
        <w:rPr>
          <w:rFonts w:ascii="Times New Roman" w:eastAsia="Times New Roman" w:hAnsi="Times New Roman" w:cs="Times New Roman"/>
          <w:b/>
          <w:sz w:val="26"/>
          <w:szCs w:val="26"/>
          <w:lang w:eastAsia="ru-RU"/>
        </w:rPr>
        <w:t xml:space="preserve"> не выдавались</w:t>
      </w:r>
    </w:p>
    <w:p w:rsidR="008846C2" w:rsidRPr="00195C04"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195C04" w:rsidRDefault="008846C2" w:rsidP="00195C04">
      <w:pPr>
        <w:spacing w:after="0" w:line="360" w:lineRule="auto"/>
        <w:ind w:firstLine="720"/>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noProof/>
          <w:sz w:val="26"/>
          <w:szCs w:val="26"/>
          <w:lang w:eastAsia="ru-RU"/>
        </w:rPr>
        <w:drawing>
          <wp:inline distT="0" distB="0" distL="0" distR="0" wp14:anchorId="4603A704" wp14:editId="152B14A1">
            <wp:extent cx="5748793" cy="2393343"/>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5758C" w:rsidRPr="00195C04" w:rsidRDefault="00195C04" w:rsidP="00195C04">
      <w:pPr>
        <w:spacing w:after="0" w:line="36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A5758C" w:rsidRPr="00195C04">
        <w:rPr>
          <w:rFonts w:ascii="Times New Roman" w:eastAsia="Times New Roman" w:hAnsi="Times New Roman" w:cs="Times New Roman"/>
          <w:sz w:val="26"/>
          <w:szCs w:val="26"/>
          <w:lang w:eastAsia="ru-RU"/>
        </w:rPr>
        <w:t>составлен</w:t>
      </w:r>
      <w:r w:rsidR="008C6E8D" w:rsidRPr="00195C04">
        <w:rPr>
          <w:rFonts w:ascii="Times New Roman" w:eastAsia="Times New Roman" w:hAnsi="Times New Roman" w:cs="Times New Roman"/>
          <w:sz w:val="26"/>
          <w:szCs w:val="26"/>
          <w:lang w:eastAsia="ru-RU"/>
        </w:rPr>
        <w:t>о</w:t>
      </w:r>
      <w:r>
        <w:rPr>
          <w:rFonts w:ascii="Times New Roman" w:eastAsia="Times New Roman" w:hAnsi="Times New Roman" w:cs="Times New Roman"/>
          <w:sz w:val="26"/>
          <w:szCs w:val="26"/>
          <w:lang w:eastAsia="ru-RU"/>
        </w:rPr>
        <w:t xml:space="preserve"> </w:t>
      </w:r>
      <w:r w:rsidR="00284564" w:rsidRPr="00195C04">
        <w:rPr>
          <w:rFonts w:ascii="Times New Roman" w:eastAsia="Times New Roman" w:hAnsi="Times New Roman" w:cs="Times New Roman"/>
          <w:b/>
          <w:sz w:val="26"/>
          <w:szCs w:val="26"/>
          <w:lang w:eastAsia="ru-RU"/>
        </w:rPr>
        <w:t>2</w:t>
      </w:r>
      <w:r>
        <w:rPr>
          <w:rFonts w:ascii="Times New Roman" w:eastAsia="Times New Roman" w:hAnsi="Times New Roman" w:cs="Times New Roman"/>
          <w:b/>
          <w:sz w:val="26"/>
          <w:szCs w:val="26"/>
          <w:lang w:eastAsia="ru-RU"/>
        </w:rPr>
        <w:t xml:space="preserve"> </w:t>
      </w:r>
      <w:r w:rsidR="00A5758C" w:rsidRPr="00195C04">
        <w:rPr>
          <w:rFonts w:ascii="Times New Roman" w:eastAsia="Times New Roman" w:hAnsi="Times New Roman" w:cs="Times New Roman"/>
          <w:b/>
          <w:sz w:val="26"/>
          <w:szCs w:val="26"/>
          <w:lang w:eastAsia="ru-RU"/>
        </w:rPr>
        <w:t>протокол</w:t>
      </w:r>
      <w:r w:rsidR="00722BBF" w:rsidRPr="00195C04">
        <w:rPr>
          <w:rFonts w:ascii="Times New Roman" w:eastAsia="Times New Roman" w:hAnsi="Times New Roman" w:cs="Times New Roman"/>
          <w:b/>
          <w:sz w:val="26"/>
          <w:szCs w:val="26"/>
          <w:lang w:eastAsia="ru-RU"/>
        </w:rPr>
        <w:t>а</w:t>
      </w:r>
      <w:r w:rsidR="00A5758C" w:rsidRPr="00195C04">
        <w:rPr>
          <w:rFonts w:ascii="Times New Roman" w:eastAsia="Times New Roman" w:hAnsi="Times New Roman" w:cs="Times New Roman"/>
          <w:b/>
          <w:sz w:val="26"/>
          <w:szCs w:val="26"/>
          <w:lang w:eastAsia="ru-RU"/>
        </w:rPr>
        <w:t xml:space="preserve"> об АПН</w:t>
      </w:r>
    </w:p>
    <w:p w:rsidR="009A3429" w:rsidRPr="00195C04" w:rsidRDefault="009A3429" w:rsidP="003F700C">
      <w:pPr>
        <w:spacing w:after="0"/>
        <w:jc w:val="center"/>
        <w:rPr>
          <w:rFonts w:ascii="Times New Roman" w:eastAsia="Times New Roman" w:hAnsi="Times New Roman" w:cs="Times New Roman"/>
          <w:b/>
          <w:sz w:val="28"/>
          <w:szCs w:val="28"/>
          <w:lang w:eastAsia="ru-RU"/>
        </w:rPr>
      </w:pPr>
    </w:p>
    <w:p w:rsidR="009A3429" w:rsidRPr="00195C04" w:rsidRDefault="009A3429" w:rsidP="003F700C">
      <w:pPr>
        <w:spacing w:after="0"/>
        <w:jc w:val="center"/>
        <w:rPr>
          <w:rFonts w:ascii="Times New Roman" w:eastAsia="Times New Roman" w:hAnsi="Times New Roman" w:cs="Times New Roman"/>
          <w:b/>
          <w:sz w:val="28"/>
          <w:szCs w:val="28"/>
          <w:lang w:eastAsia="ru-RU"/>
        </w:rPr>
      </w:pPr>
      <w:r w:rsidRPr="00195C04">
        <w:rPr>
          <w:rFonts w:ascii="Times New Roman" w:hAnsi="Times New Roman" w:cs="Times New Roman"/>
          <w:noProof/>
          <w:szCs w:val="26"/>
          <w:lang w:eastAsia="ru-RU"/>
        </w:rPr>
        <w:drawing>
          <wp:inline distT="0" distB="0" distL="0" distR="0" wp14:anchorId="73CB6644" wp14:editId="5D1F3277">
            <wp:extent cx="6058894" cy="2369489"/>
            <wp:effectExtent l="0" t="0" r="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27CF0" w:rsidRPr="00195C04"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4" w:name="_Toc369087107"/>
      <w:r w:rsidRPr="00195C04">
        <w:rPr>
          <w:rFonts w:ascii="Times New Roman" w:eastAsia="Times New Roman" w:hAnsi="Times New Roman" w:cs="Times New Roman"/>
          <w:b/>
          <w:bCs/>
          <w:kern w:val="32"/>
          <w:sz w:val="26"/>
          <w:szCs w:val="26"/>
          <w:lang w:eastAsia="ru-RU"/>
        </w:rPr>
        <w:lastRenderedPageBreak/>
        <w:t>1.3. Выполнение полномочий в установленных сферах деятельности</w:t>
      </w:r>
      <w:bookmarkEnd w:id="24"/>
    </w:p>
    <w:p w:rsidR="00527CF0" w:rsidRPr="00195C04" w:rsidRDefault="00527CF0" w:rsidP="003F700C">
      <w:pPr>
        <w:spacing w:after="0" w:line="360" w:lineRule="auto"/>
        <w:ind w:firstLine="709"/>
        <w:jc w:val="both"/>
        <w:outlineLvl w:val="0"/>
        <w:rPr>
          <w:rFonts w:ascii="Times New Roman" w:eastAsia="Times New Roman" w:hAnsi="Times New Roman" w:cs="Times New Roman"/>
          <w:b/>
          <w:bCs/>
          <w:kern w:val="32"/>
          <w:sz w:val="26"/>
          <w:szCs w:val="26"/>
          <w:lang w:eastAsia="ru-RU"/>
        </w:rPr>
      </w:pPr>
      <w:bookmarkStart w:id="25" w:name="_Toc369087108"/>
      <w:r w:rsidRPr="00195C04">
        <w:rPr>
          <w:rFonts w:ascii="Times New Roman" w:eastAsia="Times New Roman" w:hAnsi="Times New Roman" w:cs="Times New Roman"/>
          <w:b/>
          <w:bCs/>
          <w:kern w:val="32"/>
          <w:sz w:val="26"/>
          <w:szCs w:val="26"/>
          <w:lang w:eastAsia="ru-RU"/>
        </w:rPr>
        <w:t>1.3.1. Основные функции</w:t>
      </w:r>
      <w:bookmarkEnd w:id="25"/>
    </w:p>
    <w:p w:rsidR="00527CF0" w:rsidRPr="00195C04" w:rsidRDefault="00527CF0" w:rsidP="003F700C">
      <w:pPr>
        <w:spacing w:after="0" w:line="360" w:lineRule="auto"/>
        <w:ind w:firstLine="709"/>
        <w:jc w:val="both"/>
        <w:rPr>
          <w:rFonts w:ascii="Times New Roman" w:eastAsia="Times New Roman" w:hAnsi="Times New Roman" w:cs="Times New Roman"/>
          <w:b/>
          <w:sz w:val="26"/>
          <w:szCs w:val="26"/>
          <w:lang w:eastAsia="ru-RU"/>
        </w:rPr>
      </w:pPr>
      <w:r w:rsidRPr="00195C04">
        <w:rPr>
          <w:rFonts w:ascii="Times New Roman" w:eastAsia="Times New Roman" w:hAnsi="Times New Roman" w:cs="Times New Roman"/>
          <w:b/>
          <w:sz w:val="26"/>
          <w:szCs w:val="26"/>
          <w:lang w:eastAsia="ru-RU"/>
        </w:rPr>
        <w:t>В сфере средств массовых коммуникаций (СМИ, вещатели)</w:t>
      </w:r>
    </w:p>
    <w:p w:rsidR="006A3108" w:rsidRPr="00195C04" w:rsidRDefault="006A3108" w:rsidP="006A3108">
      <w:pPr>
        <w:spacing w:after="0" w:line="360" w:lineRule="auto"/>
        <w:ind w:firstLine="709"/>
        <w:jc w:val="both"/>
        <w:rPr>
          <w:rFonts w:ascii="Times New Roman" w:eastAsia="Calibri" w:hAnsi="Times New Roman" w:cs="Times New Roman"/>
          <w:sz w:val="26"/>
          <w:szCs w:val="26"/>
        </w:rPr>
      </w:pPr>
      <w:r w:rsidRPr="00195C04">
        <w:rPr>
          <w:rFonts w:ascii="Times New Roman" w:eastAsia="Calibri" w:hAnsi="Times New Roman" w:cs="Times New Roman"/>
          <w:sz w:val="26"/>
          <w:szCs w:val="26"/>
        </w:rPr>
        <w:t xml:space="preserve">Полномочия выполняют – </w:t>
      </w:r>
      <w:r w:rsidR="0065382B" w:rsidRPr="00195C04">
        <w:rPr>
          <w:rFonts w:ascii="Times New Roman" w:eastAsia="Calibri" w:hAnsi="Times New Roman" w:cs="Times New Roman"/>
          <w:sz w:val="26"/>
          <w:szCs w:val="26"/>
        </w:rPr>
        <w:t>8</w:t>
      </w:r>
      <w:r w:rsidRPr="00195C04">
        <w:rPr>
          <w:rFonts w:ascii="Times New Roman" w:eastAsia="Calibri" w:hAnsi="Times New Roman" w:cs="Times New Roman"/>
          <w:sz w:val="26"/>
          <w:szCs w:val="26"/>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195C04"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195C04" w:rsidRDefault="006A3108" w:rsidP="006A3108">
            <w:pPr>
              <w:spacing w:after="0" w:line="240" w:lineRule="auto"/>
              <w:jc w:val="center"/>
              <w:rPr>
                <w:rFonts w:ascii="Times New Roman" w:eastAsia="Calibri" w:hAnsi="Times New Roman" w:cs="Times New Roman"/>
                <w:b/>
                <w:i/>
                <w:sz w:val="18"/>
                <w:szCs w:val="18"/>
              </w:rPr>
            </w:pPr>
            <w:r w:rsidRPr="00195C04">
              <w:rPr>
                <w:rFonts w:ascii="Times New Roman" w:eastAsia="Calibri" w:hAnsi="Times New Roman" w:cs="Times New Roman"/>
                <w:b/>
                <w:i/>
                <w:sz w:val="18"/>
                <w:szCs w:val="18"/>
              </w:rPr>
              <w:t>Предметы надзора</w:t>
            </w:r>
          </w:p>
        </w:tc>
      </w:tr>
      <w:tr w:rsidR="00BD4BC0" w:rsidRPr="00195C04" w:rsidTr="006A3108">
        <w:tc>
          <w:tcPr>
            <w:tcW w:w="2668" w:type="pct"/>
          </w:tcPr>
          <w:p w:rsidR="00BD4BC0" w:rsidRPr="00195C04" w:rsidRDefault="00BD4BC0" w:rsidP="006A3108">
            <w:pPr>
              <w:spacing w:after="0" w:line="240" w:lineRule="auto"/>
              <w:rPr>
                <w:rFonts w:ascii="Times New Roman" w:eastAsia="Calibri" w:hAnsi="Times New Roman" w:cs="Times New Roman"/>
                <w:sz w:val="18"/>
                <w:szCs w:val="18"/>
              </w:rPr>
            </w:pPr>
          </w:p>
        </w:tc>
        <w:tc>
          <w:tcPr>
            <w:tcW w:w="1166" w:type="pct"/>
            <w:shd w:val="clear" w:color="auto" w:fill="D9D9D9" w:themeFill="background1" w:themeFillShade="D9"/>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01.04.2020</w:t>
            </w:r>
          </w:p>
        </w:tc>
        <w:tc>
          <w:tcPr>
            <w:tcW w:w="1166" w:type="pct"/>
            <w:shd w:val="clear" w:color="auto" w:fill="D9D9D9" w:themeFill="background1" w:themeFillShade="D9"/>
          </w:tcPr>
          <w:p w:rsidR="00BD4BC0" w:rsidRPr="00195C04" w:rsidRDefault="00BD4BC0" w:rsidP="00B173A4">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01.04.2021</w:t>
            </w:r>
          </w:p>
        </w:tc>
      </w:tr>
      <w:tr w:rsidR="00BD4BC0" w:rsidRPr="00195C04" w:rsidTr="006A3108">
        <w:tc>
          <w:tcPr>
            <w:tcW w:w="2668" w:type="pct"/>
          </w:tcPr>
          <w:p w:rsidR="00BD4BC0" w:rsidRPr="00195C04" w:rsidRDefault="00BD4BC0" w:rsidP="006A3108">
            <w:pPr>
              <w:spacing w:after="0" w:line="240" w:lineRule="auto"/>
              <w:rPr>
                <w:rFonts w:ascii="Times New Roman" w:eastAsia="Calibri" w:hAnsi="Times New Roman" w:cs="Times New Roman"/>
                <w:sz w:val="18"/>
                <w:szCs w:val="18"/>
              </w:rPr>
            </w:pPr>
            <w:r w:rsidRPr="00195C04">
              <w:rPr>
                <w:rFonts w:ascii="Times New Roman" w:eastAsia="Calibri" w:hAnsi="Times New Roman" w:cs="Times New Roman"/>
                <w:sz w:val="18"/>
                <w:szCs w:val="18"/>
              </w:rPr>
              <w:t>Количество СМИ / на 1 сотрудника</w:t>
            </w:r>
          </w:p>
        </w:tc>
        <w:tc>
          <w:tcPr>
            <w:tcW w:w="1166" w:type="pct"/>
            <w:shd w:val="clear" w:color="auto" w:fill="D9D9D9" w:themeFill="background1" w:themeFillShade="D9"/>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195</w:t>
            </w:r>
            <w:r w:rsidRPr="00195C04">
              <w:rPr>
                <w:rFonts w:ascii="Times New Roman" w:eastAsia="Calibri" w:hAnsi="Times New Roman" w:cs="Times New Roman"/>
                <w:sz w:val="18"/>
                <w:szCs w:val="18"/>
                <w:lang w:val="en-US"/>
              </w:rPr>
              <w:t>/19</w:t>
            </w:r>
            <w:r w:rsidRPr="00195C04">
              <w:rPr>
                <w:rFonts w:ascii="Times New Roman" w:eastAsia="Calibri" w:hAnsi="Times New Roman" w:cs="Times New Roman"/>
                <w:sz w:val="18"/>
                <w:szCs w:val="18"/>
              </w:rPr>
              <w:t>,5</w:t>
            </w:r>
          </w:p>
        </w:tc>
        <w:tc>
          <w:tcPr>
            <w:tcW w:w="1166" w:type="pct"/>
            <w:shd w:val="clear" w:color="auto" w:fill="D9D9D9" w:themeFill="background1" w:themeFillShade="D9"/>
          </w:tcPr>
          <w:p w:rsidR="00BD4BC0" w:rsidRPr="00195C04" w:rsidRDefault="0046117A" w:rsidP="0065382B">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189/</w:t>
            </w:r>
            <w:r w:rsidR="0065382B" w:rsidRPr="00195C04">
              <w:rPr>
                <w:rFonts w:ascii="Times New Roman" w:eastAsia="Calibri" w:hAnsi="Times New Roman" w:cs="Times New Roman"/>
                <w:sz w:val="18"/>
                <w:szCs w:val="18"/>
              </w:rPr>
              <w:t>23,6</w:t>
            </w:r>
          </w:p>
        </w:tc>
      </w:tr>
      <w:tr w:rsidR="00BD4BC0" w:rsidRPr="00195C04" w:rsidTr="00B951B8">
        <w:trPr>
          <w:trHeight w:val="70"/>
        </w:trPr>
        <w:tc>
          <w:tcPr>
            <w:tcW w:w="2668" w:type="pct"/>
          </w:tcPr>
          <w:p w:rsidR="00BD4BC0" w:rsidRPr="00195C04" w:rsidRDefault="00BD4BC0" w:rsidP="006A3108">
            <w:pPr>
              <w:spacing w:after="0" w:line="240" w:lineRule="auto"/>
              <w:rPr>
                <w:rFonts w:ascii="Times New Roman" w:eastAsia="Calibri" w:hAnsi="Times New Roman" w:cs="Times New Roman"/>
                <w:sz w:val="18"/>
                <w:szCs w:val="18"/>
              </w:rPr>
            </w:pPr>
            <w:r w:rsidRPr="00195C04">
              <w:rPr>
                <w:rFonts w:ascii="Times New Roman" w:eastAsia="Calibri" w:hAnsi="Times New Roman" w:cs="Times New Roman"/>
                <w:sz w:val="18"/>
                <w:szCs w:val="18"/>
              </w:rPr>
              <w:t>Количество лицензий на вещание / на 1 сотрудника</w:t>
            </w:r>
          </w:p>
        </w:tc>
        <w:tc>
          <w:tcPr>
            <w:tcW w:w="1166" w:type="pct"/>
            <w:shd w:val="clear" w:color="auto" w:fill="D9D9D9" w:themeFill="background1" w:themeFillShade="D9"/>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1102</w:t>
            </w:r>
            <w:r w:rsidRPr="00195C04">
              <w:rPr>
                <w:rFonts w:ascii="Times New Roman" w:eastAsia="Calibri" w:hAnsi="Times New Roman" w:cs="Times New Roman"/>
                <w:sz w:val="18"/>
                <w:szCs w:val="18"/>
                <w:lang w:val="en-US"/>
              </w:rPr>
              <w:t>/</w:t>
            </w:r>
            <w:r w:rsidRPr="00195C04">
              <w:rPr>
                <w:rFonts w:ascii="Times New Roman" w:eastAsia="Calibri" w:hAnsi="Times New Roman" w:cs="Times New Roman"/>
                <w:sz w:val="18"/>
                <w:szCs w:val="18"/>
              </w:rPr>
              <w:t>110,2</w:t>
            </w:r>
          </w:p>
        </w:tc>
        <w:tc>
          <w:tcPr>
            <w:tcW w:w="1166" w:type="pct"/>
            <w:shd w:val="clear" w:color="auto" w:fill="D9D9D9" w:themeFill="background1" w:themeFillShade="D9"/>
          </w:tcPr>
          <w:p w:rsidR="00BD4BC0" w:rsidRPr="00195C04" w:rsidRDefault="0046117A" w:rsidP="00B41ACB">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1103/</w:t>
            </w:r>
            <w:r w:rsidR="00B41ACB" w:rsidRPr="00195C04">
              <w:rPr>
                <w:rFonts w:ascii="Times New Roman" w:eastAsia="Calibri" w:hAnsi="Times New Roman" w:cs="Times New Roman"/>
                <w:sz w:val="18"/>
                <w:szCs w:val="18"/>
              </w:rPr>
              <w:t>137,8</w:t>
            </w:r>
          </w:p>
        </w:tc>
      </w:tr>
    </w:tbl>
    <w:p w:rsidR="006A3108" w:rsidRPr="00195C04"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20"/>
        <w:gridCol w:w="31"/>
        <w:gridCol w:w="822"/>
        <w:gridCol w:w="28"/>
        <w:gridCol w:w="824"/>
        <w:gridCol w:w="26"/>
        <w:gridCol w:w="854"/>
        <w:gridCol w:w="856"/>
        <w:gridCol w:w="850"/>
        <w:gridCol w:w="797"/>
      </w:tblGrid>
      <w:tr w:rsidR="00B41ACB" w:rsidRPr="00195C04" w:rsidTr="00556833">
        <w:tc>
          <w:tcPr>
            <w:tcW w:w="5000" w:type="pct"/>
            <w:gridSpan w:val="18"/>
          </w:tcPr>
          <w:p w:rsidR="00556833" w:rsidRPr="00195C04" w:rsidRDefault="00556833" w:rsidP="006A3108">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Плановые мероприятия в сфере СМИ</w:t>
            </w:r>
          </w:p>
        </w:tc>
      </w:tr>
      <w:tr w:rsidR="00B41ACB" w:rsidRPr="00195C04" w:rsidTr="00A14D1D">
        <w:tc>
          <w:tcPr>
            <w:tcW w:w="831" w:type="pct"/>
            <w:gridSpan w:val="2"/>
          </w:tcPr>
          <w:p w:rsidR="00BD4BC0" w:rsidRPr="00195C04" w:rsidRDefault="00BD4BC0" w:rsidP="006A3108">
            <w:pPr>
              <w:spacing w:after="0" w:line="240" w:lineRule="auto"/>
              <w:rPr>
                <w:rFonts w:ascii="Times New Roman" w:eastAsia="Calibri" w:hAnsi="Times New Roman" w:cs="Times New Roman"/>
                <w:sz w:val="18"/>
                <w:szCs w:val="18"/>
              </w:rPr>
            </w:pPr>
          </w:p>
        </w:tc>
        <w:tc>
          <w:tcPr>
            <w:tcW w:w="426"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20"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8" w:type="pct"/>
            <w:gridSpan w:val="2"/>
            <w:shd w:val="clear" w:color="auto" w:fill="FFFFFF" w:themeFill="background1"/>
          </w:tcPr>
          <w:p w:rsidR="00BD4BC0" w:rsidRPr="00195C04" w:rsidRDefault="00BD4BC0" w:rsidP="003C38A1">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20" w:type="pct"/>
            <w:shd w:val="clear" w:color="auto" w:fill="FFFFFF" w:themeFill="background1"/>
          </w:tcPr>
          <w:p w:rsidR="00BD4BC0" w:rsidRPr="00195C04" w:rsidRDefault="00BD4BC0" w:rsidP="00CC4A6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BD4BC0">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CC4A6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CC4A6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B41ACB" w:rsidRPr="00195C04" w:rsidTr="00A14D1D">
        <w:tc>
          <w:tcPr>
            <w:tcW w:w="831" w:type="pct"/>
            <w:gridSpan w:val="2"/>
          </w:tcPr>
          <w:p w:rsidR="0046117A" w:rsidRPr="00195C04" w:rsidRDefault="0046117A" w:rsidP="006A3108">
            <w:pPr>
              <w:spacing w:after="0" w:line="240" w:lineRule="auto"/>
              <w:rPr>
                <w:rFonts w:ascii="Times New Roman" w:eastAsia="Calibri" w:hAnsi="Times New Roman" w:cs="Times New Roman"/>
                <w:sz w:val="18"/>
                <w:szCs w:val="18"/>
              </w:rPr>
            </w:pPr>
            <w:r w:rsidRPr="00195C04">
              <w:rPr>
                <w:rFonts w:ascii="Times New Roman" w:eastAsia="Calibri" w:hAnsi="Times New Roman" w:cs="Times New Roman"/>
                <w:sz w:val="18"/>
                <w:szCs w:val="18"/>
              </w:rPr>
              <w:t>Проведено</w:t>
            </w:r>
          </w:p>
        </w:tc>
        <w:tc>
          <w:tcPr>
            <w:tcW w:w="426"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47</w:t>
            </w:r>
          </w:p>
        </w:tc>
        <w:tc>
          <w:tcPr>
            <w:tcW w:w="420"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53</w:t>
            </w:r>
          </w:p>
        </w:tc>
        <w:tc>
          <w:tcPr>
            <w:tcW w:w="418" w:type="pct"/>
            <w:gridSpan w:val="2"/>
            <w:shd w:val="clear" w:color="auto" w:fill="FFFFFF" w:themeFill="background1"/>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70</w:t>
            </w:r>
          </w:p>
        </w:tc>
        <w:tc>
          <w:tcPr>
            <w:tcW w:w="418" w:type="pct"/>
            <w:gridSpan w:val="2"/>
            <w:shd w:val="clear" w:color="auto" w:fill="D9D9D9" w:themeFill="background1" w:themeFillShade="D9"/>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170</w:t>
            </w:r>
          </w:p>
        </w:tc>
        <w:tc>
          <w:tcPr>
            <w:tcW w:w="418" w:type="pct"/>
            <w:gridSpan w:val="2"/>
            <w:shd w:val="clear" w:color="auto" w:fill="FFFFFF" w:themeFill="background1"/>
            <w:vAlign w:val="center"/>
          </w:tcPr>
          <w:p w:rsidR="0046117A" w:rsidRPr="00195C04" w:rsidRDefault="0046117A"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59</w:t>
            </w:r>
          </w:p>
        </w:tc>
        <w:tc>
          <w:tcPr>
            <w:tcW w:w="420" w:type="pct"/>
            <w:shd w:val="clear" w:color="auto" w:fill="FFFFFF" w:themeFill="background1"/>
            <w:vAlign w:val="center"/>
          </w:tcPr>
          <w:p w:rsidR="0046117A" w:rsidRPr="00195C04" w:rsidRDefault="0046117A" w:rsidP="00CF5DF0">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6117A" w:rsidRPr="00195C04" w:rsidRDefault="0046117A" w:rsidP="00CF5DF0">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46117A" w:rsidRPr="00195C04" w:rsidRDefault="0046117A" w:rsidP="00CF5DF0">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46117A" w:rsidRPr="00195C04" w:rsidRDefault="0046117A" w:rsidP="00CF5DF0">
            <w:pPr>
              <w:spacing w:after="0" w:line="240" w:lineRule="auto"/>
              <w:jc w:val="center"/>
              <w:rPr>
                <w:rFonts w:ascii="Times New Roman" w:eastAsia="Calibri" w:hAnsi="Times New Roman" w:cs="Times New Roman"/>
                <w:b/>
                <w:sz w:val="18"/>
                <w:szCs w:val="18"/>
              </w:rPr>
            </w:pPr>
          </w:p>
        </w:tc>
      </w:tr>
      <w:tr w:rsidR="00B41ACB" w:rsidRPr="00195C04" w:rsidTr="0004700C">
        <w:tc>
          <w:tcPr>
            <w:tcW w:w="831" w:type="pct"/>
            <w:gridSpan w:val="2"/>
          </w:tcPr>
          <w:p w:rsidR="0046117A" w:rsidRPr="00195C04" w:rsidRDefault="0046117A" w:rsidP="006A3108">
            <w:pPr>
              <w:spacing w:after="0" w:line="240" w:lineRule="auto"/>
              <w:rPr>
                <w:rFonts w:ascii="Times New Roman" w:eastAsia="Calibri" w:hAnsi="Times New Roman" w:cs="Times New Roman"/>
                <w:sz w:val="18"/>
                <w:szCs w:val="18"/>
              </w:rPr>
            </w:pPr>
            <w:r w:rsidRPr="00195C04">
              <w:rPr>
                <w:rFonts w:ascii="Times New Roman" w:eastAsia="Calibri" w:hAnsi="Times New Roman" w:cs="Times New Roman"/>
                <w:sz w:val="18"/>
                <w:szCs w:val="18"/>
              </w:rPr>
              <w:t>Нагрузка на 1 сотрудника</w:t>
            </w:r>
          </w:p>
        </w:tc>
        <w:tc>
          <w:tcPr>
            <w:tcW w:w="426"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4,7</w:t>
            </w:r>
          </w:p>
        </w:tc>
        <w:tc>
          <w:tcPr>
            <w:tcW w:w="420"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5,3</w:t>
            </w:r>
          </w:p>
        </w:tc>
        <w:tc>
          <w:tcPr>
            <w:tcW w:w="418" w:type="pct"/>
            <w:gridSpan w:val="2"/>
            <w:shd w:val="clear" w:color="auto" w:fill="FFFFFF" w:themeFill="background1"/>
            <w:vAlign w:val="center"/>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7</w:t>
            </w:r>
          </w:p>
        </w:tc>
        <w:tc>
          <w:tcPr>
            <w:tcW w:w="418" w:type="pct"/>
            <w:gridSpan w:val="2"/>
            <w:shd w:val="clear" w:color="auto" w:fill="D9D9D9" w:themeFill="background1" w:themeFillShade="D9"/>
            <w:vAlign w:val="center"/>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17</w:t>
            </w:r>
          </w:p>
        </w:tc>
        <w:tc>
          <w:tcPr>
            <w:tcW w:w="418" w:type="pct"/>
            <w:gridSpan w:val="2"/>
            <w:shd w:val="clear" w:color="auto" w:fill="FFFFFF" w:themeFill="background1"/>
            <w:vAlign w:val="center"/>
          </w:tcPr>
          <w:p w:rsidR="0046117A"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7,4</w:t>
            </w:r>
          </w:p>
        </w:tc>
        <w:tc>
          <w:tcPr>
            <w:tcW w:w="420" w:type="pct"/>
            <w:shd w:val="clear" w:color="auto" w:fill="FFFFFF" w:themeFill="background1"/>
            <w:vAlign w:val="center"/>
          </w:tcPr>
          <w:p w:rsidR="0046117A" w:rsidRPr="00195C04" w:rsidRDefault="0046117A" w:rsidP="0099175F">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46117A" w:rsidRPr="00195C04" w:rsidRDefault="0046117A" w:rsidP="001B602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tcPr>
          <w:p w:rsidR="0046117A" w:rsidRPr="00195C04" w:rsidRDefault="0046117A" w:rsidP="001B602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tcPr>
          <w:p w:rsidR="0046117A" w:rsidRPr="00195C04" w:rsidRDefault="0046117A" w:rsidP="001B6021">
            <w:pPr>
              <w:spacing w:after="0" w:line="240" w:lineRule="auto"/>
              <w:jc w:val="center"/>
              <w:rPr>
                <w:rFonts w:ascii="Times New Roman" w:eastAsia="Calibri" w:hAnsi="Times New Roman" w:cs="Times New Roman"/>
                <w:b/>
                <w:sz w:val="18"/>
                <w:szCs w:val="18"/>
              </w:rPr>
            </w:pPr>
          </w:p>
        </w:tc>
      </w:tr>
      <w:tr w:rsidR="00B41ACB" w:rsidRPr="00195C04" w:rsidTr="00780926">
        <w:tc>
          <w:tcPr>
            <w:tcW w:w="5000" w:type="pct"/>
            <w:gridSpan w:val="18"/>
            <w:shd w:val="clear" w:color="auto" w:fill="FFFFFF" w:themeFill="background1"/>
          </w:tcPr>
          <w:p w:rsidR="00780926" w:rsidRPr="00195C04" w:rsidRDefault="00780926" w:rsidP="006A3108">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Внеплановые мероприятия в сфере СМИ</w:t>
            </w:r>
          </w:p>
        </w:tc>
      </w:tr>
      <w:tr w:rsidR="00B41ACB" w:rsidRPr="00195C04" w:rsidTr="00A14D1D">
        <w:tc>
          <w:tcPr>
            <w:tcW w:w="820" w:type="pct"/>
          </w:tcPr>
          <w:p w:rsidR="00BD4BC0" w:rsidRPr="00195C04" w:rsidRDefault="00BD4BC0" w:rsidP="006A3108">
            <w:pPr>
              <w:spacing w:after="0" w:line="240" w:lineRule="auto"/>
              <w:rPr>
                <w:rFonts w:ascii="Times New Roman" w:eastAsia="Calibri" w:hAnsi="Times New Roman" w:cs="Times New Roman"/>
                <w:sz w:val="18"/>
                <w:szCs w:val="18"/>
              </w:rPr>
            </w:pPr>
          </w:p>
        </w:tc>
        <w:tc>
          <w:tcPr>
            <w:tcW w:w="422"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19"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9"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9"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9" w:type="pct"/>
            <w:gridSpan w:val="2"/>
            <w:shd w:val="clear" w:color="auto" w:fill="FFFFFF" w:themeFill="background1"/>
          </w:tcPr>
          <w:p w:rsidR="00BD4BC0" w:rsidRPr="00195C04" w:rsidRDefault="00BD4BC0" w:rsidP="009C230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BD4BC0" w:rsidRPr="00195C04" w:rsidRDefault="00BD4BC0" w:rsidP="009C230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9C230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BD4BC0">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BD4BC0">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B41ACB" w:rsidRPr="00195C04" w:rsidTr="00A14D1D">
        <w:tc>
          <w:tcPr>
            <w:tcW w:w="820" w:type="pct"/>
          </w:tcPr>
          <w:p w:rsidR="0046117A" w:rsidRPr="00195C04" w:rsidRDefault="0046117A" w:rsidP="006A3108">
            <w:pPr>
              <w:spacing w:after="0" w:line="240" w:lineRule="auto"/>
              <w:rPr>
                <w:rFonts w:ascii="Times New Roman" w:eastAsia="Calibri" w:hAnsi="Times New Roman" w:cs="Times New Roman"/>
                <w:sz w:val="18"/>
                <w:szCs w:val="18"/>
              </w:rPr>
            </w:pPr>
            <w:r w:rsidRPr="00195C04">
              <w:rPr>
                <w:rFonts w:ascii="Times New Roman" w:eastAsia="Calibri" w:hAnsi="Times New Roman" w:cs="Times New Roman"/>
                <w:sz w:val="18"/>
                <w:szCs w:val="18"/>
              </w:rPr>
              <w:t>Проведено</w:t>
            </w:r>
          </w:p>
        </w:tc>
        <w:tc>
          <w:tcPr>
            <w:tcW w:w="422"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9"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19" w:type="pct"/>
            <w:gridSpan w:val="2"/>
            <w:shd w:val="clear" w:color="auto" w:fill="FFFFFF" w:themeFill="background1"/>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3</w:t>
            </w:r>
          </w:p>
        </w:tc>
        <w:tc>
          <w:tcPr>
            <w:tcW w:w="419" w:type="pct"/>
            <w:gridSpan w:val="2"/>
            <w:shd w:val="clear" w:color="auto" w:fill="D9D9D9" w:themeFill="background1" w:themeFillShade="D9"/>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9</w:t>
            </w:r>
          </w:p>
        </w:tc>
        <w:tc>
          <w:tcPr>
            <w:tcW w:w="419" w:type="pct"/>
            <w:gridSpan w:val="2"/>
            <w:shd w:val="clear" w:color="auto" w:fill="FFFFFF" w:themeFill="background1"/>
            <w:vAlign w:val="center"/>
          </w:tcPr>
          <w:p w:rsidR="0046117A" w:rsidRPr="00195C04" w:rsidRDefault="0046117A"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33" w:type="pct"/>
            <w:gridSpan w:val="2"/>
            <w:shd w:val="clear" w:color="auto" w:fill="FFFFFF" w:themeFill="background1"/>
            <w:vAlign w:val="center"/>
          </w:tcPr>
          <w:p w:rsidR="0046117A" w:rsidRPr="00195C04" w:rsidRDefault="0046117A" w:rsidP="00CF5DF0">
            <w:pPr>
              <w:spacing w:after="0" w:line="240" w:lineRule="auto"/>
              <w:jc w:val="center"/>
              <w:rPr>
                <w:rFonts w:ascii="Times New Roman" w:eastAsia="Calibri" w:hAnsi="Times New Roman" w:cs="Times New Roman"/>
                <w:sz w:val="18"/>
                <w:szCs w:val="18"/>
                <w:lang w:val="en-US"/>
              </w:rPr>
            </w:pPr>
          </w:p>
        </w:tc>
        <w:tc>
          <w:tcPr>
            <w:tcW w:w="421" w:type="pct"/>
            <w:shd w:val="clear" w:color="auto" w:fill="FFFFFF" w:themeFill="background1"/>
            <w:vAlign w:val="center"/>
          </w:tcPr>
          <w:p w:rsidR="0046117A" w:rsidRPr="00195C04" w:rsidRDefault="0046117A" w:rsidP="00CF5DF0">
            <w:pPr>
              <w:spacing w:after="0" w:line="240" w:lineRule="auto"/>
              <w:jc w:val="center"/>
              <w:rPr>
                <w:rFonts w:ascii="Times New Roman" w:eastAsia="Calibri" w:hAnsi="Times New Roman" w:cs="Times New Roman"/>
                <w:b/>
                <w:sz w:val="18"/>
                <w:szCs w:val="18"/>
                <w:lang w:val="en-US"/>
              </w:rPr>
            </w:pPr>
          </w:p>
        </w:tc>
        <w:tc>
          <w:tcPr>
            <w:tcW w:w="418" w:type="pct"/>
            <w:shd w:val="clear" w:color="auto" w:fill="FFFFFF" w:themeFill="background1"/>
          </w:tcPr>
          <w:p w:rsidR="0046117A" w:rsidRPr="00195C04" w:rsidRDefault="0046117A" w:rsidP="00CF5DF0">
            <w:pPr>
              <w:spacing w:after="0" w:line="240" w:lineRule="auto"/>
              <w:jc w:val="center"/>
              <w:rPr>
                <w:rFonts w:ascii="Times New Roman" w:eastAsia="Calibri" w:hAnsi="Times New Roman" w:cs="Times New Roman"/>
                <w:b/>
                <w:sz w:val="18"/>
                <w:szCs w:val="18"/>
                <w:lang w:val="en-US"/>
              </w:rPr>
            </w:pPr>
          </w:p>
        </w:tc>
        <w:tc>
          <w:tcPr>
            <w:tcW w:w="392" w:type="pct"/>
            <w:shd w:val="clear" w:color="auto" w:fill="D9D9D9" w:themeFill="background1" w:themeFillShade="D9"/>
          </w:tcPr>
          <w:p w:rsidR="0046117A" w:rsidRPr="00195C04" w:rsidRDefault="0046117A" w:rsidP="00CF5DF0">
            <w:pPr>
              <w:spacing w:after="0" w:line="240" w:lineRule="auto"/>
              <w:jc w:val="center"/>
              <w:rPr>
                <w:rFonts w:ascii="Times New Roman" w:eastAsia="Calibri" w:hAnsi="Times New Roman" w:cs="Times New Roman"/>
                <w:b/>
                <w:sz w:val="18"/>
                <w:szCs w:val="18"/>
                <w:lang w:val="en-US"/>
              </w:rPr>
            </w:pPr>
          </w:p>
        </w:tc>
      </w:tr>
      <w:tr w:rsidR="00B41ACB" w:rsidRPr="00195C04" w:rsidTr="0004700C">
        <w:tc>
          <w:tcPr>
            <w:tcW w:w="820" w:type="pct"/>
            <w:tcBorders>
              <w:top w:val="single" w:sz="4" w:space="0" w:color="auto"/>
              <w:left w:val="single" w:sz="4" w:space="0" w:color="auto"/>
              <w:bottom w:val="single" w:sz="4" w:space="0" w:color="auto"/>
              <w:right w:val="single" w:sz="4" w:space="0" w:color="auto"/>
            </w:tcBorders>
          </w:tcPr>
          <w:p w:rsidR="0046117A" w:rsidRPr="00195C04" w:rsidRDefault="0046117A" w:rsidP="006A3108">
            <w:pPr>
              <w:spacing w:after="0" w:line="240" w:lineRule="auto"/>
              <w:rPr>
                <w:rFonts w:ascii="Times New Roman" w:eastAsia="Calibri" w:hAnsi="Times New Roman" w:cs="Times New Roman"/>
                <w:sz w:val="18"/>
                <w:szCs w:val="18"/>
              </w:rPr>
            </w:pPr>
            <w:r w:rsidRPr="00195C04">
              <w:rPr>
                <w:rFonts w:ascii="Times New Roman" w:eastAsia="Calibri" w:hAnsi="Times New Roman" w:cs="Times New Roman"/>
                <w:sz w:val="18"/>
                <w:szCs w:val="18"/>
              </w:rPr>
              <w:t>Нагрузка на 1 сотрудника</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0,3</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46117A" w:rsidRPr="00195C04" w:rsidRDefault="0046117A"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0,3</w:t>
            </w:r>
          </w:p>
        </w:tc>
        <w:tc>
          <w:tcPr>
            <w:tcW w:w="41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117A" w:rsidRPr="00195C04" w:rsidRDefault="0046117A"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0,9</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17A"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0,13</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17A" w:rsidRPr="00195C04" w:rsidRDefault="0046117A" w:rsidP="00734834">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117A" w:rsidRPr="00195C04" w:rsidRDefault="0046117A" w:rsidP="001B6021">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tcPr>
          <w:p w:rsidR="0046117A" w:rsidRPr="00195C04" w:rsidRDefault="0046117A" w:rsidP="001B6021">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117A" w:rsidRPr="00195C04" w:rsidRDefault="0046117A" w:rsidP="001B6021">
            <w:pPr>
              <w:spacing w:after="0" w:line="240" w:lineRule="auto"/>
              <w:jc w:val="center"/>
              <w:rPr>
                <w:rFonts w:ascii="Times New Roman" w:eastAsia="Calibri" w:hAnsi="Times New Roman" w:cs="Times New Roman"/>
                <w:b/>
                <w:sz w:val="18"/>
                <w:szCs w:val="18"/>
              </w:rPr>
            </w:pPr>
          </w:p>
        </w:tc>
      </w:tr>
    </w:tbl>
    <w:p w:rsidR="006A3108" w:rsidRPr="00195C04" w:rsidRDefault="006A3108" w:rsidP="006A3108">
      <w:pPr>
        <w:spacing w:after="0" w:line="240" w:lineRule="auto"/>
        <w:ind w:firstLine="709"/>
        <w:rPr>
          <w:rFonts w:ascii="Times New Roman" w:eastAsia="Calibri" w:hAnsi="Times New Roman" w:cs="Times New Roman"/>
          <w:b/>
          <w:szCs w:val="26"/>
        </w:rPr>
      </w:pPr>
    </w:p>
    <w:p w:rsidR="006A3108" w:rsidRPr="00195C04" w:rsidRDefault="006A3108" w:rsidP="006A3108">
      <w:pPr>
        <w:spacing w:after="0" w:line="360" w:lineRule="auto"/>
        <w:ind w:firstLine="709"/>
        <w:jc w:val="both"/>
        <w:rPr>
          <w:rFonts w:ascii="Times New Roman" w:eastAsia="Calibri" w:hAnsi="Times New Roman" w:cs="Times New Roman"/>
          <w:i/>
          <w:sz w:val="26"/>
          <w:szCs w:val="26"/>
          <w:u w:val="single"/>
        </w:rPr>
      </w:pPr>
      <w:r w:rsidRPr="00195C04">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41ACB" w:rsidRPr="00195C04" w:rsidTr="006B713B">
        <w:tc>
          <w:tcPr>
            <w:tcW w:w="5000" w:type="pct"/>
            <w:gridSpan w:val="18"/>
          </w:tcPr>
          <w:p w:rsidR="00780926" w:rsidRPr="00195C04" w:rsidRDefault="00780926" w:rsidP="00780926">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Плановые мероприятия</w:t>
            </w:r>
          </w:p>
        </w:tc>
      </w:tr>
      <w:tr w:rsidR="00B41ACB" w:rsidRPr="00195C04" w:rsidTr="0069246D">
        <w:tc>
          <w:tcPr>
            <w:tcW w:w="831" w:type="pct"/>
            <w:gridSpan w:val="2"/>
          </w:tcPr>
          <w:p w:rsidR="00BD4BC0" w:rsidRPr="00195C04" w:rsidRDefault="00BD4BC0" w:rsidP="006B713B">
            <w:pPr>
              <w:spacing w:after="0" w:line="240" w:lineRule="auto"/>
              <w:rPr>
                <w:rFonts w:ascii="Times New Roman" w:eastAsia="Calibri" w:hAnsi="Times New Roman" w:cs="Times New Roman"/>
                <w:sz w:val="18"/>
                <w:szCs w:val="18"/>
              </w:rPr>
            </w:pPr>
          </w:p>
        </w:tc>
        <w:tc>
          <w:tcPr>
            <w:tcW w:w="426"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20"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20"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B41ACB" w:rsidRPr="00195C04" w:rsidTr="003C38A1">
        <w:trPr>
          <w:trHeight w:val="252"/>
        </w:trPr>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Запланировано</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17</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21</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20</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19</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77</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17</w:t>
            </w:r>
          </w:p>
        </w:tc>
        <w:tc>
          <w:tcPr>
            <w:tcW w:w="420"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69246D">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15</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20</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17</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52</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17</w:t>
            </w:r>
          </w:p>
        </w:tc>
        <w:tc>
          <w:tcPr>
            <w:tcW w:w="420"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69246D">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9</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14</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55</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8</w:t>
            </w:r>
          </w:p>
        </w:tc>
        <w:tc>
          <w:tcPr>
            <w:tcW w:w="420"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69246D">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69246D">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780926">
        <w:tc>
          <w:tcPr>
            <w:tcW w:w="5000" w:type="pct"/>
            <w:gridSpan w:val="18"/>
            <w:shd w:val="clear" w:color="auto" w:fill="FFFFFF" w:themeFill="background1"/>
          </w:tcPr>
          <w:p w:rsidR="0069246D" w:rsidRPr="00195C04" w:rsidRDefault="0069246D" w:rsidP="00780926">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 xml:space="preserve">Внеплановые мероприятия </w:t>
            </w:r>
          </w:p>
        </w:tc>
      </w:tr>
      <w:tr w:rsidR="00B41ACB" w:rsidRPr="00195C04" w:rsidTr="0069246D">
        <w:tc>
          <w:tcPr>
            <w:tcW w:w="820" w:type="pct"/>
          </w:tcPr>
          <w:p w:rsidR="00BD4BC0" w:rsidRPr="00195C04" w:rsidRDefault="00BD4BC0" w:rsidP="006B713B">
            <w:pPr>
              <w:spacing w:after="0" w:line="240" w:lineRule="auto"/>
              <w:rPr>
                <w:rFonts w:ascii="Times New Roman" w:eastAsia="Calibri" w:hAnsi="Times New Roman" w:cs="Times New Roman"/>
                <w:sz w:val="18"/>
                <w:szCs w:val="18"/>
              </w:rPr>
            </w:pPr>
          </w:p>
        </w:tc>
        <w:tc>
          <w:tcPr>
            <w:tcW w:w="422"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19"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9"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B41ACB" w:rsidRPr="00195C04" w:rsidTr="0069246D">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9C2309">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9C2309">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r w:rsidR="00B41ACB" w:rsidRPr="00195C04" w:rsidTr="009C2309">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69246D">
            <w:pPr>
              <w:spacing w:after="0" w:line="240" w:lineRule="auto"/>
              <w:jc w:val="center"/>
              <w:rPr>
                <w:rFonts w:ascii="Times New Roman" w:eastAsia="Calibri" w:hAnsi="Times New Roman" w:cs="Times New Roman"/>
                <w:b/>
                <w:sz w:val="18"/>
                <w:szCs w:val="18"/>
              </w:rPr>
            </w:pPr>
          </w:p>
        </w:tc>
      </w:tr>
    </w:tbl>
    <w:p w:rsidR="00780926" w:rsidRPr="00195C04" w:rsidRDefault="00780926" w:rsidP="006A3108">
      <w:pPr>
        <w:spacing w:after="0" w:line="360" w:lineRule="auto"/>
        <w:ind w:firstLine="709"/>
        <w:jc w:val="both"/>
        <w:rPr>
          <w:rFonts w:ascii="Times New Roman" w:eastAsia="Calibri" w:hAnsi="Times New Roman" w:cs="Times New Roman"/>
          <w:i/>
          <w:sz w:val="28"/>
          <w:szCs w:val="28"/>
          <w:u w:val="single"/>
        </w:rPr>
      </w:pPr>
    </w:p>
    <w:p w:rsidR="00780926" w:rsidRPr="00195C04" w:rsidRDefault="00780926" w:rsidP="006A3108">
      <w:pPr>
        <w:spacing w:after="0" w:line="360" w:lineRule="auto"/>
        <w:ind w:firstLine="709"/>
        <w:jc w:val="both"/>
        <w:rPr>
          <w:rFonts w:ascii="Times New Roman" w:eastAsia="Calibri" w:hAnsi="Times New Roman" w:cs="Times New Roman"/>
          <w:i/>
          <w:sz w:val="28"/>
          <w:szCs w:val="28"/>
          <w:u w:val="single"/>
        </w:rPr>
      </w:pPr>
    </w:p>
    <w:p w:rsidR="006A3108" w:rsidRPr="00195C04"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195C04" w:rsidRDefault="006A3108" w:rsidP="006A3108">
      <w:pPr>
        <w:spacing w:after="0" w:line="360" w:lineRule="auto"/>
        <w:ind w:firstLine="709"/>
        <w:jc w:val="both"/>
        <w:rPr>
          <w:rFonts w:ascii="Times New Roman" w:eastAsia="Calibri" w:hAnsi="Times New Roman" w:cs="Times New Roman"/>
          <w:i/>
          <w:sz w:val="28"/>
          <w:szCs w:val="28"/>
          <w:u w:val="single"/>
        </w:rPr>
      </w:pPr>
      <w:r w:rsidRPr="00195C04">
        <w:rPr>
          <w:rFonts w:ascii="Times New Roman" w:eastAsia="Calibri" w:hAnsi="Times New Roman" w:cs="Times New Roman"/>
          <w:i/>
          <w:sz w:val="28"/>
          <w:szCs w:val="28"/>
          <w:u w:val="single"/>
        </w:rPr>
        <w:lastRenderedPageBreak/>
        <w:t>Государственный контроль и надзор за соблюдением законодательства российской федерации в сфере печатных СМИ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B41ACB" w:rsidRPr="00195C04" w:rsidTr="006B713B">
        <w:tc>
          <w:tcPr>
            <w:tcW w:w="5000" w:type="pct"/>
            <w:gridSpan w:val="18"/>
          </w:tcPr>
          <w:p w:rsidR="00A4045A" w:rsidRPr="00195C04" w:rsidRDefault="00A4045A" w:rsidP="006B713B">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Плановые мероприятия</w:t>
            </w:r>
          </w:p>
        </w:tc>
      </w:tr>
      <w:tr w:rsidR="00B41ACB" w:rsidRPr="00195C04" w:rsidTr="006B713B">
        <w:tc>
          <w:tcPr>
            <w:tcW w:w="831" w:type="pct"/>
            <w:gridSpan w:val="2"/>
          </w:tcPr>
          <w:p w:rsidR="00BD4BC0" w:rsidRPr="00195C04" w:rsidRDefault="00BD4BC0" w:rsidP="006B713B">
            <w:pPr>
              <w:spacing w:after="0" w:line="240" w:lineRule="auto"/>
              <w:rPr>
                <w:rFonts w:ascii="Times New Roman" w:eastAsia="Calibri" w:hAnsi="Times New Roman" w:cs="Times New Roman"/>
                <w:sz w:val="18"/>
                <w:szCs w:val="18"/>
              </w:rPr>
            </w:pPr>
          </w:p>
        </w:tc>
        <w:tc>
          <w:tcPr>
            <w:tcW w:w="426"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20"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20"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B41ACB" w:rsidRPr="00195C04" w:rsidTr="00A4045A">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Запланировано</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34</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39</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27</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52</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152</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38</w:t>
            </w:r>
          </w:p>
        </w:tc>
        <w:tc>
          <w:tcPr>
            <w:tcW w:w="420"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A4045A">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28</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24*</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50**</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102</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36*</w:t>
            </w:r>
          </w:p>
        </w:tc>
        <w:tc>
          <w:tcPr>
            <w:tcW w:w="420"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A4045A">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21</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33</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58</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112</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31</w:t>
            </w:r>
          </w:p>
        </w:tc>
        <w:tc>
          <w:tcPr>
            <w:tcW w:w="420"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A4045A">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A4045A">
        <w:tc>
          <w:tcPr>
            <w:tcW w:w="831" w:type="pct"/>
            <w:gridSpan w:val="2"/>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6"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14</w:t>
            </w:r>
          </w:p>
        </w:tc>
        <w:tc>
          <w:tcPr>
            <w:tcW w:w="420"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21</w:t>
            </w:r>
          </w:p>
        </w:tc>
        <w:tc>
          <w:tcPr>
            <w:tcW w:w="418" w:type="pct"/>
            <w:gridSpan w:val="2"/>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40</w:t>
            </w:r>
          </w:p>
        </w:tc>
        <w:tc>
          <w:tcPr>
            <w:tcW w:w="418" w:type="pct"/>
            <w:gridSpan w:val="2"/>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7</w:t>
            </w:r>
          </w:p>
        </w:tc>
        <w:tc>
          <w:tcPr>
            <w:tcW w:w="420"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6B713B">
        <w:tc>
          <w:tcPr>
            <w:tcW w:w="5000" w:type="pct"/>
            <w:gridSpan w:val="18"/>
            <w:shd w:val="clear" w:color="auto" w:fill="FFFFFF" w:themeFill="background1"/>
          </w:tcPr>
          <w:p w:rsidR="00A4045A" w:rsidRPr="00195C04" w:rsidRDefault="00A4045A" w:rsidP="006B713B">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 xml:space="preserve">Внеплановые мероприятия </w:t>
            </w:r>
          </w:p>
        </w:tc>
      </w:tr>
      <w:tr w:rsidR="00B41ACB" w:rsidRPr="00195C04" w:rsidTr="006B713B">
        <w:tc>
          <w:tcPr>
            <w:tcW w:w="820" w:type="pct"/>
          </w:tcPr>
          <w:p w:rsidR="00BD4BC0" w:rsidRPr="00195C04" w:rsidRDefault="00BD4BC0" w:rsidP="006B713B">
            <w:pPr>
              <w:spacing w:after="0" w:line="240" w:lineRule="auto"/>
              <w:rPr>
                <w:rFonts w:ascii="Times New Roman" w:eastAsia="Calibri" w:hAnsi="Times New Roman" w:cs="Times New Roman"/>
                <w:sz w:val="18"/>
                <w:szCs w:val="18"/>
              </w:rPr>
            </w:pPr>
          </w:p>
        </w:tc>
        <w:tc>
          <w:tcPr>
            <w:tcW w:w="422"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19"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9"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B41ACB" w:rsidRPr="00195C04" w:rsidTr="00A4045A">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A4045A">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A4045A">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r w:rsidR="00B41ACB" w:rsidRPr="00195C04" w:rsidTr="00A4045A">
        <w:tc>
          <w:tcPr>
            <w:tcW w:w="820" w:type="pct"/>
            <w:tcBorders>
              <w:top w:val="single" w:sz="4" w:space="0" w:color="auto"/>
              <w:left w:val="single" w:sz="4" w:space="0" w:color="auto"/>
              <w:bottom w:val="single" w:sz="4" w:space="0" w:color="auto"/>
              <w:right w:val="single" w:sz="4" w:space="0" w:color="auto"/>
            </w:tcBorders>
          </w:tcPr>
          <w:p w:rsidR="00B41ACB" w:rsidRPr="00195C04" w:rsidRDefault="00B41AC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41ACB" w:rsidRPr="00195C04" w:rsidRDefault="00B41AC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1ACB" w:rsidRPr="00195C04" w:rsidRDefault="00B41ACB" w:rsidP="00A4045A">
            <w:pPr>
              <w:spacing w:after="0" w:line="240" w:lineRule="auto"/>
              <w:jc w:val="center"/>
              <w:rPr>
                <w:rFonts w:ascii="Times New Roman" w:eastAsia="Calibri" w:hAnsi="Times New Roman" w:cs="Times New Roman"/>
                <w:b/>
                <w:sz w:val="18"/>
                <w:szCs w:val="18"/>
              </w:rPr>
            </w:pPr>
          </w:p>
        </w:tc>
      </w:tr>
    </w:tbl>
    <w:p w:rsidR="00773101" w:rsidRPr="00195C04" w:rsidRDefault="00773101" w:rsidP="00773101">
      <w:pPr>
        <w:jc w:val="both"/>
        <w:rPr>
          <w:rFonts w:ascii="Times New Roman" w:eastAsia="Calibri" w:hAnsi="Times New Roman" w:cs="Times New Roman"/>
          <w:sz w:val="18"/>
          <w:szCs w:val="18"/>
        </w:rPr>
      </w:pPr>
      <w:r w:rsidRPr="00195C04">
        <w:rPr>
          <w:rFonts w:ascii="Times New Roman" w:eastAsia="Calibri" w:hAnsi="Times New Roman" w:cs="Times New Roman"/>
          <w:sz w:val="18"/>
          <w:szCs w:val="18"/>
        </w:rPr>
        <w:t>* 2 СН СМИ отменены в связи с прекращением деятельности СМИ по решению учредителя.</w:t>
      </w:r>
    </w:p>
    <w:p w:rsidR="006A3108" w:rsidRPr="00195C04" w:rsidRDefault="006A3108" w:rsidP="006A3108">
      <w:pPr>
        <w:spacing w:after="0"/>
        <w:ind w:firstLine="709"/>
        <w:rPr>
          <w:rFonts w:ascii="Times New Roman" w:eastAsia="Calibri" w:hAnsi="Times New Roman" w:cs="Times New Roman"/>
          <w:i/>
          <w:szCs w:val="26"/>
          <w:u w:val="single"/>
        </w:rPr>
      </w:pPr>
    </w:p>
    <w:p w:rsidR="00D65E9F" w:rsidRPr="00195C04" w:rsidRDefault="006A3108" w:rsidP="008A543F">
      <w:pPr>
        <w:spacing w:after="0" w:line="360" w:lineRule="auto"/>
        <w:ind w:firstLine="709"/>
        <w:jc w:val="both"/>
        <w:rPr>
          <w:rFonts w:ascii="Times New Roman" w:eastAsia="Calibri" w:hAnsi="Times New Roman" w:cs="Times New Roman"/>
          <w:i/>
          <w:sz w:val="26"/>
          <w:szCs w:val="26"/>
          <w:u w:val="single"/>
        </w:rPr>
      </w:pPr>
      <w:r w:rsidRPr="00195C04">
        <w:rPr>
          <w:rFonts w:ascii="Times New Roman" w:eastAsia="Calibri" w:hAnsi="Times New Roman" w:cs="Times New Roman"/>
          <w:i/>
          <w:sz w:val="26"/>
          <w:szCs w:val="26"/>
          <w:u w:val="single"/>
        </w:rPr>
        <w:t>Государственный контроль и надзор за соблюдением законодательства Российской Фед</w:t>
      </w:r>
      <w:r w:rsidR="008A543F" w:rsidRPr="00195C04">
        <w:rPr>
          <w:rFonts w:ascii="Times New Roman" w:eastAsia="Calibri" w:hAnsi="Times New Roman" w:cs="Times New Roman"/>
          <w:i/>
          <w:sz w:val="26"/>
          <w:szCs w:val="26"/>
          <w:u w:val="single"/>
        </w:rPr>
        <w:t>ерации в сфере телерадиовещания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F6568B" w:rsidRPr="00195C04" w:rsidTr="006B713B">
        <w:tc>
          <w:tcPr>
            <w:tcW w:w="5000" w:type="pct"/>
            <w:gridSpan w:val="18"/>
          </w:tcPr>
          <w:p w:rsidR="00D65E9F" w:rsidRPr="00195C04" w:rsidRDefault="00D65E9F" w:rsidP="006B713B">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Плановые мероприятия</w:t>
            </w:r>
          </w:p>
        </w:tc>
      </w:tr>
      <w:tr w:rsidR="00F6568B" w:rsidRPr="00195C04" w:rsidTr="006B713B">
        <w:tc>
          <w:tcPr>
            <w:tcW w:w="831" w:type="pct"/>
            <w:gridSpan w:val="2"/>
          </w:tcPr>
          <w:p w:rsidR="00BD4BC0" w:rsidRPr="00195C04" w:rsidRDefault="00BD4BC0" w:rsidP="006B713B">
            <w:pPr>
              <w:spacing w:after="0" w:line="240" w:lineRule="auto"/>
              <w:rPr>
                <w:rFonts w:ascii="Times New Roman" w:eastAsia="Calibri" w:hAnsi="Times New Roman" w:cs="Times New Roman"/>
                <w:sz w:val="18"/>
                <w:szCs w:val="18"/>
              </w:rPr>
            </w:pPr>
          </w:p>
        </w:tc>
        <w:tc>
          <w:tcPr>
            <w:tcW w:w="426"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20"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20"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F6568B" w:rsidRPr="00195C04" w:rsidTr="00B30B7F">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Запланировано</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5</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8</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3</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w:t>
            </w:r>
          </w:p>
        </w:tc>
        <w:tc>
          <w:tcPr>
            <w:tcW w:w="420" w:type="pct"/>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r>
      <w:tr w:rsidR="00F6568B" w:rsidRPr="00195C04" w:rsidTr="00B30B7F">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4</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3</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19</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w:t>
            </w:r>
          </w:p>
        </w:tc>
        <w:tc>
          <w:tcPr>
            <w:tcW w:w="420" w:type="pct"/>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r>
      <w:tr w:rsidR="00F6568B" w:rsidRPr="00195C04" w:rsidTr="00B30B7F">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14</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18</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20" w:type="pct"/>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r>
      <w:tr w:rsidR="00F6568B" w:rsidRPr="00195C04" w:rsidTr="00B30B7F">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r>
      <w:tr w:rsidR="00F6568B" w:rsidRPr="00195C04" w:rsidTr="00B30B7F">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20" w:type="pct"/>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r>
      <w:tr w:rsidR="00F6568B" w:rsidRPr="00195C04" w:rsidTr="006B713B">
        <w:tc>
          <w:tcPr>
            <w:tcW w:w="5000" w:type="pct"/>
            <w:gridSpan w:val="18"/>
            <w:shd w:val="clear" w:color="auto" w:fill="FFFFFF" w:themeFill="background1"/>
          </w:tcPr>
          <w:p w:rsidR="00D65E9F" w:rsidRPr="00195C04" w:rsidRDefault="00D65E9F" w:rsidP="006B713B">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 xml:space="preserve">Внеплановые мероприятия </w:t>
            </w:r>
          </w:p>
        </w:tc>
      </w:tr>
      <w:tr w:rsidR="00F6568B" w:rsidRPr="00195C04" w:rsidTr="006B713B">
        <w:tc>
          <w:tcPr>
            <w:tcW w:w="820" w:type="pct"/>
          </w:tcPr>
          <w:p w:rsidR="00BD4BC0" w:rsidRPr="00195C04" w:rsidRDefault="00BD4BC0" w:rsidP="006B713B">
            <w:pPr>
              <w:spacing w:after="0" w:line="240" w:lineRule="auto"/>
              <w:rPr>
                <w:rFonts w:ascii="Times New Roman" w:eastAsia="Calibri" w:hAnsi="Times New Roman" w:cs="Times New Roman"/>
                <w:sz w:val="18"/>
                <w:szCs w:val="18"/>
              </w:rPr>
            </w:pPr>
          </w:p>
        </w:tc>
        <w:tc>
          <w:tcPr>
            <w:tcW w:w="422"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19"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9"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F6568B" w:rsidRPr="00195C04" w:rsidTr="00B30B7F">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6B713B">
            <w:pPr>
              <w:spacing w:after="0" w:line="240" w:lineRule="auto"/>
              <w:jc w:val="center"/>
              <w:rPr>
                <w:rFonts w:ascii="Times New Roman" w:eastAsia="Calibri" w:hAnsi="Times New Roman" w:cs="Times New Roman"/>
                <w:b/>
                <w:sz w:val="18"/>
                <w:szCs w:val="18"/>
              </w:rPr>
            </w:pPr>
          </w:p>
        </w:tc>
      </w:tr>
      <w:tr w:rsidR="00F6568B" w:rsidRPr="00195C04" w:rsidTr="00B30B7F">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6B713B">
            <w:pPr>
              <w:spacing w:after="0" w:line="240" w:lineRule="auto"/>
              <w:jc w:val="center"/>
              <w:rPr>
                <w:rFonts w:ascii="Times New Roman" w:eastAsia="Calibri" w:hAnsi="Times New Roman" w:cs="Times New Roman"/>
                <w:b/>
                <w:sz w:val="18"/>
                <w:szCs w:val="18"/>
              </w:rPr>
            </w:pPr>
          </w:p>
        </w:tc>
      </w:tr>
      <w:tr w:rsidR="00F6568B" w:rsidRPr="00195C04" w:rsidTr="00B30B7F">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6B713B">
            <w:pPr>
              <w:spacing w:after="0" w:line="240" w:lineRule="auto"/>
              <w:jc w:val="center"/>
              <w:rPr>
                <w:rFonts w:ascii="Times New Roman" w:eastAsia="Calibri" w:hAnsi="Times New Roman" w:cs="Times New Roman"/>
                <w:b/>
                <w:sz w:val="18"/>
                <w:szCs w:val="18"/>
              </w:rPr>
            </w:pPr>
          </w:p>
        </w:tc>
      </w:tr>
      <w:tr w:rsidR="00F6568B" w:rsidRPr="00195C04" w:rsidTr="00B30B7F">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pPr>
              <w:spacing w:after="0" w:line="240" w:lineRule="auto"/>
              <w:jc w:val="center"/>
              <w:rPr>
                <w:rFonts w:ascii="Times New Roman" w:eastAsia="Calibri" w:hAnsi="Times New Roman" w:cs="Times New Roman"/>
                <w:sz w:val="18"/>
                <w:szCs w:val="18"/>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30B7F">
            <w:pPr>
              <w:spacing w:after="0" w:line="240" w:lineRule="auto"/>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6B713B">
            <w:pPr>
              <w:spacing w:after="0" w:line="240" w:lineRule="auto"/>
              <w:jc w:val="center"/>
              <w:rPr>
                <w:rFonts w:ascii="Times New Roman" w:eastAsia="Calibri" w:hAnsi="Times New Roman" w:cs="Times New Roman"/>
                <w:b/>
                <w:sz w:val="18"/>
                <w:szCs w:val="18"/>
              </w:rPr>
            </w:pPr>
          </w:p>
        </w:tc>
      </w:tr>
    </w:tbl>
    <w:p w:rsidR="002E61C2" w:rsidRPr="00195C04" w:rsidRDefault="002E61C2" w:rsidP="008A543F">
      <w:pPr>
        <w:spacing w:after="0" w:line="360" w:lineRule="auto"/>
        <w:ind w:firstLine="709"/>
        <w:jc w:val="both"/>
        <w:rPr>
          <w:rFonts w:ascii="Times New Roman" w:eastAsia="Calibri" w:hAnsi="Times New Roman" w:cs="Times New Roman"/>
          <w:i/>
          <w:sz w:val="26"/>
          <w:szCs w:val="26"/>
          <w:u w:val="single"/>
        </w:rPr>
      </w:pPr>
    </w:p>
    <w:p w:rsidR="00B30B7F" w:rsidRPr="00195C04" w:rsidRDefault="006A3108" w:rsidP="008A543F">
      <w:pPr>
        <w:spacing w:after="0" w:line="360" w:lineRule="auto"/>
        <w:ind w:firstLine="709"/>
        <w:jc w:val="both"/>
        <w:rPr>
          <w:rFonts w:ascii="Times New Roman" w:eastAsia="Calibri" w:hAnsi="Times New Roman" w:cs="Times New Roman"/>
          <w:i/>
          <w:sz w:val="26"/>
          <w:szCs w:val="26"/>
          <w:u w:val="single"/>
        </w:rPr>
      </w:pPr>
      <w:r w:rsidRPr="00195C04">
        <w:rPr>
          <w:rFonts w:ascii="Times New Roman" w:eastAsia="Calibri" w:hAnsi="Times New Roman" w:cs="Times New Roman"/>
          <w:i/>
          <w:sz w:val="26"/>
          <w:szCs w:val="26"/>
          <w:u w:val="single"/>
        </w:rPr>
        <w:lastRenderedPageBreak/>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w:t>
      </w:r>
      <w:r w:rsidR="008A543F" w:rsidRPr="00195C04">
        <w:rPr>
          <w:rFonts w:ascii="Times New Roman" w:eastAsia="Calibri" w:hAnsi="Times New Roman" w:cs="Times New Roman"/>
          <w:i/>
          <w:sz w:val="26"/>
          <w:szCs w:val="26"/>
          <w:u w:val="single"/>
        </w:rPr>
        <w:t>нологий и массовых коммуникаций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F6568B" w:rsidRPr="00195C04" w:rsidTr="006B713B">
        <w:tc>
          <w:tcPr>
            <w:tcW w:w="5000" w:type="pct"/>
            <w:gridSpan w:val="18"/>
          </w:tcPr>
          <w:p w:rsidR="00B30B7F" w:rsidRPr="00195C04" w:rsidRDefault="00B30B7F" w:rsidP="006B713B">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Плановые мероприятия</w:t>
            </w:r>
          </w:p>
        </w:tc>
      </w:tr>
      <w:tr w:rsidR="00F6568B" w:rsidRPr="00195C04" w:rsidTr="006B713B">
        <w:tc>
          <w:tcPr>
            <w:tcW w:w="831" w:type="pct"/>
            <w:gridSpan w:val="2"/>
          </w:tcPr>
          <w:p w:rsidR="00BD4BC0" w:rsidRPr="00195C04" w:rsidRDefault="00BD4BC0" w:rsidP="006B713B">
            <w:pPr>
              <w:spacing w:after="0" w:line="240" w:lineRule="auto"/>
              <w:rPr>
                <w:rFonts w:ascii="Times New Roman" w:eastAsia="Calibri" w:hAnsi="Times New Roman" w:cs="Times New Roman"/>
                <w:sz w:val="18"/>
                <w:szCs w:val="18"/>
              </w:rPr>
            </w:pPr>
          </w:p>
        </w:tc>
        <w:tc>
          <w:tcPr>
            <w:tcW w:w="426"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20"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8"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20"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F6568B" w:rsidRPr="00195C04" w:rsidTr="00445F72">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Запланировано</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39</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50</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62</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83</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234</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67</w:t>
            </w:r>
          </w:p>
        </w:tc>
        <w:tc>
          <w:tcPr>
            <w:tcW w:w="420"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r>
      <w:tr w:rsidR="00F6568B" w:rsidRPr="00195C04" w:rsidTr="00445F72">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32</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58</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79</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64</w:t>
            </w:r>
          </w:p>
        </w:tc>
        <w:tc>
          <w:tcPr>
            <w:tcW w:w="420"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r>
      <w:tr w:rsidR="00F6568B" w:rsidRPr="00195C04" w:rsidTr="00445F72">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4</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15</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23</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w:t>
            </w:r>
          </w:p>
        </w:tc>
        <w:tc>
          <w:tcPr>
            <w:tcW w:w="420"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r>
      <w:tr w:rsidR="00F6568B" w:rsidRPr="00195C04" w:rsidTr="00445F72">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r>
      <w:tr w:rsidR="00F6568B" w:rsidRPr="00195C04" w:rsidTr="00445F72">
        <w:tc>
          <w:tcPr>
            <w:tcW w:w="831" w:type="pct"/>
            <w:gridSpan w:val="2"/>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6"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4</w:t>
            </w:r>
          </w:p>
        </w:tc>
        <w:tc>
          <w:tcPr>
            <w:tcW w:w="420"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F6568B" w:rsidRPr="00195C04" w:rsidRDefault="00F6568B"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15</w:t>
            </w:r>
          </w:p>
        </w:tc>
        <w:tc>
          <w:tcPr>
            <w:tcW w:w="418" w:type="pct"/>
            <w:gridSpan w:val="2"/>
            <w:shd w:val="clear" w:color="auto" w:fill="D9D9D9" w:themeFill="background1" w:themeFillShade="D9"/>
            <w:vAlign w:val="center"/>
          </w:tcPr>
          <w:p w:rsidR="00F6568B" w:rsidRPr="00195C04" w:rsidRDefault="00F6568B"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25</w:t>
            </w:r>
          </w:p>
        </w:tc>
        <w:tc>
          <w:tcPr>
            <w:tcW w:w="418" w:type="pct"/>
            <w:gridSpan w:val="2"/>
            <w:shd w:val="clear" w:color="auto" w:fill="FFFFFF" w:themeFill="background1"/>
            <w:vAlign w:val="center"/>
          </w:tcPr>
          <w:p w:rsidR="00F6568B" w:rsidRPr="00195C04" w:rsidRDefault="00F6568B"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7</w:t>
            </w:r>
          </w:p>
        </w:tc>
        <w:tc>
          <w:tcPr>
            <w:tcW w:w="420"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6568B" w:rsidRPr="00195C04" w:rsidRDefault="00F6568B" w:rsidP="00445F72">
            <w:pPr>
              <w:spacing w:after="0" w:line="240" w:lineRule="auto"/>
              <w:jc w:val="center"/>
              <w:rPr>
                <w:rFonts w:ascii="Times New Roman" w:eastAsia="Calibri" w:hAnsi="Times New Roman" w:cs="Times New Roman"/>
                <w:b/>
                <w:sz w:val="18"/>
                <w:szCs w:val="18"/>
              </w:rPr>
            </w:pPr>
          </w:p>
        </w:tc>
      </w:tr>
      <w:tr w:rsidR="00F6568B" w:rsidRPr="00195C04" w:rsidTr="006B713B">
        <w:tc>
          <w:tcPr>
            <w:tcW w:w="5000" w:type="pct"/>
            <w:gridSpan w:val="18"/>
            <w:shd w:val="clear" w:color="auto" w:fill="FFFFFF" w:themeFill="background1"/>
          </w:tcPr>
          <w:p w:rsidR="00445F72" w:rsidRPr="00195C04" w:rsidRDefault="00445F72" w:rsidP="006B713B">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 xml:space="preserve">Внеплановые мероприятия </w:t>
            </w:r>
          </w:p>
        </w:tc>
      </w:tr>
      <w:tr w:rsidR="00F6568B" w:rsidRPr="00195C04" w:rsidTr="006B713B">
        <w:tc>
          <w:tcPr>
            <w:tcW w:w="820" w:type="pct"/>
          </w:tcPr>
          <w:p w:rsidR="00BD4BC0" w:rsidRPr="00195C04" w:rsidRDefault="00BD4BC0" w:rsidP="006B713B">
            <w:pPr>
              <w:spacing w:after="0" w:line="240" w:lineRule="auto"/>
              <w:rPr>
                <w:rFonts w:ascii="Times New Roman" w:eastAsia="Calibri" w:hAnsi="Times New Roman" w:cs="Times New Roman"/>
                <w:sz w:val="18"/>
                <w:szCs w:val="18"/>
              </w:rPr>
            </w:pPr>
          </w:p>
        </w:tc>
        <w:tc>
          <w:tcPr>
            <w:tcW w:w="422"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19"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9"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BD4BC0" w:rsidRPr="00195C04" w:rsidRDefault="00BD4BC0"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BD4BC0" w:rsidRPr="00195C04" w:rsidRDefault="00BD4BC0"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F6568B" w:rsidRPr="00195C04" w:rsidTr="00445F72">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3</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445F72">
            <w:pPr>
              <w:spacing w:after="0"/>
              <w:jc w:val="center"/>
              <w:rPr>
                <w:rFonts w:ascii="Times New Roman" w:eastAsia="Calibri" w:hAnsi="Times New Roman" w:cs="Times New Roman"/>
                <w:b/>
                <w:sz w:val="18"/>
                <w:szCs w:val="18"/>
              </w:rPr>
            </w:pPr>
          </w:p>
        </w:tc>
      </w:tr>
      <w:tr w:rsidR="00F6568B" w:rsidRPr="00195C04" w:rsidTr="00445F72">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445F72">
            <w:pPr>
              <w:spacing w:after="0"/>
              <w:jc w:val="center"/>
              <w:rPr>
                <w:rFonts w:ascii="Times New Roman" w:eastAsia="Calibri" w:hAnsi="Times New Roman" w:cs="Times New Roman"/>
                <w:b/>
                <w:sz w:val="18"/>
                <w:szCs w:val="18"/>
              </w:rPr>
            </w:pPr>
          </w:p>
        </w:tc>
      </w:tr>
      <w:tr w:rsidR="00F6568B" w:rsidRPr="00195C04" w:rsidTr="00445F72">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445F72">
            <w:pPr>
              <w:spacing w:after="0"/>
              <w:jc w:val="center"/>
              <w:rPr>
                <w:rFonts w:ascii="Times New Roman" w:eastAsia="Calibri" w:hAnsi="Times New Roman" w:cs="Times New Roman"/>
                <w:b/>
                <w:sz w:val="18"/>
                <w:szCs w:val="18"/>
              </w:rPr>
            </w:pPr>
          </w:p>
        </w:tc>
      </w:tr>
      <w:tr w:rsidR="00F6568B" w:rsidRPr="00195C04" w:rsidTr="00633AB1">
        <w:trPr>
          <w:trHeight w:val="743"/>
        </w:trPr>
        <w:tc>
          <w:tcPr>
            <w:tcW w:w="820" w:type="pct"/>
            <w:tcBorders>
              <w:top w:val="single" w:sz="4" w:space="0" w:color="auto"/>
              <w:left w:val="single" w:sz="4" w:space="0" w:color="auto"/>
              <w:bottom w:val="single" w:sz="4" w:space="0" w:color="auto"/>
              <w:right w:val="single" w:sz="4" w:space="0" w:color="auto"/>
            </w:tcBorders>
          </w:tcPr>
          <w:p w:rsidR="00F6568B" w:rsidRPr="00195C04" w:rsidRDefault="00F6568B"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6568B" w:rsidRPr="00195C04" w:rsidRDefault="00F6568B"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68B" w:rsidRPr="00195C04" w:rsidRDefault="00F6568B"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6568B" w:rsidRPr="00195C04" w:rsidRDefault="00F6568B" w:rsidP="00445F72">
            <w:pPr>
              <w:spacing w:after="0"/>
              <w:jc w:val="center"/>
              <w:rPr>
                <w:rFonts w:ascii="Times New Roman" w:eastAsia="Calibri" w:hAnsi="Times New Roman" w:cs="Times New Roman"/>
                <w:b/>
                <w:sz w:val="18"/>
                <w:szCs w:val="18"/>
              </w:rPr>
            </w:pPr>
          </w:p>
        </w:tc>
      </w:tr>
    </w:tbl>
    <w:p w:rsidR="00B30B7F" w:rsidRPr="00195C04" w:rsidRDefault="00B30B7F" w:rsidP="006A3108">
      <w:pPr>
        <w:spacing w:after="0" w:line="360" w:lineRule="auto"/>
        <w:ind w:firstLine="709"/>
        <w:jc w:val="both"/>
        <w:rPr>
          <w:rFonts w:ascii="Times New Roman" w:eastAsia="Calibri" w:hAnsi="Times New Roman" w:cs="Times New Roman"/>
          <w:i/>
          <w:sz w:val="28"/>
          <w:szCs w:val="28"/>
          <w:u w:val="single"/>
        </w:rPr>
      </w:pPr>
    </w:p>
    <w:p w:rsidR="006A3108" w:rsidRPr="00195C04" w:rsidRDefault="006A3108" w:rsidP="006A3108">
      <w:pPr>
        <w:spacing w:after="0" w:line="360" w:lineRule="auto"/>
        <w:ind w:firstLine="709"/>
        <w:jc w:val="both"/>
        <w:rPr>
          <w:rFonts w:ascii="Times New Roman" w:eastAsia="Calibri" w:hAnsi="Times New Roman" w:cs="Times New Roman"/>
          <w:i/>
          <w:sz w:val="26"/>
          <w:szCs w:val="26"/>
          <w:u w:val="single"/>
        </w:rPr>
      </w:pPr>
      <w:r w:rsidRPr="00195C04">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телерадиовещании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73101" w:rsidRPr="00195C04" w:rsidTr="006B713B">
        <w:tc>
          <w:tcPr>
            <w:tcW w:w="5000" w:type="pct"/>
            <w:gridSpan w:val="18"/>
          </w:tcPr>
          <w:p w:rsidR="00445F72" w:rsidRPr="00195C04" w:rsidRDefault="00445F72" w:rsidP="006B713B">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Плановые мероприятия</w:t>
            </w:r>
          </w:p>
        </w:tc>
      </w:tr>
      <w:tr w:rsidR="00773101" w:rsidRPr="00195C04" w:rsidTr="006B713B">
        <w:tc>
          <w:tcPr>
            <w:tcW w:w="831" w:type="pct"/>
            <w:gridSpan w:val="2"/>
          </w:tcPr>
          <w:p w:rsidR="00A96894" w:rsidRPr="00195C04" w:rsidRDefault="00A96894" w:rsidP="006B713B">
            <w:pPr>
              <w:spacing w:after="0" w:line="240" w:lineRule="auto"/>
              <w:rPr>
                <w:rFonts w:ascii="Times New Roman" w:eastAsia="Calibri" w:hAnsi="Times New Roman" w:cs="Times New Roman"/>
                <w:sz w:val="18"/>
                <w:szCs w:val="18"/>
              </w:rPr>
            </w:pPr>
          </w:p>
        </w:tc>
        <w:tc>
          <w:tcPr>
            <w:tcW w:w="426" w:type="pct"/>
            <w:gridSpan w:val="2"/>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20" w:type="pct"/>
            <w:gridSpan w:val="2"/>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A96894" w:rsidRPr="00195C04" w:rsidRDefault="00A96894"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8"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20"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A96894" w:rsidRPr="00195C04" w:rsidRDefault="00A96894"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773101" w:rsidRPr="00195C04" w:rsidTr="00445F72">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Запланировано</w:t>
            </w:r>
          </w:p>
        </w:tc>
        <w:tc>
          <w:tcPr>
            <w:tcW w:w="426"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6</w:t>
            </w:r>
          </w:p>
        </w:tc>
        <w:tc>
          <w:tcPr>
            <w:tcW w:w="420"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8</w:t>
            </w:r>
          </w:p>
        </w:tc>
        <w:tc>
          <w:tcPr>
            <w:tcW w:w="418"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w:t>
            </w:r>
          </w:p>
        </w:tc>
        <w:tc>
          <w:tcPr>
            <w:tcW w:w="418" w:type="pct"/>
            <w:gridSpan w:val="2"/>
            <w:shd w:val="clear" w:color="auto" w:fill="FFFFFF" w:themeFill="background1"/>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9</w:t>
            </w:r>
          </w:p>
        </w:tc>
        <w:tc>
          <w:tcPr>
            <w:tcW w:w="418" w:type="pct"/>
            <w:gridSpan w:val="2"/>
            <w:shd w:val="clear" w:color="auto" w:fill="D9D9D9" w:themeFill="background1" w:themeFillShade="D9"/>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29</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w:t>
            </w:r>
          </w:p>
        </w:tc>
        <w:tc>
          <w:tcPr>
            <w:tcW w:w="420"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r>
      <w:tr w:rsidR="00773101" w:rsidRPr="00195C04" w:rsidTr="00445F72">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6"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6</w:t>
            </w:r>
          </w:p>
        </w:tc>
        <w:tc>
          <w:tcPr>
            <w:tcW w:w="420"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8"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9</w:t>
            </w:r>
          </w:p>
        </w:tc>
        <w:tc>
          <w:tcPr>
            <w:tcW w:w="418" w:type="pct"/>
            <w:gridSpan w:val="2"/>
            <w:shd w:val="clear" w:color="auto" w:fill="D9D9D9" w:themeFill="background1" w:themeFillShade="D9"/>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23</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w:t>
            </w:r>
          </w:p>
        </w:tc>
        <w:tc>
          <w:tcPr>
            <w:tcW w:w="420"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r>
      <w:tr w:rsidR="00773101" w:rsidRPr="00195C04" w:rsidTr="00445F72">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6"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7</w:t>
            </w:r>
          </w:p>
        </w:tc>
        <w:tc>
          <w:tcPr>
            <w:tcW w:w="420"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9</w:t>
            </w:r>
          </w:p>
        </w:tc>
        <w:tc>
          <w:tcPr>
            <w:tcW w:w="418" w:type="pct"/>
            <w:gridSpan w:val="2"/>
            <w:shd w:val="clear" w:color="auto" w:fill="FFFFFF" w:themeFill="background1"/>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13</w:t>
            </w:r>
          </w:p>
        </w:tc>
        <w:tc>
          <w:tcPr>
            <w:tcW w:w="418" w:type="pct"/>
            <w:gridSpan w:val="2"/>
            <w:shd w:val="clear" w:color="auto" w:fill="D9D9D9" w:themeFill="background1" w:themeFillShade="D9"/>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21</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w:t>
            </w:r>
          </w:p>
        </w:tc>
        <w:tc>
          <w:tcPr>
            <w:tcW w:w="420"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r>
      <w:tr w:rsidR="00773101" w:rsidRPr="00195C04" w:rsidTr="00445F72">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6"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r>
      <w:tr w:rsidR="00773101" w:rsidRPr="00195C04" w:rsidTr="00445F72">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6"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12</w:t>
            </w:r>
          </w:p>
        </w:tc>
        <w:tc>
          <w:tcPr>
            <w:tcW w:w="420"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w:t>
            </w:r>
          </w:p>
        </w:tc>
        <w:tc>
          <w:tcPr>
            <w:tcW w:w="418" w:type="pct"/>
            <w:gridSpan w:val="2"/>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8</w:t>
            </w:r>
          </w:p>
        </w:tc>
        <w:tc>
          <w:tcPr>
            <w:tcW w:w="418" w:type="pct"/>
            <w:gridSpan w:val="2"/>
            <w:shd w:val="clear" w:color="auto" w:fill="FFFFFF" w:themeFill="background1"/>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773101" w:rsidRPr="00195C04" w:rsidRDefault="00773101"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24</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w:t>
            </w:r>
          </w:p>
        </w:tc>
        <w:tc>
          <w:tcPr>
            <w:tcW w:w="420"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445F72">
            <w:pPr>
              <w:spacing w:after="0" w:line="240" w:lineRule="auto"/>
              <w:jc w:val="center"/>
              <w:rPr>
                <w:rFonts w:ascii="Times New Roman" w:eastAsia="Calibri" w:hAnsi="Times New Roman" w:cs="Times New Roman"/>
                <w:b/>
                <w:sz w:val="18"/>
                <w:szCs w:val="18"/>
              </w:rPr>
            </w:pPr>
          </w:p>
        </w:tc>
      </w:tr>
      <w:tr w:rsidR="00773101" w:rsidRPr="00195C04" w:rsidTr="006B713B">
        <w:tc>
          <w:tcPr>
            <w:tcW w:w="5000" w:type="pct"/>
            <w:gridSpan w:val="18"/>
            <w:shd w:val="clear" w:color="auto" w:fill="FFFFFF" w:themeFill="background1"/>
          </w:tcPr>
          <w:p w:rsidR="00445F72" w:rsidRPr="00195C04" w:rsidRDefault="00445F72" w:rsidP="006B713B">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 xml:space="preserve">Внеплановые мероприятия </w:t>
            </w:r>
          </w:p>
        </w:tc>
      </w:tr>
      <w:tr w:rsidR="00773101" w:rsidRPr="00195C04" w:rsidTr="009C2309">
        <w:tc>
          <w:tcPr>
            <w:tcW w:w="820" w:type="pct"/>
          </w:tcPr>
          <w:p w:rsidR="00A96894" w:rsidRPr="00195C04" w:rsidRDefault="00A96894" w:rsidP="006B713B">
            <w:pPr>
              <w:spacing w:after="0" w:line="240" w:lineRule="auto"/>
              <w:rPr>
                <w:rFonts w:ascii="Times New Roman" w:eastAsia="Calibri" w:hAnsi="Times New Roman" w:cs="Times New Roman"/>
                <w:sz w:val="18"/>
                <w:szCs w:val="18"/>
              </w:rPr>
            </w:pPr>
          </w:p>
        </w:tc>
        <w:tc>
          <w:tcPr>
            <w:tcW w:w="422" w:type="pct"/>
            <w:gridSpan w:val="2"/>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19" w:type="pct"/>
            <w:gridSpan w:val="2"/>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A96894" w:rsidRPr="00195C04" w:rsidRDefault="00A96894"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A96894" w:rsidRPr="00195C04" w:rsidRDefault="00A96894" w:rsidP="0004700C">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9"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A96894" w:rsidRPr="00195C04" w:rsidRDefault="00A96894"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773101" w:rsidRPr="00195C04" w:rsidTr="00445F72">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445F72">
            <w:pPr>
              <w:spacing w:after="0"/>
              <w:jc w:val="center"/>
              <w:rPr>
                <w:rFonts w:ascii="Times New Roman" w:eastAsia="Calibri" w:hAnsi="Times New Roman" w:cs="Times New Roman"/>
                <w:b/>
                <w:sz w:val="18"/>
                <w:szCs w:val="18"/>
              </w:rPr>
            </w:pPr>
          </w:p>
        </w:tc>
      </w:tr>
      <w:tr w:rsidR="00773101" w:rsidRPr="00195C04" w:rsidTr="00445F72">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4</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445F72">
            <w:pPr>
              <w:spacing w:after="0"/>
              <w:jc w:val="center"/>
              <w:rPr>
                <w:rFonts w:ascii="Times New Roman" w:eastAsia="Calibri" w:hAnsi="Times New Roman" w:cs="Times New Roman"/>
                <w:b/>
                <w:sz w:val="18"/>
                <w:szCs w:val="18"/>
              </w:rPr>
            </w:pPr>
          </w:p>
        </w:tc>
      </w:tr>
      <w:tr w:rsidR="00773101" w:rsidRPr="00195C04" w:rsidTr="00445F72">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445F72">
            <w:pPr>
              <w:spacing w:after="0"/>
              <w:jc w:val="center"/>
              <w:rPr>
                <w:rFonts w:ascii="Times New Roman" w:eastAsia="Calibri" w:hAnsi="Times New Roman" w:cs="Times New Roman"/>
                <w:b/>
                <w:sz w:val="18"/>
                <w:szCs w:val="18"/>
              </w:rPr>
            </w:pPr>
          </w:p>
        </w:tc>
      </w:tr>
      <w:tr w:rsidR="00773101" w:rsidRPr="00195C04" w:rsidTr="00445F72">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7</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04700C">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445F7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445F72">
            <w:pPr>
              <w:spacing w:after="0"/>
              <w:jc w:val="center"/>
              <w:rPr>
                <w:rFonts w:ascii="Times New Roman" w:eastAsia="Calibri" w:hAnsi="Times New Roman" w:cs="Times New Roman"/>
                <w:b/>
                <w:sz w:val="18"/>
                <w:szCs w:val="18"/>
              </w:rPr>
            </w:pPr>
          </w:p>
        </w:tc>
      </w:tr>
    </w:tbl>
    <w:p w:rsidR="00773101" w:rsidRPr="00195C04" w:rsidRDefault="00773101" w:rsidP="00773101">
      <w:pPr>
        <w:spacing w:line="240" w:lineRule="auto"/>
        <w:rPr>
          <w:rFonts w:ascii="Times New Roman" w:eastAsia="Calibri" w:hAnsi="Times New Roman" w:cs="Times New Roman"/>
          <w:sz w:val="18"/>
          <w:szCs w:val="18"/>
        </w:rPr>
      </w:pPr>
      <w:r w:rsidRPr="00195C04">
        <w:rPr>
          <w:rFonts w:ascii="Times New Roman" w:eastAsia="Calibri" w:hAnsi="Times New Roman" w:cs="Times New Roman"/>
          <w:sz w:val="18"/>
          <w:szCs w:val="18"/>
        </w:rPr>
        <w:t>*1 МНК отменено в связи с прекращением действия лицензии.</w:t>
      </w:r>
    </w:p>
    <w:p w:rsidR="006A3108" w:rsidRPr="00195C04" w:rsidRDefault="006A3108" w:rsidP="00797BDE">
      <w:pPr>
        <w:spacing w:after="0" w:line="240" w:lineRule="auto"/>
        <w:rPr>
          <w:rFonts w:ascii="Times New Roman" w:eastAsia="Calibri" w:hAnsi="Times New Roman" w:cs="Times New Roman"/>
          <w:i/>
          <w:szCs w:val="26"/>
          <w:u w:val="single"/>
        </w:rPr>
      </w:pPr>
    </w:p>
    <w:p w:rsidR="006B713B" w:rsidRPr="00195C04" w:rsidRDefault="006A3108" w:rsidP="00717CDC">
      <w:pPr>
        <w:spacing w:after="0" w:line="360" w:lineRule="auto"/>
        <w:ind w:firstLine="709"/>
        <w:jc w:val="both"/>
        <w:rPr>
          <w:rFonts w:ascii="Times New Roman" w:eastAsia="Calibri" w:hAnsi="Times New Roman" w:cs="Times New Roman"/>
          <w:i/>
          <w:sz w:val="26"/>
          <w:szCs w:val="26"/>
          <w:u w:val="single"/>
        </w:rPr>
      </w:pPr>
      <w:proofErr w:type="gramStart"/>
      <w:r w:rsidRPr="00195C04">
        <w:rPr>
          <w:rFonts w:ascii="Times New Roman" w:eastAsia="Calibri" w:hAnsi="Times New Roman" w:cs="Times New Roman"/>
          <w:i/>
          <w:sz w:val="26"/>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95C04">
        <w:rPr>
          <w:rFonts w:ascii="Times New Roman" w:eastAsia="Calibri" w:hAnsi="Times New Roman" w:cs="Times New Roman"/>
          <w:i/>
          <w:sz w:val="26"/>
          <w:szCs w:val="26"/>
          <w:u w:val="single"/>
        </w:rPr>
        <w:t xml:space="preserve"> сети интернет) и сетей </w:t>
      </w:r>
      <w:r w:rsidR="00717CDC" w:rsidRPr="00195C04">
        <w:rPr>
          <w:rFonts w:ascii="Times New Roman" w:eastAsia="Calibri" w:hAnsi="Times New Roman" w:cs="Times New Roman"/>
          <w:i/>
          <w:sz w:val="26"/>
          <w:szCs w:val="26"/>
          <w:u w:val="single"/>
        </w:rPr>
        <w:t>подвижной радиотелефонной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73101" w:rsidRPr="00195C04" w:rsidTr="006B713B">
        <w:tc>
          <w:tcPr>
            <w:tcW w:w="5000" w:type="pct"/>
            <w:gridSpan w:val="18"/>
          </w:tcPr>
          <w:p w:rsidR="006B713B" w:rsidRPr="00195C04" w:rsidRDefault="006B713B" w:rsidP="006B713B">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Плановые мероприятия</w:t>
            </w:r>
          </w:p>
        </w:tc>
      </w:tr>
      <w:tr w:rsidR="00773101" w:rsidRPr="00195C04" w:rsidTr="006B713B">
        <w:tc>
          <w:tcPr>
            <w:tcW w:w="831" w:type="pct"/>
            <w:gridSpan w:val="2"/>
          </w:tcPr>
          <w:p w:rsidR="00A96894" w:rsidRPr="00195C04" w:rsidRDefault="00A96894" w:rsidP="006B713B">
            <w:pPr>
              <w:spacing w:after="0" w:line="240" w:lineRule="auto"/>
              <w:rPr>
                <w:rFonts w:ascii="Times New Roman" w:eastAsia="Calibri" w:hAnsi="Times New Roman" w:cs="Times New Roman"/>
                <w:sz w:val="18"/>
                <w:szCs w:val="18"/>
              </w:rPr>
            </w:pPr>
          </w:p>
        </w:tc>
        <w:tc>
          <w:tcPr>
            <w:tcW w:w="426" w:type="pct"/>
            <w:gridSpan w:val="2"/>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20" w:type="pct"/>
            <w:gridSpan w:val="2"/>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A96894" w:rsidRPr="00195C04" w:rsidRDefault="00A96894"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8"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20"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A96894" w:rsidRPr="00195C04" w:rsidRDefault="00A96894"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773101" w:rsidRPr="00195C04" w:rsidTr="00C86776">
        <w:trPr>
          <w:trHeight w:val="317"/>
        </w:trPr>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Запланировано</w:t>
            </w:r>
          </w:p>
        </w:tc>
        <w:tc>
          <w:tcPr>
            <w:tcW w:w="426"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62</w:t>
            </w:r>
          </w:p>
        </w:tc>
        <w:tc>
          <w:tcPr>
            <w:tcW w:w="420"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68</w:t>
            </w:r>
          </w:p>
        </w:tc>
        <w:tc>
          <w:tcPr>
            <w:tcW w:w="418"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62</w:t>
            </w:r>
          </w:p>
        </w:tc>
        <w:tc>
          <w:tcPr>
            <w:tcW w:w="418" w:type="pct"/>
            <w:gridSpan w:val="2"/>
            <w:shd w:val="clear" w:color="auto" w:fill="FFFFFF" w:themeFill="background1"/>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83</w:t>
            </w:r>
          </w:p>
        </w:tc>
        <w:tc>
          <w:tcPr>
            <w:tcW w:w="418" w:type="pct"/>
            <w:gridSpan w:val="2"/>
            <w:shd w:val="clear" w:color="auto" w:fill="D9D9D9" w:themeFill="background1" w:themeFillShade="D9"/>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275</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67</w:t>
            </w:r>
          </w:p>
        </w:tc>
        <w:tc>
          <w:tcPr>
            <w:tcW w:w="420"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r>
      <w:tr w:rsidR="00773101" w:rsidRPr="00195C04" w:rsidTr="006B713B">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6"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53</w:t>
            </w:r>
          </w:p>
        </w:tc>
        <w:tc>
          <w:tcPr>
            <w:tcW w:w="420"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8"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58</w:t>
            </w:r>
          </w:p>
        </w:tc>
        <w:tc>
          <w:tcPr>
            <w:tcW w:w="418" w:type="pct"/>
            <w:gridSpan w:val="2"/>
            <w:shd w:val="clear" w:color="auto" w:fill="FFFFFF" w:themeFill="background1"/>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79</w:t>
            </w:r>
          </w:p>
        </w:tc>
        <w:tc>
          <w:tcPr>
            <w:tcW w:w="418" w:type="pct"/>
            <w:gridSpan w:val="2"/>
            <w:shd w:val="clear" w:color="auto" w:fill="D9D9D9" w:themeFill="background1" w:themeFillShade="D9"/>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193</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64</w:t>
            </w:r>
          </w:p>
        </w:tc>
        <w:tc>
          <w:tcPr>
            <w:tcW w:w="420"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r>
      <w:tr w:rsidR="00773101" w:rsidRPr="00195C04" w:rsidTr="006B713B">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6"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5</w:t>
            </w:r>
          </w:p>
        </w:tc>
        <w:tc>
          <w:tcPr>
            <w:tcW w:w="418" w:type="pct"/>
            <w:gridSpan w:val="2"/>
            <w:shd w:val="clear" w:color="auto" w:fill="FFFFFF" w:themeFill="background1"/>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w:t>
            </w:r>
          </w:p>
        </w:tc>
        <w:tc>
          <w:tcPr>
            <w:tcW w:w="420"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r>
      <w:tr w:rsidR="00773101" w:rsidRPr="00195C04" w:rsidTr="006B713B">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6"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r>
      <w:tr w:rsidR="00773101" w:rsidRPr="00195C04" w:rsidTr="006B713B">
        <w:tc>
          <w:tcPr>
            <w:tcW w:w="831" w:type="pct"/>
            <w:gridSpan w:val="2"/>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6"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20"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vAlign w:val="center"/>
          </w:tcPr>
          <w:p w:rsidR="00773101" w:rsidRPr="00195C04" w:rsidRDefault="00773101"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w:t>
            </w:r>
          </w:p>
        </w:tc>
        <w:tc>
          <w:tcPr>
            <w:tcW w:w="418" w:type="pct"/>
            <w:gridSpan w:val="2"/>
            <w:shd w:val="clear" w:color="auto" w:fill="FFFFFF" w:themeFill="background1"/>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w:t>
            </w:r>
          </w:p>
        </w:tc>
        <w:tc>
          <w:tcPr>
            <w:tcW w:w="418" w:type="pct"/>
            <w:gridSpan w:val="2"/>
            <w:shd w:val="clear" w:color="auto" w:fill="D9D9D9" w:themeFill="background1" w:themeFillShade="D9"/>
            <w:vAlign w:val="center"/>
          </w:tcPr>
          <w:p w:rsidR="00773101" w:rsidRPr="00195C04" w:rsidRDefault="00773101"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773101" w:rsidRPr="00195C04" w:rsidRDefault="00773101" w:rsidP="00B703B9">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20"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773101" w:rsidRPr="00195C04" w:rsidRDefault="00773101" w:rsidP="006B713B">
            <w:pPr>
              <w:spacing w:after="0" w:line="240" w:lineRule="auto"/>
              <w:jc w:val="center"/>
              <w:rPr>
                <w:rFonts w:ascii="Times New Roman" w:eastAsia="Calibri" w:hAnsi="Times New Roman" w:cs="Times New Roman"/>
                <w:b/>
                <w:sz w:val="18"/>
                <w:szCs w:val="18"/>
              </w:rPr>
            </w:pPr>
          </w:p>
        </w:tc>
      </w:tr>
      <w:tr w:rsidR="00773101" w:rsidRPr="00195C04" w:rsidTr="006B713B">
        <w:tc>
          <w:tcPr>
            <w:tcW w:w="5000" w:type="pct"/>
            <w:gridSpan w:val="18"/>
            <w:shd w:val="clear" w:color="auto" w:fill="FFFFFF" w:themeFill="background1"/>
          </w:tcPr>
          <w:p w:rsidR="00633AB1" w:rsidRPr="00195C04" w:rsidRDefault="00633AB1" w:rsidP="006B713B">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 xml:space="preserve">Внеплановые мероприятия </w:t>
            </w:r>
          </w:p>
        </w:tc>
      </w:tr>
      <w:tr w:rsidR="00773101" w:rsidRPr="00195C04" w:rsidTr="006B713B">
        <w:tc>
          <w:tcPr>
            <w:tcW w:w="820" w:type="pct"/>
          </w:tcPr>
          <w:p w:rsidR="00A96894" w:rsidRPr="00195C04" w:rsidRDefault="00A96894" w:rsidP="006B713B">
            <w:pPr>
              <w:spacing w:after="0" w:line="240" w:lineRule="auto"/>
              <w:rPr>
                <w:rFonts w:ascii="Times New Roman" w:eastAsia="Calibri" w:hAnsi="Times New Roman" w:cs="Times New Roman"/>
                <w:sz w:val="18"/>
                <w:szCs w:val="18"/>
              </w:rPr>
            </w:pPr>
          </w:p>
        </w:tc>
        <w:tc>
          <w:tcPr>
            <w:tcW w:w="422" w:type="pct"/>
            <w:gridSpan w:val="2"/>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2020</w:t>
            </w:r>
          </w:p>
        </w:tc>
        <w:tc>
          <w:tcPr>
            <w:tcW w:w="419" w:type="pct"/>
            <w:gridSpan w:val="2"/>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2020</w:t>
            </w:r>
          </w:p>
        </w:tc>
        <w:tc>
          <w:tcPr>
            <w:tcW w:w="418" w:type="pct"/>
            <w:gridSpan w:val="2"/>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A96894" w:rsidRPr="00195C04" w:rsidRDefault="00A96894"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2020</w:t>
            </w:r>
          </w:p>
        </w:tc>
        <w:tc>
          <w:tcPr>
            <w:tcW w:w="419"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2 квартал 2021</w:t>
            </w:r>
          </w:p>
        </w:tc>
        <w:tc>
          <w:tcPr>
            <w:tcW w:w="421"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 квартал 2021</w:t>
            </w:r>
          </w:p>
        </w:tc>
        <w:tc>
          <w:tcPr>
            <w:tcW w:w="418" w:type="pct"/>
            <w:shd w:val="clear" w:color="auto" w:fill="FFFFFF" w:themeFill="background1"/>
          </w:tcPr>
          <w:p w:rsidR="00A96894" w:rsidRPr="00195C04" w:rsidRDefault="00A96894" w:rsidP="003E712E">
            <w:pPr>
              <w:spacing w:after="0" w:line="240" w:lineRule="auto"/>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A96894" w:rsidRPr="00195C04" w:rsidRDefault="00A96894" w:rsidP="003E712E">
            <w:pPr>
              <w:spacing w:after="0" w:line="240" w:lineRule="auto"/>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2021</w:t>
            </w:r>
          </w:p>
        </w:tc>
      </w:tr>
      <w:tr w:rsidR="00773101" w:rsidRPr="00195C04" w:rsidTr="006B713B">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6B713B">
            <w:pPr>
              <w:spacing w:after="0"/>
              <w:jc w:val="center"/>
              <w:rPr>
                <w:rFonts w:ascii="Times New Roman" w:eastAsia="Calibri" w:hAnsi="Times New Roman" w:cs="Times New Roman"/>
                <w:b/>
                <w:sz w:val="18"/>
                <w:szCs w:val="18"/>
              </w:rPr>
            </w:pPr>
          </w:p>
        </w:tc>
      </w:tr>
      <w:tr w:rsidR="00773101" w:rsidRPr="00195C04" w:rsidTr="006B713B">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3</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6B713B">
            <w:pPr>
              <w:spacing w:after="0"/>
              <w:jc w:val="center"/>
              <w:rPr>
                <w:rFonts w:ascii="Times New Roman" w:eastAsia="Calibri" w:hAnsi="Times New Roman" w:cs="Times New Roman"/>
                <w:b/>
                <w:sz w:val="18"/>
                <w:szCs w:val="18"/>
              </w:rPr>
            </w:pPr>
          </w:p>
        </w:tc>
      </w:tr>
      <w:tr w:rsidR="00773101" w:rsidRPr="00195C04" w:rsidTr="006B713B">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6B713B">
            <w:pPr>
              <w:spacing w:after="0"/>
              <w:jc w:val="center"/>
              <w:rPr>
                <w:rFonts w:ascii="Times New Roman" w:eastAsia="Calibri" w:hAnsi="Times New Roman" w:cs="Times New Roman"/>
                <w:b/>
                <w:sz w:val="18"/>
                <w:szCs w:val="18"/>
              </w:rPr>
            </w:pPr>
          </w:p>
        </w:tc>
      </w:tr>
      <w:tr w:rsidR="00773101" w:rsidRPr="00195C04" w:rsidTr="006B713B">
        <w:tc>
          <w:tcPr>
            <w:tcW w:w="820" w:type="pct"/>
            <w:tcBorders>
              <w:top w:val="single" w:sz="4" w:space="0" w:color="auto"/>
              <w:left w:val="single" w:sz="4" w:space="0" w:color="auto"/>
              <w:bottom w:val="single" w:sz="4" w:space="0" w:color="auto"/>
              <w:right w:val="single" w:sz="4" w:space="0" w:color="auto"/>
            </w:tcBorders>
          </w:tcPr>
          <w:p w:rsidR="00773101" w:rsidRPr="00195C04" w:rsidRDefault="00773101" w:rsidP="006B713B">
            <w:pPr>
              <w:spacing w:after="0" w:line="240" w:lineRule="auto"/>
              <w:rPr>
                <w:rFonts w:ascii="Times New Roman" w:eastAsia="Calibri" w:hAnsi="Times New Roman" w:cs="Times New Roman"/>
                <w:sz w:val="18"/>
                <w:szCs w:val="20"/>
              </w:rPr>
            </w:pPr>
            <w:r w:rsidRPr="00195C04">
              <w:rPr>
                <w:rFonts w:ascii="Times New Roman" w:eastAsia="Calibri" w:hAnsi="Times New Roman" w:cs="Times New Roman"/>
                <w:sz w:val="18"/>
                <w:szCs w:val="20"/>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lang w:val="en-US"/>
              </w:rPr>
            </w:pPr>
            <w:r w:rsidRPr="00195C04">
              <w:rPr>
                <w:rFonts w:ascii="Times New Roman" w:eastAsia="Calibri" w:hAnsi="Times New Roman" w:cs="Times New Roman"/>
                <w:sz w:val="18"/>
                <w:szCs w:val="18"/>
                <w:lang w:val="en-US"/>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773101" w:rsidRPr="00195C04" w:rsidRDefault="00773101" w:rsidP="003E712E">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4</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3E712E">
            <w:pPr>
              <w:spacing w:after="0"/>
              <w:jc w:val="center"/>
              <w:rPr>
                <w:rFonts w:ascii="Times New Roman" w:eastAsia="Calibri" w:hAnsi="Times New Roman" w:cs="Times New Roman"/>
                <w:b/>
                <w:sz w:val="18"/>
                <w:szCs w:val="18"/>
              </w:rPr>
            </w:pPr>
            <w:r w:rsidRPr="00195C04">
              <w:rPr>
                <w:rFonts w:ascii="Times New Roman" w:eastAsia="Calibri" w:hAnsi="Times New Roman" w:cs="Times New Roman"/>
                <w:b/>
                <w:sz w:val="18"/>
                <w:szCs w:val="18"/>
              </w:rPr>
              <w:t>4</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B703B9">
            <w:pPr>
              <w:spacing w:after="0"/>
              <w:jc w:val="center"/>
              <w:rPr>
                <w:rFonts w:ascii="Times New Roman" w:eastAsia="Calibri" w:hAnsi="Times New Roman" w:cs="Times New Roman"/>
                <w:sz w:val="18"/>
                <w:szCs w:val="18"/>
              </w:rPr>
            </w:pPr>
            <w:r w:rsidRPr="00195C04">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73101" w:rsidRPr="00195C04" w:rsidRDefault="00773101" w:rsidP="006B713B">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3101" w:rsidRPr="00195C04" w:rsidRDefault="00773101" w:rsidP="006B713B">
            <w:pPr>
              <w:spacing w:after="0"/>
              <w:jc w:val="center"/>
              <w:rPr>
                <w:rFonts w:ascii="Times New Roman" w:eastAsia="Calibri" w:hAnsi="Times New Roman" w:cs="Times New Roman"/>
                <w:b/>
                <w:sz w:val="18"/>
                <w:szCs w:val="18"/>
              </w:rPr>
            </w:pPr>
          </w:p>
        </w:tc>
      </w:tr>
    </w:tbl>
    <w:p w:rsidR="00773101" w:rsidRPr="00195C04" w:rsidRDefault="00773101" w:rsidP="00773101">
      <w:pPr>
        <w:ind w:firstLine="709"/>
        <w:jc w:val="both"/>
        <w:rPr>
          <w:rFonts w:ascii="Times New Roman" w:eastAsia="Calibri" w:hAnsi="Times New Roman" w:cs="Times New Roman"/>
          <w:sz w:val="18"/>
          <w:szCs w:val="18"/>
        </w:rPr>
      </w:pPr>
      <w:r w:rsidRPr="00195C04">
        <w:rPr>
          <w:rFonts w:ascii="Times New Roman" w:eastAsia="Calibri" w:hAnsi="Times New Roman" w:cs="Times New Roman"/>
          <w:sz w:val="18"/>
          <w:szCs w:val="18"/>
        </w:rPr>
        <w:t>* Составление протокола планируется во 2 квартале 2021 года.</w:t>
      </w:r>
    </w:p>
    <w:p w:rsidR="006B713B" w:rsidRPr="00124497" w:rsidRDefault="006B713B" w:rsidP="006A3108">
      <w:pPr>
        <w:spacing w:after="0" w:line="360" w:lineRule="auto"/>
        <w:ind w:firstLine="709"/>
        <w:jc w:val="both"/>
        <w:rPr>
          <w:rFonts w:ascii="Times New Roman" w:eastAsia="Calibri" w:hAnsi="Times New Roman" w:cs="Times New Roman"/>
          <w:i/>
          <w:sz w:val="28"/>
          <w:szCs w:val="28"/>
          <w:u w:val="single"/>
        </w:rPr>
      </w:pPr>
    </w:p>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b/>
          <w:sz w:val="26"/>
          <w:szCs w:val="26"/>
          <w:lang w:eastAsia="ru-RU"/>
        </w:rPr>
        <w:t>За 1 квартал 2021 года</w:t>
      </w:r>
      <w:r w:rsidRPr="00195C04">
        <w:rPr>
          <w:rFonts w:ascii="Times New Roman" w:eastAsia="Times New Roman" w:hAnsi="Times New Roman" w:cs="Times New Roman"/>
          <w:sz w:val="26"/>
          <w:szCs w:val="26"/>
          <w:lang w:eastAsia="ru-RU"/>
        </w:rPr>
        <w:t xml:space="preserve"> проведен </w:t>
      </w:r>
      <w:r w:rsidRPr="00195C04">
        <w:rPr>
          <w:rFonts w:ascii="Times New Roman" w:eastAsia="Times New Roman" w:hAnsi="Times New Roman" w:cs="Times New Roman"/>
          <w:b/>
          <w:sz w:val="26"/>
          <w:szCs w:val="26"/>
          <w:lang w:eastAsia="ru-RU"/>
        </w:rPr>
        <w:t xml:space="preserve">мониторинг </w:t>
      </w:r>
      <w:r w:rsidRPr="00195C04">
        <w:rPr>
          <w:rFonts w:ascii="Times New Roman" w:eastAsia="Times New Roman" w:hAnsi="Times New Roman" w:cs="Times New Roman"/>
          <w:sz w:val="26"/>
          <w:szCs w:val="26"/>
          <w:lang w:eastAsia="ru-RU"/>
        </w:rPr>
        <w:t xml:space="preserve">информации (операторы связи, предоставляющие </w:t>
      </w:r>
      <w:proofErr w:type="spellStart"/>
      <w:r w:rsidRPr="00195C04">
        <w:rPr>
          <w:rFonts w:ascii="Times New Roman" w:eastAsia="Times New Roman" w:hAnsi="Times New Roman" w:cs="Times New Roman"/>
          <w:sz w:val="26"/>
          <w:szCs w:val="26"/>
          <w:lang w:eastAsia="ru-RU"/>
        </w:rPr>
        <w:t>телематические</w:t>
      </w:r>
      <w:proofErr w:type="spellEnd"/>
      <w:r w:rsidRPr="00195C04">
        <w:rPr>
          <w:rFonts w:ascii="Times New Roman" w:eastAsia="Times New Roman" w:hAnsi="Times New Roman" w:cs="Times New Roman"/>
          <w:sz w:val="26"/>
          <w:szCs w:val="26"/>
          <w:lang w:eastAsia="ru-RU"/>
        </w:rPr>
        <w:t xml:space="preserve"> услуги связи), содержащейся в ЕИС Роскомнадзора («Факты авторизации ОС для получения выгрузки из реестра </w:t>
      </w:r>
      <w:proofErr w:type="gramStart"/>
      <w:r w:rsidRPr="00195C04">
        <w:rPr>
          <w:rFonts w:ascii="Times New Roman" w:eastAsia="Times New Roman" w:hAnsi="Times New Roman" w:cs="Times New Roman"/>
          <w:sz w:val="26"/>
          <w:szCs w:val="26"/>
          <w:lang w:eastAsia="ru-RU"/>
        </w:rPr>
        <w:t>для</w:t>
      </w:r>
      <w:proofErr w:type="gramEnd"/>
      <w:r w:rsidRPr="00195C04">
        <w:rPr>
          <w:rFonts w:ascii="Times New Roman" w:eastAsia="Times New Roman" w:hAnsi="Times New Roman" w:cs="Times New Roman"/>
          <w:sz w:val="26"/>
          <w:szCs w:val="26"/>
          <w:lang w:eastAsia="ru-RU"/>
        </w:rPr>
        <w:t xml:space="preserve"> ТО»).</w:t>
      </w:r>
    </w:p>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t>По состоянию на 31.03.2021 авторизовано операторов связи:</w:t>
      </w:r>
    </w:p>
    <w:p w:rsidR="00B703B9" w:rsidRPr="00195C04" w:rsidRDefault="00B703B9" w:rsidP="00B703B9">
      <w:pPr>
        <w:spacing w:after="0" w:line="360" w:lineRule="auto"/>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t xml:space="preserve">- </w:t>
      </w:r>
      <w:r w:rsidRPr="00195C04">
        <w:rPr>
          <w:rFonts w:ascii="Times New Roman" w:eastAsia="Times New Roman" w:hAnsi="Times New Roman" w:cs="Times New Roman"/>
          <w:b/>
          <w:sz w:val="26"/>
          <w:szCs w:val="26"/>
          <w:lang w:eastAsia="ru-RU"/>
        </w:rPr>
        <w:t xml:space="preserve">в Волгоградской области </w:t>
      </w:r>
      <w:r w:rsidRPr="00195C04">
        <w:rPr>
          <w:rFonts w:ascii="Times New Roman" w:eastAsia="Times New Roman" w:hAnsi="Times New Roman" w:cs="Times New Roman"/>
          <w:b/>
          <w:sz w:val="26"/>
          <w:szCs w:val="26"/>
          <w:lang w:eastAsia="ru-RU"/>
        </w:rPr>
        <w:tab/>
        <w:t>- 34;</w:t>
      </w:r>
    </w:p>
    <w:p w:rsidR="00B703B9" w:rsidRPr="00195C04" w:rsidRDefault="00B703B9" w:rsidP="00B703B9">
      <w:pPr>
        <w:spacing w:after="0" w:line="360" w:lineRule="auto"/>
        <w:rPr>
          <w:rFonts w:ascii="Times New Roman" w:eastAsia="Times New Roman" w:hAnsi="Times New Roman" w:cs="Times New Roman"/>
          <w:b/>
          <w:sz w:val="26"/>
          <w:szCs w:val="26"/>
          <w:lang w:eastAsia="ru-RU"/>
        </w:rPr>
      </w:pPr>
      <w:r w:rsidRPr="00195C04">
        <w:rPr>
          <w:rFonts w:ascii="Times New Roman" w:eastAsia="Times New Roman" w:hAnsi="Times New Roman" w:cs="Times New Roman"/>
          <w:sz w:val="26"/>
          <w:szCs w:val="26"/>
          <w:lang w:eastAsia="ru-RU"/>
        </w:rPr>
        <w:t xml:space="preserve">- </w:t>
      </w:r>
      <w:r w:rsidRPr="00195C04">
        <w:rPr>
          <w:rFonts w:ascii="Times New Roman" w:eastAsia="Times New Roman" w:hAnsi="Times New Roman" w:cs="Times New Roman"/>
          <w:b/>
          <w:sz w:val="26"/>
          <w:szCs w:val="26"/>
          <w:lang w:eastAsia="ru-RU"/>
        </w:rPr>
        <w:t xml:space="preserve">в Республике Калмыкия </w:t>
      </w:r>
      <w:r w:rsidRPr="00195C04">
        <w:rPr>
          <w:rFonts w:ascii="Times New Roman" w:eastAsia="Times New Roman" w:hAnsi="Times New Roman" w:cs="Times New Roman"/>
          <w:b/>
          <w:sz w:val="26"/>
          <w:szCs w:val="26"/>
          <w:lang w:eastAsia="ru-RU"/>
        </w:rPr>
        <w:tab/>
        <w:t>- 2;</w:t>
      </w:r>
    </w:p>
    <w:p w:rsidR="00B703B9" w:rsidRDefault="00B703B9" w:rsidP="00B703B9">
      <w:pPr>
        <w:spacing w:after="0" w:line="360" w:lineRule="auto"/>
        <w:rPr>
          <w:rFonts w:ascii="Times New Roman" w:eastAsia="Times New Roman" w:hAnsi="Times New Roman" w:cs="Times New Roman"/>
          <w:b/>
          <w:sz w:val="24"/>
          <w:szCs w:val="24"/>
          <w:lang w:eastAsia="ru-RU"/>
        </w:rPr>
      </w:pPr>
    </w:p>
    <w:p w:rsidR="00195C04" w:rsidRDefault="00195C04" w:rsidP="00B703B9">
      <w:pPr>
        <w:spacing w:after="0" w:line="360" w:lineRule="auto"/>
        <w:rPr>
          <w:rFonts w:ascii="Times New Roman" w:eastAsia="Times New Roman" w:hAnsi="Times New Roman" w:cs="Times New Roman"/>
          <w:b/>
          <w:sz w:val="24"/>
          <w:szCs w:val="24"/>
          <w:lang w:eastAsia="ru-RU"/>
        </w:rPr>
      </w:pPr>
    </w:p>
    <w:p w:rsidR="00195C04" w:rsidRDefault="00195C04" w:rsidP="00B703B9">
      <w:pPr>
        <w:spacing w:after="0" w:line="360" w:lineRule="auto"/>
        <w:rPr>
          <w:rFonts w:ascii="Times New Roman" w:eastAsia="Times New Roman" w:hAnsi="Times New Roman" w:cs="Times New Roman"/>
          <w:b/>
          <w:sz w:val="24"/>
          <w:szCs w:val="24"/>
          <w:lang w:eastAsia="ru-RU"/>
        </w:rPr>
      </w:pPr>
    </w:p>
    <w:p w:rsidR="00195C04" w:rsidRPr="00195C04" w:rsidRDefault="00195C04" w:rsidP="00B703B9">
      <w:pPr>
        <w:spacing w:after="0" w:line="360" w:lineRule="auto"/>
        <w:rPr>
          <w:rFonts w:ascii="Times New Roman" w:eastAsia="Times New Roman" w:hAnsi="Times New Roman" w:cs="Times New Roman"/>
          <w:b/>
          <w:sz w:val="24"/>
          <w:szCs w:val="24"/>
          <w:lang w:eastAsia="ru-RU"/>
        </w:rPr>
      </w:pPr>
    </w:p>
    <w:p w:rsidR="00B703B9" w:rsidRPr="00195C04" w:rsidRDefault="00B703B9" w:rsidP="00B703B9">
      <w:pPr>
        <w:spacing w:after="0" w:line="360" w:lineRule="auto"/>
        <w:jc w:val="center"/>
        <w:rPr>
          <w:rFonts w:ascii="Times New Roman" w:eastAsia="Times New Roman" w:hAnsi="Times New Roman" w:cs="Times New Roman"/>
          <w:sz w:val="24"/>
          <w:szCs w:val="24"/>
          <w:lang w:eastAsia="ru-RU"/>
        </w:rPr>
      </w:pPr>
      <w:r w:rsidRPr="00195C04">
        <w:rPr>
          <w:rFonts w:ascii="Times New Roman" w:eastAsia="Times New Roman" w:hAnsi="Times New Roman" w:cs="Times New Roman"/>
          <w:b/>
          <w:sz w:val="24"/>
          <w:szCs w:val="24"/>
          <w:lang w:eastAsia="ru-RU"/>
        </w:rPr>
        <w:lastRenderedPageBreak/>
        <w:t>Сведения о регистрации ОС в Едином реестре</w:t>
      </w:r>
    </w:p>
    <w:p w:rsidR="00B703B9" w:rsidRPr="00195C04" w:rsidRDefault="00B703B9" w:rsidP="00B703B9">
      <w:pPr>
        <w:spacing w:after="0" w:line="360" w:lineRule="auto"/>
        <w:jc w:val="center"/>
        <w:rPr>
          <w:rFonts w:ascii="Times New Roman" w:eastAsia="Times New Roman" w:hAnsi="Times New Roman" w:cs="Times New Roman"/>
          <w:i/>
          <w:sz w:val="24"/>
          <w:szCs w:val="24"/>
          <w:lang w:eastAsia="ru-RU"/>
        </w:rPr>
      </w:pPr>
      <w:r w:rsidRPr="00195C04">
        <w:rPr>
          <w:rFonts w:ascii="Calibri" w:eastAsia="Calibri" w:hAnsi="Calibri" w:cs="Times New Roman"/>
          <w:noProof/>
          <w:lang w:eastAsia="ru-RU"/>
        </w:rPr>
        <w:drawing>
          <wp:anchor distT="0" distB="0" distL="114300" distR="114300" simplePos="0" relativeHeight="251661312" behindDoc="0" locked="0" layoutInCell="1" allowOverlap="1" wp14:anchorId="449ACBCB" wp14:editId="0188F168">
            <wp:simplePos x="0" y="0"/>
            <wp:positionH relativeFrom="margin">
              <wp:posOffset>138651</wp:posOffset>
            </wp:positionH>
            <wp:positionV relativeFrom="paragraph">
              <wp:posOffset>210792</wp:posOffset>
            </wp:positionV>
            <wp:extent cx="5931673" cy="2409246"/>
            <wp:effectExtent l="0" t="0" r="0" b="0"/>
            <wp:wrapNone/>
            <wp:docPr id="5"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anchor>
        </w:drawing>
      </w:r>
      <w:r w:rsidRPr="00195C04">
        <w:rPr>
          <w:rFonts w:ascii="Times New Roman" w:eastAsia="Times New Roman" w:hAnsi="Times New Roman" w:cs="Times New Roman"/>
          <w:i/>
          <w:sz w:val="24"/>
          <w:szCs w:val="24"/>
          <w:lang w:eastAsia="ru-RU"/>
        </w:rPr>
        <w:t>Волгоградская область</w:t>
      </w:r>
    </w:p>
    <w:p w:rsidR="00B703B9" w:rsidRPr="00195C04" w:rsidRDefault="00B703B9" w:rsidP="00B703B9">
      <w:pPr>
        <w:spacing w:after="0" w:line="360" w:lineRule="auto"/>
        <w:rPr>
          <w:rFonts w:ascii="Times New Roman" w:eastAsia="Times New Roman" w:hAnsi="Times New Roman" w:cs="Times New Roman"/>
          <w:i/>
          <w:sz w:val="24"/>
          <w:szCs w:val="24"/>
          <w:lang w:eastAsia="ru-RU"/>
        </w:rPr>
      </w:pPr>
    </w:p>
    <w:p w:rsidR="00B703B9" w:rsidRPr="00B703B9" w:rsidRDefault="00B703B9" w:rsidP="00B703B9">
      <w:pPr>
        <w:spacing w:after="0" w:line="360" w:lineRule="auto"/>
        <w:rPr>
          <w:rFonts w:ascii="Times New Roman" w:eastAsia="Times New Roman" w:hAnsi="Times New Roman" w:cs="Times New Roman"/>
          <w:i/>
          <w:color w:val="FF0000"/>
          <w:sz w:val="24"/>
          <w:szCs w:val="24"/>
          <w:lang w:eastAsia="ru-RU"/>
        </w:rPr>
      </w:pPr>
    </w:p>
    <w:p w:rsidR="00B703B9" w:rsidRPr="00B703B9" w:rsidRDefault="00B703B9" w:rsidP="00B703B9">
      <w:pPr>
        <w:spacing w:after="0" w:line="360" w:lineRule="auto"/>
        <w:rPr>
          <w:rFonts w:ascii="Times New Roman" w:eastAsia="Times New Roman" w:hAnsi="Times New Roman" w:cs="Times New Roman"/>
          <w:i/>
          <w:color w:val="FF0000"/>
          <w:sz w:val="24"/>
          <w:szCs w:val="24"/>
          <w:lang w:eastAsia="ru-RU"/>
        </w:rPr>
      </w:pPr>
    </w:p>
    <w:p w:rsidR="00B703B9" w:rsidRPr="00B703B9" w:rsidRDefault="00B703B9" w:rsidP="00B703B9">
      <w:pPr>
        <w:spacing w:after="0" w:line="360" w:lineRule="auto"/>
        <w:jc w:val="center"/>
        <w:rPr>
          <w:rFonts w:ascii="Times New Roman" w:eastAsia="Times New Roman" w:hAnsi="Times New Roman" w:cs="Times New Roman"/>
          <w:i/>
          <w:color w:val="FF0000"/>
          <w:spacing w:val="4"/>
          <w:sz w:val="24"/>
          <w:szCs w:val="24"/>
          <w:lang w:eastAsia="ru-RU"/>
        </w:rPr>
      </w:pPr>
      <w:r w:rsidRPr="00B703B9">
        <w:rPr>
          <w:rFonts w:ascii="Times New Roman" w:eastAsia="Times New Roman" w:hAnsi="Times New Roman" w:cs="Times New Roman"/>
          <w:i/>
          <w:color w:val="FF0000"/>
          <w:spacing w:val="4"/>
          <w:sz w:val="24"/>
          <w:szCs w:val="24"/>
          <w:lang w:eastAsia="ru-RU"/>
        </w:rPr>
        <w:t>Республика Калмыкия</w:t>
      </w:r>
    </w:p>
    <w:p w:rsidR="00B703B9" w:rsidRPr="00B703B9" w:rsidRDefault="00B703B9" w:rsidP="00B703B9">
      <w:pPr>
        <w:spacing w:after="0" w:line="360" w:lineRule="auto"/>
        <w:jc w:val="center"/>
        <w:rPr>
          <w:rFonts w:ascii="Times New Roman" w:eastAsia="Times New Roman" w:hAnsi="Times New Roman" w:cs="Times New Roman"/>
          <w:i/>
          <w:color w:val="FF0000"/>
          <w:spacing w:val="4"/>
          <w:sz w:val="24"/>
          <w:szCs w:val="24"/>
          <w:lang w:eastAsia="ru-RU"/>
        </w:rPr>
      </w:pPr>
    </w:p>
    <w:p w:rsidR="00B703B9" w:rsidRPr="00B703B9" w:rsidRDefault="00B703B9" w:rsidP="00B703B9">
      <w:pPr>
        <w:spacing w:after="0" w:line="360" w:lineRule="auto"/>
        <w:jc w:val="center"/>
        <w:rPr>
          <w:rFonts w:ascii="Times New Roman" w:eastAsia="Times New Roman" w:hAnsi="Times New Roman" w:cs="Times New Roman"/>
          <w:i/>
          <w:color w:val="FF0000"/>
          <w:spacing w:val="4"/>
          <w:sz w:val="24"/>
          <w:szCs w:val="24"/>
          <w:lang w:eastAsia="ru-RU"/>
        </w:rPr>
      </w:pPr>
    </w:p>
    <w:p w:rsidR="00B703B9" w:rsidRPr="00B703B9" w:rsidRDefault="00B703B9" w:rsidP="00B703B9">
      <w:pPr>
        <w:spacing w:after="0" w:line="360" w:lineRule="auto"/>
        <w:jc w:val="center"/>
        <w:rPr>
          <w:rFonts w:ascii="Times New Roman" w:eastAsia="Times New Roman" w:hAnsi="Times New Roman" w:cs="Times New Roman"/>
          <w:i/>
          <w:color w:val="FF0000"/>
          <w:spacing w:val="4"/>
          <w:sz w:val="24"/>
          <w:szCs w:val="24"/>
          <w:lang w:eastAsia="ru-RU"/>
        </w:rPr>
      </w:pPr>
    </w:p>
    <w:p w:rsidR="00B703B9" w:rsidRPr="00B703B9" w:rsidRDefault="00B703B9" w:rsidP="00B703B9">
      <w:pPr>
        <w:spacing w:after="0" w:line="360" w:lineRule="auto"/>
        <w:jc w:val="center"/>
        <w:rPr>
          <w:rFonts w:ascii="Times New Roman" w:eastAsia="Times New Roman" w:hAnsi="Times New Roman" w:cs="Times New Roman"/>
          <w:i/>
          <w:color w:val="FF0000"/>
          <w:spacing w:val="4"/>
          <w:sz w:val="24"/>
          <w:szCs w:val="24"/>
          <w:lang w:eastAsia="ru-RU"/>
        </w:rPr>
      </w:pPr>
    </w:p>
    <w:p w:rsidR="00B703B9" w:rsidRPr="00B703B9" w:rsidRDefault="00B703B9" w:rsidP="00B703B9">
      <w:pPr>
        <w:spacing w:after="0" w:line="360" w:lineRule="auto"/>
        <w:jc w:val="center"/>
        <w:rPr>
          <w:rFonts w:ascii="Times New Roman" w:eastAsia="Times New Roman" w:hAnsi="Times New Roman" w:cs="Times New Roman"/>
          <w:i/>
          <w:color w:val="FF0000"/>
          <w:spacing w:val="4"/>
          <w:sz w:val="24"/>
          <w:szCs w:val="24"/>
          <w:lang w:eastAsia="ru-RU"/>
        </w:rPr>
      </w:pPr>
    </w:p>
    <w:p w:rsidR="00B703B9" w:rsidRPr="00195C04" w:rsidRDefault="00B703B9" w:rsidP="00B703B9">
      <w:pPr>
        <w:spacing w:after="0" w:line="360" w:lineRule="auto"/>
        <w:jc w:val="center"/>
        <w:rPr>
          <w:rFonts w:ascii="Times New Roman" w:eastAsia="Times New Roman" w:hAnsi="Times New Roman" w:cs="Times New Roman"/>
          <w:i/>
          <w:spacing w:val="4"/>
          <w:sz w:val="24"/>
          <w:szCs w:val="24"/>
          <w:lang w:eastAsia="ru-RU"/>
        </w:rPr>
      </w:pPr>
      <w:r w:rsidRPr="00195C04">
        <w:rPr>
          <w:rFonts w:ascii="Times New Roman" w:eastAsia="Times New Roman" w:hAnsi="Times New Roman" w:cs="Times New Roman"/>
          <w:i/>
          <w:spacing w:val="4"/>
          <w:sz w:val="24"/>
          <w:szCs w:val="24"/>
          <w:lang w:eastAsia="ru-RU"/>
        </w:rPr>
        <w:t>Республика Калмыкия</w:t>
      </w:r>
    </w:p>
    <w:p w:rsidR="00B703B9" w:rsidRPr="00195C04" w:rsidRDefault="00B703B9" w:rsidP="00B703B9">
      <w:pPr>
        <w:spacing w:after="0" w:line="360" w:lineRule="auto"/>
        <w:jc w:val="center"/>
        <w:rPr>
          <w:rFonts w:ascii="Times New Roman" w:eastAsia="Times New Roman" w:hAnsi="Times New Roman" w:cs="Times New Roman"/>
          <w:i/>
          <w:sz w:val="24"/>
          <w:szCs w:val="24"/>
          <w:lang w:eastAsia="ru-RU"/>
        </w:rPr>
      </w:pPr>
      <w:r w:rsidRPr="00195C04">
        <w:rPr>
          <w:rFonts w:ascii="Calibri" w:eastAsia="Calibri" w:hAnsi="Calibri" w:cs="Times New Roman"/>
          <w:i/>
          <w:noProof/>
          <w:lang w:eastAsia="ru-RU"/>
        </w:rPr>
        <w:drawing>
          <wp:anchor distT="0" distB="0" distL="114300" distR="114300" simplePos="0" relativeHeight="251663360" behindDoc="0" locked="0" layoutInCell="1" allowOverlap="1" wp14:anchorId="73B82260" wp14:editId="7A0BA2D9">
            <wp:simplePos x="0" y="0"/>
            <wp:positionH relativeFrom="column">
              <wp:posOffset>202261</wp:posOffset>
            </wp:positionH>
            <wp:positionV relativeFrom="paragraph">
              <wp:posOffset>38348</wp:posOffset>
            </wp:positionV>
            <wp:extent cx="5868063" cy="2456954"/>
            <wp:effectExtent l="0" t="0" r="0" b="635"/>
            <wp:wrapNone/>
            <wp:docPr id="224"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anchor>
        </w:drawing>
      </w:r>
    </w:p>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p>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p>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p>
    <w:p w:rsidR="00B703B9" w:rsidRPr="00B703B9" w:rsidRDefault="00B703B9" w:rsidP="00B703B9">
      <w:pPr>
        <w:spacing w:after="0" w:line="360" w:lineRule="auto"/>
        <w:ind w:firstLine="720"/>
        <w:jc w:val="both"/>
        <w:rPr>
          <w:rFonts w:ascii="Times New Roman" w:eastAsia="Times New Roman" w:hAnsi="Times New Roman" w:cs="Times New Roman"/>
          <w:color w:val="FF0000"/>
          <w:sz w:val="26"/>
          <w:szCs w:val="26"/>
          <w:lang w:eastAsia="ru-RU"/>
        </w:rPr>
      </w:pPr>
    </w:p>
    <w:p w:rsidR="00B703B9" w:rsidRPr="00B703B9" w:rsidRDefault="00B703B9" w:rsidP="00B703B9">
      <w:pPr>
        <w:spacing w:after="0" w:line="360" w:lineRule="auto"/>
        <w:ind w:firstLine="720"/>
        <w:jc w:val="both"/>
        <w:rPr>
          <w:rFonts w:ascii="Times New Roman" w:eastAsia="Times New Roman" w:hAnsi="Times New Roman" w:cs="Times New Roman"/>
          <w:color w:val="FF0000"/>
          <w:sz w:val="26"/>
          <w:szCs w:val="26"/>
          <w:lang w:eastAsia="ru-RU"/>
        </w:rPr>
      </w:pPr>
    </w:p>
    <w:p w:rsidR="00B703B9" w:rsidRPr="00B703B9" w:rsidRDefault="00B703B9" w:rsidP="00B703B9">
      <w:pPr>
        <w:spacing w:after="0" w:line="360" w:lineRule="auto"/>
        <w:ind w:firstLine="720"/>
        <w:jc w:val="both"/>
        <w:rPr>
          <w:rFonts w:ascii="Times New Roman" w:eastAsia="Times New Roman" w:hAnsi="Times New Roman" w:cs="Times New Roman"/>
          <w:color w:val="FF0000"/>
          <w:sz w:val="26"/>
          <w:szCs w:val="26"/>
          <w:lang w:eastAsia="ru-RU"/>
        </w:rPr>
      </w:pPr>
    </w:p>
    <w:p w:rsidR="00B703B9" w:rsidRPr="00B703B9" w:rsidRDefault="00B703B9" w:rsidP="00B703B9">
      <w:pPr>
        <w:spacing w:after="0" w:line="360" w:lineRule="auto"/>
        <w:ind w:firstLine="720"/>
        <w:jc w:val="both"/>
        <w:rPr>
          <w:rFonts w:ascii="Times New Roman" w:eastAsia="Times New Roman" w:hAnsi="Times New Roman" w:cs="Times New Roman"/>
          <w:color w:val="FF0000"/>
          <w:sz w:val="26"/>
          <w:szCs w:val="26"/>
          <w:lang w:eastAsia="ru-RU"/>
        </w:rPr>
      </w:pPr>
    </w:p>
    <w:p w:rsidR="00B703B9" w:rsidRPr="00B703B9" w:rsidRDefault="00B703B9" w:rsidP="00B703B9">
      <w:pPr>
        <w:spacing w:after="0" w:line="360" w:lineRule="auto"/>
        <w:ind w:firstLine="720"/>
        <w:jc w:val="both"/>
        <w:rPr>
          <w:rFonts w:ascii="Times New Roman" w:eastAsia="Times New Roman" w:hAnsi="Times New Roman" w:cs="Times New Roman"/>
          <w:color w:val="FF0000"/>
          <w:sz w:val="26"/>
          <w:szCs w:val="26"/>
          <w:lang w:eastAsia="ru-RU"/>
        </w:rPr>
      </w:pPr>
    </w:p>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t xml:space="preserve">- из </w:t>
      </w:r>
      <w:r w:rsidRPr="00195C04">
        <w:rPr>
          <w:rFonts w:ascii="Times New Roman" w:eastAsia="Times New Roman" w:hAnsi="Times New Roman" w:cs="Times New Roman"/>
          <w:b/>
          <w:sz w:val="26"/>
          <w:szCs w:val="26"/>
          <w:lang w:eastAsia="ru-RU"/>
        </w:rPr>
        <w:t>36</w:t>
      </w:r>
      <w:r w:rsidRPr="00195C04">
        <w:rPr>
          <w:rFonts w:ascii="Times New Roman" w:eastAsia="Times New Roman" w:hAnsi="Times New Roman" w:cs="Times New Roman"/>
          <w:sz w:val="26"/>
          <w:szCs w:val="26"/>
          <w:lang w:eastAsia="ru-RU"/>
        </w:rPr>
        <w:t xml:space="preserve"> операторов связи, прошедших регистрацию, </w:t>
      </w:r>
      <w:r w:rsidRPr="00195C04">
        <w:rPr>
          <w:rFonts w:ascii="Times New Roman" w:eastAsia="Times New Roman" w:hAnsi="Times New Roman" w:cs="Times New Roman"/>
          <w:b/>
          <w:sz w:val="26"/>
          <w:szCs w:val="26"/>
          <w:lang w:eastAsia="ru-RU"/>
        </w:rPr>
        <w:t>9</w:t>
      </w:r>
      <w:r w:rsidRPr="00195C04">
        <w:rPr>
          <w:rFonts w:ascii="Times New Roman" w:eastAsia="Times New Roman" w:hAnsi="Times New Roman" w:cs="Times New Roman"/>
          <w:sz w:val="26"/>
          <w:szCs w:val="26"/>
          <w:lang w:eastAsia="ru-RU"/>
        </w:rPr>
        <w:t> операторов связи получают выгрузки через зарегистрированных в Едином реестре операторов связи:</w:t>
      </w:r>
    </w:p>
    <w:tbl>
      <w:tblPr>
        <w:tblW w:w="9355" w:type="dxa"/>
        <w:tblInd w:w="392" w:type="dxa"/>
        <w:tblLook w:val="04A0" w:firstRow="1" w:lastRow="0" w:firstColumn="1" w:lastColumn="0" w:noHBand="0" w:noVBand="1"/>
      </w:tblPr>
      <w:tblGrid>
        <w:gridCol w:w="723"/>
        <w:gridCol w:w="5089"/>
        <w:gridCol w:w="3543"/>
      </w:tblGrid>
      <w:tr w:rsidR="00195C04" w:rsidRPr="00195C04" w:rsidTr="00195C04">
        <w:trPr>
          <w:trHeight w:val="340"/>
        </w:trPr>
        <w:tc>
          <w:tcPr>
            <w:tcW w:w="723" w:type="dxa"/>
            <w:tcBorders>
              <w:top w:val="single" w:sz="4" w:space="0" w:color="000000"/>
              <w:left w:val="single" w:sz="4" w:space="0" w:color="000000"/>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b/>
                <w:bCs/>
                <w:sz w:val="18"/>
                <w:szCs w:val="18"/>
                <w:lang w:eastAsia="ru-RU"/>
              </w:rPr>
            </w:pPr>
            <w:r w:rsidRPr="00195C04">
              <w:rPr>
                <w:rFonts w:ascii="Times New Roman" w:eastAsia="Times New Roman" w:hAnsi="Times New Roman" w:cs="Times New Roman"/>
                <w:b/>
                <w:bCs/>
                <w:sz w:val="18"/>
                <w:szCs w:val="18"/>
                <w:lang w:eastAsia="ru-RU"/>
              </w:rPr>
              <w:t xml:space="preserve">№ </w:t>
            </w:r>
            <w:proofErr w:type="gramStart"/>
            <w:r w:rsidRPr="00195C04">
              <w:rPr>
                <w:rFonts w:ascii="Times New Roman" w:eastAsia="Times New Roman" w:hAnsi="Times New Roman" w:cs="Times New Roman"/>
                <w:b/>
                <w:bCs/>
                <w:sz w:val="18"/>
                <w:szCs w:val="18"/>
                <w:lang w:eastAsia="ru-RU"/>
              </w:rPr>
              <w:t>п</w:t>
            </w:r>
            <w:proofErr w:type="gramEnd"/>
            <w:r w:rsidRPr="00195C04">
              <w:rPr>
                <w:rFonts w:ascii="Times New Roman" w:eastAsia="Times New Roman" w:hAnsi="Times New Roman" w:cs="Times New Roman"/>
                <w:b/>
                <w:bCs/>
                <w:sz w:val="18"/>
                <w:szCs w:val="18"/>
                <w:lang w:eastAsia="ru-RU"/>
              </w:rPr>
              <w:t>/п</w:t>
            </w:r>
          </w:p>
        </w:tc>
        <w:tc>
          <w:tcPr>
            <w:tcW w:w="5089" w:type="dxa"/>
            <w:tcBorders>
              <w:top w:val="single" w:sz="4" w:space="0" w:color="000000"/>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b/>
                <w:sz w:val="18"/>
                <w:szCs w:val="18"/>
                <w:lang w:eastAsia="ru-RU"/>
              </w:rPr>
            </w:pPr>
            <w:r w:rsidRPr="00195C04">
              <w:rPr>
                <w:rFonts w:ascii="Times New Roman" w:eastAsia="Times New Roman" w:hAnsi="Times New Roman" w:cs="Times New Roman"/>
                <w:b/>
                <w:sz w:val="18"/>
                <w:szCs w:val="18"/>
                <w:lang w:eastAsia="ru-RU"/>
              </w:rPr>
              <w:t>Наименование организации</w:t>
            </w:r>
          </w:p>
        </w:tc>
        <w:tc>
          <w:tcPr>
            <w:tcW w:w="3543" w:type="dxa"/>
            <w:tcBorders>
              <w:top w:val="single" w:sz="4" w:space="0" w:color="000000"/>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b/>
                <w:sz w:val="18"/>
                <w:szCs w:val="18"/>
                <w:lang w:eastAsia="ru-RU"/>
              </w:rPr>
            </w:pPr>
            <w:r w:rsidRPr="00195C04">
              <w:rPr>
                <w:rFonts w:ascii="Times New Roman" w:eastAsia="Times New Roman" w:hAnsi="Times New Roman" w:cs="Times New Roman"/>
                <w:b/>
                <w:sz w:val="18"/>
                <w:szCs w:val="18"/>
                <w:lang w:eastAsia="ru-RU"/>
              </w:rPr>
              <w:t>Способ получения выгрузки</w:t>
            </w:r>
          </w:p>
        </w:tc>
      </w:tr>
      <w:tr w:rsidR="00195C04" w:rsidRPr="00195C04" w:rsidTr="00195C04">
        <w:trPr>
          <w:trHeight w:val="340"/>
        </w:trPr>
        <w:tc>
          <w:tcPr>
            <w:tcW w:w="723" w:type="dxa"/>
            <w:tcBorders>
              <w:top w:val="single" w:sz="4" w:space="0" w:color="000000"/>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w:t>
            </w:r>
          </w:p>
        </w:tc>
        <w:tc>
          <w:tcPr>
            <w:tcW w:w="5089" w:type="dxa"/>
            <w:tcBorders>
              <w:top w:val="single" w:sz="4" w:space="0" w:color="000000"/>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СвязьИнформ</w:t>
            </w:r>
            <w:proofErr w:type="spellEnd"/>
            <w:r w:rsidRPr="00195C04">
              <w:rPr>
                <w:rFonts w:ascii="Times New Roman" w:eastAsia="Times New Roman" w:hAnsi="Times New Roman" w:cs="Times New Roman"/>
                <w:sz w:val="18"/>
                <w:szCs w:val="18"/>
                <w:lang w:eastAsia="ru-RU"/>
              </w:rPr>
              <w:t>"</w:t>
            </w:r>
          </w:p>
        </w:tc>
        <w:tc>
          <w:tcPr>
            <w:tcW w:w="3543" w:type="dxa"/>
            <w:tcBorders>
              <w:top w:val="single" w:sz="4" w:space="0" w:color="000000"/>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"Современные Технологии Связи"</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Агросвязь</w:t>
            </w:r>
            <w:proofErr w:type="spellEnd"/>
            <w:r w:rsidRPr="00195C04">
              <w:rPr>
                <w:rFonts w:ascii="Times New Roman" w:eastAsia="Times New Roman" w:hAnsi="Times New Roman" w:cs="Times New Roman"/>
                <w:sz w:val="18"/>
                <w:szCs w:val="18"/>
                <w:lang w:eastAsia="ru-RU"/>
              </w:rPr>
              <w:t>"</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ПАО "ВымпелКом" (ИНН 7713076301)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4</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Авантек</w:t>
            </w:r>
            <w:proofErr w:type="spellEnd"/>
            <w:r w:rsidRPr="00195C04">
              <w:rPr>
                <w:rFonts w:ascii="Times New Roman" w:eastAsia="Times New Roman" w:hAnsi="Times New Roman" w:cs="Times New Roman"/>
                <w:sz w:val="18"/>
                <w:szCs w:val="18"/>
                <w:lang w:eastAsia="ru-RU"/>
              </w:rPr>
              <w:t>-Плюс"</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АО НПП "УНИКО" (ИНН 3446001409)</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5</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Закрытое акционерное общество "Вист он-</w:t>
            </w:r>
            <w:proofErr w:type="spellStart"/>
            <w:r w:rsidRPr="00195C04">
              <w:rPr>
                <w:rFonts w:ascii="Times New Roman" w:eastAsia="Times New Roman" w:hAnsi="Times New Roman" w:cs="Times New Roman"/>
                <w:sz w:val="18"/>
                <w:szCs w:val="18"/>
                <w:lang w:eastAsia="ru-RU"/>
              </w:rPr>
              <w:t>лайн</w:t>
            </w:r>
            <w:proofErr w:type="spellEnd"/>
            <w:r w:rsidRPr="00195C04">
              <w:rPr>
                <w:rFonts w:ascii="Times New Roman" w:eastAsia="Times New Roman" w:hAnsi="Times New Roman" w:cs="Times New Roman"/>
                <w:sz w:val="18"/>
                <w:szCs w:val="18"/>
                <w:lang w:eastAsia="ru-RU"/>
              </w:rPr>
              <w:t>"</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6</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Акционерное общество Научно-производственное предприятие "УНИКО"</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7</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"Телеком-Волга"</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8</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"ВОЛГА-СВЯЗЬ-ТВ"</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lastRenderedPageBreak/>
              <w:t>9</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"ИНСАТКОМ-В"</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10</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«Байт-С»</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АО НПП "УНИКО" (ИНН 3446001409)</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11</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"Электронные Радио Оптические Системы"</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12</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"Спринт Сеть"</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13</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"Информационный сервис"</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14</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xml:space="preserve">Индивидуальный предприниматель </w:t>
            </w:r>
            <w:proofErr w:type="spellStart"/>
            <w:r w:rsidRPr="00195C04">
              <w:rPr>
                <w:rFonts w:ascii="Times New Roman" w:eastAsia="Times New Roman" w:hAnsi="Times New Roman" w:cs="Times New Roman"/>
                <w:sz w:val="18"/>
                <w:szCs w:val="18"/>
                <w:lang w:eastAsia="ru-RU"/>
              </w:rPr>
              <w:t>Тищук</w:t>
            </w:r>
            <w:proofErr w:type="spellEnd"/>
            <w:r w:rsidRPr="00195C04">
              <w:rPr>
                <w:rFonts w:ascii="Times New Roman" w:eastAsia="Times New Roman" w:hAnsi="Times New Roman" w:cs="Times New Roman"/>
                <w:sz w:val="18"/>
                <w:szCs w:val="18"/>
                <w:lang w:eastAsia="ru-RU"/>
              </w:rPr>
              <w:t xml:space="preserve"> Валерий Леонидович</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15</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Индивидуальный предприниматель Ефремов  Алексей  Алексеевич</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16</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"Городок точка РУ"</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АО НПП "УНИКО" (ИНН 3446001409)</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17</w:t>
            </w:r>
          </w:p>
        </w:tc>
        <w:tc>
          <w:tcPr>
            <w:tcW w:w="5089" w:type="dxa"/>
            <w:tcBorders>
              <w:top w:val="nil"/>
              <w:left w:val="nil"/>
              <w:bottom w:val="single" w:sz="4" w:space="0" w:color="000000"/>
              <w:right w:val="single" w:sz="4" w:space="0" w:color="000000"/>
            </w:tcBorders>
            <w:vAlign w:val="center"/>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Камышинский</w:t>
            </w:r>
            <w:proofErr w:type="spellEnd"/>
            <w:r w:rsidRPr="00195C04">
              <w:rPr>
                <w:rFonts w:ascii="Times New Roman" w:eastAsia="Times New Roman" w:hAnsi="Times New Roman" w:cs="Times New Roman"/>
                <w:sz w:val="18"/>
                <w:szCs w:val="18"/>
                <w:lang w:eastAsia="ru-RU"/>
              </w:rPr>
              <w:t xml:space="preserve"> телекоммуникационный оператор"</w:t>
            </w:r>
          </w:p>
        </w:tc>
        <w:tc>
          <w:tcPr>
            <w:tcW w:w="3543" w:type="dxa"/>
            <w:tcBorders>
              <w:top w:val="nil"/>
              <w:left w:val="nil"/>
              <w:bottom w:val="single" w:sz="4" w:space="0" w:color="000000"/>
              <w:right w:val="single" w:sz="4" w:space="0" w:color="000000"/>
            </w:tcBorders>
            <w:vAlign w:val="center"/>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ПАО "ВымпелКом" (ИНН 7713076301)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vAlign w:val="center"/>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18</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СвязьИнформ</w:t>
            </w:r>
            <w:proofErr w:type="spellEnd"/>
            <w:r w:rsidRPr="00195C04">
              <w:rPr>
                <w:rFonts w:ascii="Times New Roman" w:eastAsia="Times New Roman" w:hAnsi="Times New Roman" w:cs="Times New Roman"/>
                <w:sz w:val="18"/>
                <w:szCs w:val="18"/>
                <w:lang w:eastAsia="ru-RU"/>
              </w:rPr>
              <w:t>-Волгоград"</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19</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ЮгСельхоз</w:t>
            </w:r>
            <w:proofErr w:type="spellEnd"/>
            <w:r w:rsidRPr="00195C04">
              <w:rPr>
                <w:rFonts w:ascii="Times New Roman" w:eastAsia="Times New Roman" w:hAnsi="Times New Roman" w:cs="Times New Roman"/>
                <w:sz w:val="18"/>
                <w:szCs w:val="18"/>
                <w:lang w:eastAsia="ru-RU"/>
              </w:rPr>
              <w:t>"</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20</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Пауэрнет</w:t>
            </w:r>
            <w:proofErr w:type="spellEnd"/>
            <w:r w:rsidRPr="00195C04">
              <w:rPr>
                <w:rFonts w:ascii="Times New Roman" w:eastAsia="Times New Roman" w:hAnsi="Times New Roman" w:cs="Times New Roman"/>
                <w:sz w:val="18"/>
                <w:szCs w:val="18"/>
                <w:lang w:eastAsia="ru-RU"/>
              </w:rPr>
              <w:t>"</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21</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"Магистраль"</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АО НПП "УНИКО" (ИНН 3446001409)</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22</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«Технологии связи»</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23</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МБит</w:t>
            </w:r>
            <w:proofErr w:type="spellEnd"/>
            <w:r w:rsidRPr="00195C04">
              <w:rPr>
                <w:rFonts w:ascii="Times New Roman" w:eastAsia="Times New Roman" w:hAnsi="Times New Roman" w:cs="Times New Roman"/>
                <w:sz w:val="18"/>
                <w:szCs w:val="18"/>
                <w:lang w:eastAsia="ru-RU"/>
              </w:rPr>
              <w:t>-сити"</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24</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"ИНТЕРЛАЙН"</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25</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"РОБОР"</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АО "Компания ТрансТелеКом" (ИНН 7709219099)</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26</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"МИГ-Сервис Волгоград"</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27</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"Восток"</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ПАО "МегаФон" (ИНН 7812014560)</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28</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xml:space="preserve">Общество с ограниченной ответственностью Компания "Стар </w:t>
            </w:r>
            <w:proofErr w:type="spellStart"/>
            <w:r w:rsidRPr="00195C04">
              <w:rPr>
                <w:rFonts w:ascii="Times New Roman" w:eastAsia="Times New Roman" w:hAnsi="Times New Roman" w:cs="Times New Roman"/>
                <w:sz w:val="18"/>
                <w:szCs w:val="18"/>
                <w:lang w:eastAsia="ru-RU"/>
              </w:rPr>
              <w:t>Лайн</w:t>
            </w:r>
            <w:proofErr w:type="spellEnd"/>
            <w:r w:rsidRPr="00195C04">
              <w:rPr>
                <w:rFonts w:ascii="Times New Roman" w:eastAsia="Times New Roman" w:hAnsi="Times New Roman" w:cs="Times New Roman"/>
                <w:sz w:val="18"/>
                <w:szCs w:val="18"/>
                <w:lang w:eastAsia="ru-RU"/>
              </w:rPr>
              <w:t xml:space="preserve"> Волгоград"</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29</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"КОСМОПОЛИТ"</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30</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"МОТУС-ТЕЛЕКОМ"</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31</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"СМИТ"</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32</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"ВОЛГА-КАМП"</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через АО НПП "УНИКО" (ИНН 3446001409)</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33</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"Научно-технический центр "Форум"</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34</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Линк</w:t>
            </w:r>
            <w:proofErr w:type="spellEnd"/>
            <w:r w:rsidRPr="00195C04">
              <w:rPr>
                <w:rFonts w:ascii="Times New Roman" w:eastAsia="Times New Roman" w:hAnsi="Times New Roman" w:cs="Times New Roman"/>
                <w:sz w:val="18"/>
                <w:szCs w:val="18"/>
                <w:lang w:eastAsia="ru-RU"/>
              </w:rPr>
              <w:t>-Телеком"</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35</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"АМИКО"</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r w:rsidR="00195C04" w:rsidRPr="00195C04" w:rsidTr="00195C04">
        <w:trPr>
          <w:trHeight w:val="340"/>
        </w:trPr>
        <w:tc>
          <w:tcPr>
            <w:tcW w:w="723" w:type="dxa"/>
            <w:tcBorders>
              <w:top w:val="nil"/>
              <w:left w:val="single" w:sz="4" w:space="0" w:color="000000"/>
              <w:bottom w:val="single" w:sz="4" w:space="0" w:color="000000"/>
              <w:right w:val="single" w:sz="4" w:space="0" w:color="000000"/>
            </w:tcBorders>
          </w:tcPr>
          <w:p w:rsidR="00B703B9" w:rsidRPr="00195C04" w:rsidRDefault="00B703B9" w:rsidP="00B703B9">
            <w:pPr>
              <w:jc w:val="center"/>
              <w:rPr>
                <w:rFonts w:ascii="Times New Roman" w:eastAsia="Calibri" w:hAnsi="Times New Roman" w:cs="Times New Roman"/>
                <w:b/>
                <w:bCs/>
                <w:sz w:val="20"/>
                <w:szCs w:val="20"/>
              </w:rPr>
            </w:pPr>
            <w:r w:rsidRPr="00195C04">
              <w:rPr>
                <w:rFonts w:ascii="Times New Roman" w:eastAsia="Calibri" w:hAnsi="Times New Roman" w:cs="Times New Roman"/>
                <w:b/>
                <w:bCs/>
                <w:sz w:val="20"/>
                <w:szCs w:val="20"/>
              </w:rPr>
              <w:t>36</w:t>
            </w:r>
          </w:p>
        </w:tc>
        <w:tc>
          <w:tcPr>
            <w:tcW w:w="5089"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Общество с ограниченной ответственностью "</w:t>
            </w:r>
            <w:proofErr w:type="spellStart"/>
            <w:r w:rsidRPr="00195C04">
              <w:rPr>
                <w:rFonts w:ascii="Times New Roman" w:eastAsia="Times New Roman" w:hAnsi="Times New Roman" w:cs="Times New Roman"/>
                <w:sz w:val="18"/>
                <w:szCs w:val="18"/>
                <w:lang w:eastAsia="ru-RU"/>
              </w:rPr>
              <w:t>РегионТехСвязь</w:t>
            </w:r>
            <w:proofErr w:type="spellEnd"/>
            <w:r w:rsidRPr="00195C04">
              <w:rPr>
                <w:rFonts w:ascii="Times New Roman" w:eastAsia="Times New Roman" w:hAnsi="Times New Roman" w:cs="Times New Roman"/>
                <w:sz w:val="18"/>
                <w:szCs w:val="18"/>
                <w:lang w:eastAsia="ru-RU"/>
              </w:rPr>
              <w:t>"</w:t>
            </w:r>
          </w:p>
        </w:tc>
        <w:tc>
          <w:tcPr>
            <w:tcW w:w="3543" w:type="dxa"/>
            <w:tcBorders>
              <w:top w:val="nil"/>
              <w:left w:val="nil"/>
              <w:bottom w:val="single" w:sz="4" w:space="0" w:color="000000"/>
              <w:right w:val="single" w:sz="4" w:space="0" w:color="000000"/>
            </w:tcBorders>
            <w:vAlign w:val="center"/>
            <w:hideMark/>
          </w:tcPr>
          <w:p w:rsidR="00B703B9" w:rsidRPr="00195C04" w:rsidRDefault="00B703B9" w:rsidP="00B703B9">
            <w:pPr>
              <w:spacing w:after="0" w:line="240" w:lineRule="auto"/>
              <w:jc w:val="center"/>
              <w:rPr>
                <w:rFonts w:ascii="Times New Roman" w:eastAsia="Times New Roman" w:hAnsi="Times New Roman" w:cs="Times New Roman"/>
                <w:sz w:val="18"/>
                <w:szCs w:val="18"/>
                <w:lang w:eastAsia="ru-RU"/>
              </w:rPr>
            </w:pPr>
            <w:r w:rsidRPr="00195C04">
              <w:rPr>
                <w:rFonts w:ascii="Times New Roman" w:eastAsia="Times New Roman" w:hAnsi="Times New Roman" w:cs="Times New Roman"/>
                <w:sz w:val="18"/>
                <w:szCs w:val="18"/>
                <w:lang w:eastAsia="ru-RU"/>
              </w:rPr>
              <w:t> </w:t>
            </w:r>
          </w:p>
        </w:tc>
      </w:tr>
    </w:tbl>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t>- 1 оператор связи (ООО «</w:t>
      </w:r>
      <w:proofErr w:type="spellStart"/>
      <w:r w:rsidRPr="00195C04">
        <w:rPr>
          <w:rFonts w:ascii="Times New Roman" w:eastAsia="Times New Roman" w:hAnsi="Times New Roman" w:cs="Times New Roman"/>
          <w:sz w:val="26"/>
          <w:szCs w:val="26"/>
          <w:lang w:eastAsia="ru-RU"/>
        </w:rPr>
        <w:t>Вискорт</w:t>
      </w:r>
      <w:proofErr w:type="spellEnd"/>
      <w:r w:rsidRPr="00195C04">
        <w:rPr>
          <w:rFonts w:ascii="Times New Roman" w:eastAsia="Times New Roman" w:hAnsi="Times New Roman" w:cs="Times New Roman"/>
          <w:sz w:val="26"/>
          <w:szCs w:val="26"/>
          <w:lang w:eastAsia="ru-RU"/>
        </w:rPr>
        <w:t xml:space="preserve">») оказывает </w:t>
      </w:r>
      <w:proofErr w:type="spellStart"/>
      <w:r w:rsidRPr="00195C04">
        <w:rPr>
          <w:rFonts w:ascii="Times New Roman" w:eastAsia="Times New Roman" w:hAnsi="Times New Roman" w:cs="Times New Roman"/>
          <w:sz w:val="26"/>
          <w:szCs w:val="26"/>
          <w:lang w:eastAsia="ru-RU"/>
        </w:rPr>
        <w:t>телематические</w:t>
      </w:r>
      <w:proofErr w:type="spellEnd"/>
      <w:r w:rsidRPr="00195C04">
        <w:rPr>
          <w:rFonts w:ascii="Times New Roman" w:eastAsia="Times New Roman" w:hAnsi="Times New Roman" w:cs="Times New Roman"/>
          <w:sz w:val="26"/>
          <w:szCs w:val="26"/>
          <w:lang w:eastAsia="ru-RU"/>
        </w:rPr>
        <w:t xml:space="preserve"> услуги связи, за исключением доступа к сети Интернет;</w:t>
      </w:r>
    </w:p>
    <w:p w:rsidR="00B703B9" w:rsidRPr="00195C04" w:rsidRDefault="00B703B9" w:rsidP="00B703B9">
      <w:pPr>
        <w:spacing w:after="0" w:line="360" w:lineRule="auto"/>
        <w:ind w:firstLine="720"/>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lastRenderedPageBreak/>
        <w:t>- 1 оператор связи  (ООО «</w:t>
      </w:r>
      <w:proofErr w:type="spellStart"/>
      <w:r w:rsidRPr="00195C04">
        <w:rPr>
          <w:rFonts w:ascii="Times New Roman" w:eastAsia="Times New Roman" w:hAnsi="Times New Roman" w:cs="Times New Roman"/>
          <w:sz w:val="26"/>
          <w:szCs w:val="26"/>
          <w:lang w:eastAsia="ru-RU"/>
        </w:rPr>
        <w:t>Себряковтелеком</w:t>
      </w:r>
      <w:proofErr w:type="spellEnd"/>
      <w:r w:rsidRPr="00195C04">
        <w:rPr>
          <w:rFonts w:ascii="Times New Roman" w:eastAsia="Times New Roman" w:hAnsi="Times New Roman" w:cs="Times New Roman"/>
          <w:sz w:val="26"/>
          <w:szCs w:val="26"/>
          <w:lang w:eastAsia="ru-RU"/>
        </w:rPr>
        <w:t>») осуществил продажу своей сети связи ПАО «Ростелеком», организация прекратила оказание услуг, при этом лицензии имеют статус действующих.</w:t>
      </w:r>
    </w:p>
    <w:p w:rsidR="00B703B9" w:rsidRPr="00195C04" w:rsidRDefault="00B703B9" w:rsidP="00B703B9">
      <w:pPr>
        <w:spacing w:after="0" w:line="360" w:lineRule="auto"/>
        <w:ind w:firstLine="720"/>
        <w:jc w:val="both"/>
        <w:rPr>
          <w:rFonts w:ascii="Times New Roman" w:eastAsia="Times New Roman" w:hAnsi="Times New Roman" w:cs="Times New Roman"/>
          <w:sz w:val="26"/>
          <w:szCs w:val="20"/>
          <w:lang w:eastAsia="ru-RU"/>
        </w:rPr>
      </w:pPr>
      <w:r w:rsidRPr="00195C04">
        <w:rPr>
          <w:rFonts w:ascii="Times New Roman" w:eastAsia="Times New Roman" w:hAnsi="Times New Roman" w:cs="Times New Roman"/>
          <w:sz w:val="26"/>
          <w:szCs w:val="26"/>
          <w:lang w:eastAsia="ru-RU"/>
        </w:rPr>
        <w:t>За 1 квартал 2021 фактов</w:t>
      </w:r>
      <w:r w:rsidRPr="00195C04">
        <w:rPr>
          <w:rFonts w:ascii="Times New Roman" w:eastAsia="Times New Roman" w:hAnsi="Times New Roman" w:cs="Times New Roman"/>
          <w:b/>
          <w:sz w:val="26"/>
          <w:szCs w:val="26"/>
          <w:lang w:eastAsia="ru-RU"/>
        </w:rPr>
        <w:t xml:space="preserve"> не авторизации</w:t>
      </w:r>
      <w:r w:rsidRPr="00195C04">
        <w:rPr>
          <w:rFonts w:ascii="Times New Roman" w:eastAsia="Times New Roman" w:hAnsi="Times New Roman" w:cs="Times New Roman"/>
          <w:sz w:val="26"/>
          <w:szCs w:val="26"/>
          <w:lang w:eastAsia="ru-RU"/>
        </w:rPr>
        <w:t xml:space="preserve"> операторов связи (при оказании ими услуг доступа в сеть «Интернет) в ЕАИС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 </w:t>
      </w:r>
      <w:r w:rsidRPr="00195C04">
        <w:rPr>
          <w:rFonts w:ascii="Times New Roman" w:eastAsia="Times New Roman" w:hAnsi="Times New Roman" w:cs="Times New Roman"/>
          <w:b/>
          <w:sz w:val="26"/>
          <w:szCs w:val="26"/>
          <w:lang w:eastAsia="ru-RU"/>
        </w:rPr>
        <w:t>не выявлялось</w:t>
      </w:r>
      <w:r w:rsidRPr="00195C04">
        <w:rPr>
          <w:rFonts w:ascii="Times New Roman" w:eastAsia="Times New Roman" w:hAnsi="Times New Roman" w:cs="Times New Roman"/>
          <w:sz w:val="26"/>
          <w:szCs w:val="20"/>
          <w:lang w:eastAsia="ru-RU"/>
        </w:rPr>
        <w:t>, административные дела не возбуждались.</w:t>
      </w:r>
    </w:p>
    <w:p w:rsidR="00B703B9" w:rsidRPr="00195C04" w:rsidRDefault="00B703B9" w:rsidP="00B703B9">
      <w:pPr>
        <w:spacing w:after="0" w:line="360" w:lineRule="auto"/>
        <w:ind w:firstLine="709"/>
        <w:jc w:val="both"/>
        <w:rPr>
          <w:rFonts w:ascii="Times New Roman" w:eastAsia="Times New Roman" w:hAnsi="Times New Roman" w:cs="Times New Roman"/>
          <w:sz w:val="26"/>
          <w:szCs w:val="26"/>
          <w:lang w:eastAsia="ru-RU"/>
        </w:rPr>
      </w:pPr>
      <w:proofErr w:type="gramStart"/>
      <w:r w:rsidRPr="00195C04">
        <w:rPr>
          <w:rFonts w:ascii="Times New Roman" w:eastAsia="Times New Roman" w:hAnsi="Times New Roman" w:cs="Times New Roman"/>
          <w:sz w:val="26"/>
          <w:szCs w:val="26"/>
          <w:lang w:eastAsia="ru-RU"/>
        </w:rPr>
        <w:t>Управлением из филиала ФГУП «ГРЧЦ» в ЮСКФО по результатам мониторинга автоматизированной системы контроля за соблюдением операторами связи требований, установленных статьями 15.1-15.4 Федерального закона от 27.07.2006 № 149-ФЗ «Об информации, информационных технологиях и о защите информации» (</w:t>
      </w:r>
      <w:r w:rsidRPr="00195C04">
        <w:rPr>
          <w:rFonts w:ascii="Times New Roman" w:eastAsia="Times New Roman" w:hAnsi="Times New Roman" w:cs="Times New Roman"/>
          <w:b/>
          <w:sz w:val="26"/>
          <w:szCs w:val="26"/>
          <w:lang w:eastAsia="ru-RU"/>
        </w:rPr>
        <w:t>АС «РЕВИЗОР»</w:t>
      </w:r>
      <w:r w:rsidRPr="00195C04">
        <w:rPr>
          <w:rFonts w:ascii="Times New Roman" w:eastAsia="Times New Roman" w:hAnsi="Times New Roman" w:cs="Times New Roman"/>
          <w:sz w:val="26"/>
          <w:szCs w:val="26"/>
          <w:lang w:eastAsia="ru-RU"/>
        </w:rPr>
        <w:t xml:space="preserve">) получено 3 Акта мониторинга невыполнения </w:t>
      </w:r>
      <w:r w:rsidRPr="00195C04">
        <w:rPr>
          <w:rFonts w:ascii="Times New Roman" w:eastAsia="Times New Roman" w:hAnsi="Times New Roman" w:cs="Times New Roman"/>
          <w:b/>
          <w:sz w:val="26"/>
          <w:szCs w:val="26"/>
          <w:lang w:eastAsia="ru-RU"/>
        </w:rPr>
        <w:t>двумя</w:t>
      </w:r>
      <w:r w:rsidRPr="00195C04">
        <w:rPr>
          <w:rFonts w:ascii="Times New Roman" w:eastAsia="Times New Roman" w:hAnsi="Times New Roman" w:cs="Times New Roman"/>
          <w:sz w:val="26"/>
          <w:szCs w:val="26"/>
          <w:lang w:eastAsia="ru-RU"/>
        </w:rPr>
        <w:t xml:space="preserve"> операторами связи требований по ограничению доступа к ресурсам в сети «Интернет», доступ к которым на территории Российской</w:t>
      </w:r>
      <w:proofErr w:type="gramEnd"/>
      <w:r w:rsidRPr="00195C04">
        <w:rPr>
          <w:rFonts w:ascii="Times New Roman" w:eastAsia="Times New Roman" w:hAnsi="Times New Roman" w:cs="Times New Roman"/>
          <w:sz w:val="26"/>
          <w:szCs w:val="26"/>
          <w:lang w:eastAsia="ru-RU"/>
        </w:rPr>
        <w:t xml:space="preserve"> Федерации </w:t>
      </w:r>
      <w:proofErr w:type="gramStart"/>
      <w:r w:rsidRPr="00195C04">
        <w:rPr>
          <w:rFonts w:ascii="Times New Roman" w:eastAsia="Times New Roman" w:hAnsi="Times New Roman" w:cs="Times New Roman"/>
          <w:sz w:val="26"/>
          <w:szCs w:val="26"/>
          <w:lang w:eastAsia="ru-RU"/>
        </w:rPr>
        <w:t>запрещён</w:t>
      </w:r>
      <w:proofErr w:type="gramEnd"/>
      <w:r w:rsidRPr="00195C04">
        <w:rPr>
          <w:rFonts w:ascii="Times New Roman" w:eastAsia="Times New Roman" w:hAnsi="Times New Roman" w:cs="Times New Roman"/>
          <w:sz w:val="26"/>
          <w:szCs w:val="26"/>
          <w:lang w:eastAsia="ru-RU"/>
        </w:rPr>
        <w:t>.</w:t>
      </w:r>
    </w:p>
    <w:p w:rsidR="00B703B9" w:rsidRPr="00195C04" w:rsidRDefault="00B703B9" w:rsidP="00B703B9">
      <w:pPr>
        <w:spacing w:after="0" w:line="360" w:lineRule="auto"/>
        <w:ind w:firstLine="709"/>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t>В отношении 1 оператора связи (ООО «</w:t>
      </w:r>
      <w:proofErr w:type="spellStart"/>
      <w:r w:rsidRPr="00195C04">
        <w:rPr>
          <w:rFonts w:ascii="Times New Roman" w:eastAsia="Times New Roman" w:hAnsi="Times New Roman" w:cs="Times New Roman"/>
          <w:sz w:val="26"/>
          <w:szCs w:val="26"/>
          <w:lang w:eastAsia="ru-RU"/>
        </w:rPr>
        <w:t>ЮгСельхоз</w:t>
      </w:r>
      <w:proofErr w:type="spellEnd"/>
      <w:r w:rsidRPr="00195C04">
        <w:rPr>
          <w:rFonts w:ascii="Times New Roman" w:eastAsia="Times New Roman" w:hAnsi="Times New Roman" w:cs="Times New Roman"/>
          <w:sz w:val="26"/>
          <w:szCs w:val="26"/>
          <w:lang w:eastAsia="ru-RU"/>
        </w:rPr>
        <w:t>») возбуждены дела об административном</w:t>
      </w:r>
      <w:r w:rsidR="00195C04">
        <w:rPr>
          <w:rFonts w:ascii="Times New Roman" w:eastAsia="Times New Roman" w:hAnsi="Times New Roman" w:cs="Times New Roman"/>
          <w:sz w:val="26"/>
          <w:szCs w:val="26"/>
          <w:lang w:eastAsia="ru-RU"/>
        </w:rPr>
        <w:t xml:space="preserve"> </w:t>
      </w:r>
      <w:r w:rsidRPr="00195C04">
        <w:rPr>
          <w:rFonts w:ascii="Times New Roman" w:eastAsia="Times New Roman" w:hAnsi="Times New Roman" w:cs="Times New Roman"/>
          <w:sz w:val="26"/>
          <w:szCs w:val="26"/>
          <w:lang w:eastAsia="ru-RU"/>
        </w:rPr>
        <w:t>правонарушении по ст.13.34 КоАП РФ.</w:t>
      </w:r>
    </w:p>
    <w:p w:rsidR="00B703B9" w:rsidRPr="00195C04" w:rsidRDefault="00B703B9" w:rsidP="00B703B9">
      <w:pPr>
        <w:spacing w:after="0" w:line="360" w:lineRule="auto"/>
        <w:ind w:firstLine="709"/>
        <w:jc w:val="both"/>
        <w:rPr>
          <w:rFonts w:ascii="Times New Roman" w:eastAsia="Times New Roman" w:hAnsi="Times New Roman" w:cs="Times New Roman"/>
          <w:sz w:val="26"/>
          <w:szCs w:val="26"/>
          <w:lang w:eastAsia="ru-RU"/>
        </w:rPr>
      </w:pPr>
      <w:r w:rsidRPr="00195C04">
        <w:rPr>
          <w:rFonts w:ascii="Times New Roman" w:eastAsia="Times New Roman" w:hAnsi="Times New Roman" w:cs="Times New Roman"/>
          <w:sz w:val="26"/>
          <w:szCs w:val="26"/>
          <w:lang w:eastAsia="ru-RU"/>
        </w:rPr>
        <w:t>Административные дела в отношен</w:t>
      </w:r>
      <w:proofErr w:type="gramStart"/>
      <w:r w:rsidRPr="00195C04">
        <w:rPr>
          <w:rFonts w:ascii="Times New Roman" w:eastAsia="Times New Roman" w:hAnsi="Times New Roman" w:cs="Times New Roman"/>
          <w:sz w:val="26"/>
          <w:szCs w:val="26"/>
          <w:lang w:eastAsia="ru-RU"/>
        </w:rPr>
        <w:t>ии ООО</w:t>
      </w:r>
      <w:proofErr w:type="gramEnd"/>
      <w:r w:rsidRPr="00195C04">
        <w:rPr>
          <w:rFonts w:ascii="Times New Roman" w:eastAsia="Times New Roman" w:hAnsi="Times New Roman" w:cs="Times New Roman"/>
          <w:sz w:val="26"/>
          <w:szCs w:val="26"/>
          <w:lang w:eastAsia="ru-RU"/>
        </w:rPr>
        <w:t xml:space="preserve"> «</w:t>
      </w:r>
      <w:proofErr w:type="spellStart"/>
      <w:r w:rsidRPr="00195C04">
        <w:rPr>
          <w:rFonts w:ascii="Times New Roman" w:eastAsia="Times New Roman" w:hAnsi="Times New Roman" w:cs="Times New Roman"/>
          <w:sz w:val="26"/>
          <w:szCs w:val="26"/>
          <w:lang w:eastAsia="ru-RU"/>
        </w:rPr>
        <w:t>Инсатком</w:t>
      </w:r>
      <w:proofErr w:type="spellEnd"/>
      <w:r w:rsidRPr="00195C04">
        <w:rPr>
          <w:rFonts w:ascii="Times New Roman" w:eastAsia="Times New Roman" w:hAnsi="Times New Roman" w:cs="Times New Roman"/>
          <w:sz w:val="26"/>
          <w:szCs w:val="26"/>
          <w:lang w:eastAsia="ru-RU"/>
        </w:rPr>
        <w:t>-В» не возбуждались по причине отсутствия состава правонарушения (оператор связи имел договоры с вышестоящими (магистральными) операторами связи на фильтрацию трафика), вышестоящим (магистральным) операторам связи направлены письма о принятии мер реагирования.</w:t>
      </w:r>
    </w:p>
    <w:p w:rsidR="00B703B9" w:rsidRPr="00195C04" w:rsidRDefault="00B703B9" w:rsidP="00B703B9">
      <w:pPr>
        <w:spacing w:after="0" w:line="360" w:lineRule="auto"/>
        <w:jc w:val="center"/>
        <w:rPr>
          <w:rFonts w:ascii="Times New Roman" w:eastAsia="Times New Roman" w:hAnsi="Times New Roman" w:cs="Times New Roman"/>
          <w:b/>
          <w:sz w:val="24"/>
          <w:szCs w:val="24"/>
          <w:lang w:eastAsia="ru-RU"/>
        </w:rPr>
      </w:pPr>
      <w:r w:rsidRPr="00195C04">
        <w:rPr>
          <w:rFonts w:ascii="Times New Roman" w:eastAsia="Times New Roman" w:hAnsi="Times New Roman" w:cs="Times New Roman"/>
          <w:b/>
          <w:sz w:val="24"/>
          <w:szCs w:val="24"/>
          <w:lang w:eastAsia="ru-RU"/>
        </w:rPr>
        <w:t>Полученные материалы по результатам мониторинга</w:t>
      </w:r>
    </w:p>
    <w:p w:rsidR="00B703B9" w:rsidRPr="00195C04" w:rsidRDefault="00B703B9" w:rsidP="00B703B9">
      <w:pPr>
        <w:spacing w:after="0" w:line="360" w:lineRule="auto"/>
        <w:jc w:val="center"/>
        <w:rPr>
          <w:rFonts w:ascii="Times New Roman" w:eastAsia="Times New Roman" w:hAnsi="Times New Roman" w:cs="Times New Roman"/>
          <w:sz w:val="26"/>
          <w:szCs w:val="20"/>
          <w:lang w:eastAsia="ru-RU"/>
        </w:rPr>
      </w:pPr>
      <w:r w:rsidRPr="00195C04">
        <w:rPr>
          <w:rFonts w:ascii="Times New Roman" w:eastAsia="Times New Roman" w:hAnsi="Times New Roman" w:cs="Times New Roman"/>
          <w:b/>
          <w:sz w:val="24"/>
          <w:szCs w:val="24"/>
          <w:lang w:eastAsia="ru-RU"/>
        </w:rPr>
        <w:t xml:space="preserve"> АС «Ревизор» в 1 кв. 2020 / 1 кв. 2021</w:t>
      </w:r>
    </w:p>
    <w:p w:rsidR="00B703B9" w:rsidRPr="00195C04" w:rsidRDefault="00B703B9" w:rsidP="00B703B9">
      <w:pPr>
        <w:spacing w:after="0" w:line="360" w:lineRule="auto"/>
        <w:ind w:firstLine="709"/>
        <w:jc w:val="both"/>
        <w:rPr>
          <w:rFonts w:ascii="Calibri" w:eastAsia="Calibri" w:hAnsi="Calibri" w:cs="Times New Roman"/>
          <w:noProof/>
          <w:lang w:eastAsia="ru-RU"/>
        </w:rPr>
      </w:pPr>
      <w:r w:rsidRPr="00195C04">
        <w:rPr>
          <w:rFonts w:ascii="Calibri" w:eastAsia="Calibri" w:hAnsi="Calibri" w:cs="Times New Roman"/>
          <w:noProof/>
          <w:highlight w:val="yellow"/>
          <w:lang w:eastAsia="ru-RU"/>
        </w:rPr>
        <w:drawing>
          <wp:anchor distT="0" distB="0" distL="114300" distR="114300" simplePos="0" relativeHeight="251662336" behindDoc="0" locked="0" layoutInCell="1" allowOverlap="1" wp14:anchorId="31CA180F" wp14:editId="3109CDFE">
            <wp:simplePos x="0" y="0"/>
            <wp:positionH relativeFrom="margin">
              <wp:posOffset>178407</wp:posOffset>
            </wp:positionH>
            <wp:positionV relativeFrom="paragraph">
              <wp:posOffset>28133</wp:posOffset>
            </wp:positionV>
            <wp:extent cx="5947576" cy="2663687"/>
            <wp:effectExtent l="0" t="0" r="0" b="3810"/>
            <wp:wrapNone/>
            <wp:docPr id="225"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V relativeFrom="margin">
              <wp14:pctHeight>0</wp14:pctHeight>
            </wp14:sizeRelV>
          </wp:anchor>
        </w:drawing>
      </w:r>
    </w:p>
    <w:p w:rsidR="00B703B9" w:rsidRPr="00195C04" w:rsidRDefault="00B703B9" w:rsidP="00B703B9">
      <w:pPr>
        <w:pageBreakBefore/>
        <w:spacing w:after="0" w:line="240" w:lineRule="auto"/>
        <w:jc w:val="both"/>
        <w:rPr>
          <w:rFonts w:ascii="Times New Roman" w:eastAsia="Times New Roman" w:hAnsi="Times New Roman" w:cs="Times New Roman"/>
          <w:b/>
          <w:sz w:val="26"/>
          <w:szCs w:val="26"/>
          <w:lang w:eastAsia="ru-RU"/>
        </w:rPr>
      </w:pPr>
    </w:p>
    <w:p w:rsidR="0088288B" w:rsidRPr="00377319" w:rsidRDefault="0088288B" w:rsidP="0088288B">
      <w:pPr>
        <w:spacing w:after="0" w:line="360" w:lineRule="auto"/>
        <w:ind w:firstLine="709"/>
        <w:jc w:val="both"/>
        <w:rPr>
          <w:rFonts w:ascii="Times New Roman" w:eastAsia="Calibri" w:hAnsi="Times New Roman" w:cs="Times New Roman"/>
          <w:i/>
          <w:sz w:val="26"/>
          <w:szCs w:val="26"/>
          <w:u w:val="single"/>
        </w:rPr>
      </w:pPr>
      <w:r w:rsidRPr="00377319">
        <w:rPr>
          <w:rFonts w:ascii="Times New Roman" w:eastAsia="Calibri" w:hAnsi="Times New Roman" w:cs="Times New Roman"/>
          <w:i/>
          <w:sz w:val="26"/>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88288B" w:rsidRPr="00377319" w:rsidRDefault="0088288B" w:rsidP="0088288B">
      <w:pPr>
        <w:spacing w:after="0" w:line="360" w:lineRule="auto"/>
        <w:ind w:firstLine="567"/>
        <w:jc w:val="both"/>
        <w:rPr>
          <w:rFonts w:ascii="Times New Roman" w:eastAsia="Calibri" w:hAnsi="Times New Roman" w:cs="Times New Roman"/>
          <w:sz w:val="26"/>
          <w:szCs w:val="26"/>
        </w:rPr>
      </w:pPr>
      <w:r w:rsidRPr="00377319">
        <w:rPr>
          <w:rFonts w:ascii="Times New Roman" w:eastAsia="Calibri" w:hAnsi="Times New Roman" w:cs="Times New Roman"/>
          <w:sz w:val="26"/>
          <w:szCs w:val="26"/>
        </w:rPr>
        <w:t>Мероприятия не планировались и не проводились</w:t>
      </w:r>
    </w:p>
    <w:p w:rsidR="000C1B50" w:rsidRPr="00124497" w:rsidRDefault="000C1B50" w:rsidP="00BD6870">
      <w:pPr>
        <w:spacing w:after="0" w:line="360" w:lineRule="auto"/>
        <w:jc w:val="both"/>
        <w:rPr>
          <w:rFonts w:ascii="Times New Roman" w:hAnsi="Times New Roman" w:cs="Times New Roman"/>
          <w:i/>
          <w:szCs w:val="26"/>
        </w:rPr>
      </w:pPr>
    </w:p>
    <w:p w:rsidR="00773101" w:rsidRPr="00377319" w:rsidRDefault="00773101" w:rsidP="00773101">
      <w:pPr>
        <w:tabs>
          <w:tab w:val="left" w:pos="2120"/>
        </w:tabs>
        <w:ind w:firstLine="709"/>
        <w:jc w:val="both"/>
        <w:rPr>
          <w:rFonts w:ascii="Times New Roman" w:eastAsia="Calibri" w:hAnsi="Times New Roman" w:cs="Times New Roman"/>
          <w:i/>
          <w:sz w:val="26"/>
          <w:szCs w:val="26"/>
          <w:u w:val="single"/>
        </w:rPr>
      </w:pPr>
      <w:r w:rsidRPr="00377319">
        <w:rPr>
          <w:rFonts w:ascii="Times New Roman" w:eastAsia="Calibri" w:hAnsi="Times New Roman" w:cs="Times New Roman"/>
          <w:i/>
          <w:sz w:val="26"/>
          <w:szCs w:val="26"/>
          <w:u w:val="single"/>
        </w:rPr>
        <w:t>Организация проведения экспертизы информационной продукции в целях обеспечения информационной безопасности детей</w:t>
      </w:r>
    </w:p>
    <w:p w:rsidR="00773101" w:rsidRPr="00377319" w:rsidRDefault="00773101" w:rsidP="00773101">
      <w:pPr>
        <w:spacing w:after="0" w:line="360" w:lineRule="auto"/>
        <w:ind w:firstLine="709"/>
        <w:jc w:val="both"/>
        <w:rPr>
          <w:rFonts w:ascii="Times New Roman" w:eastAsia="Calibri" w:hAnsi="Times New Roman" w:cs="Times New Roman"/>
          <w:sz w:val="26"/>
          <w:szCs w:val="26"/>
        </w:rPr>
      </w:pPr>
      <w:proofErr w:type="gramStart"/>
      <w:r w:rsidRPr="00377319">
        <w:rPr>
          <w:rFonts w:ascii="Times New Roman" w:eastAsia="Calibri" w:hAnsi="Times New Roman" w:cs="Times New Roman"/>
          <w:sz w:val="26"/>
          <w:szCs w:val="26"/>
        </w:rPr>
        <w:t xml:space="preserve">Управление Роскомнадзора по Волгоградской области и Республике Калмыкия осуществляет полномочия по организации проведения экспертизы информационной продукции в целях обеспечения информационной безопасности детей на основании Положения об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 утвержденного приказом Роскомнадзора от 25.01.2016 № 48.  </w:t>
      </w:r>
      <w:proofErr w:type="gramEnd"/>
    </w:p>
    <w:p w:rsidR="00773101" w:rsidRPr="00377319" w:rsidRDefault="00773101" w:rsidP="00773101">
      <w:pPr>
        <w:spacing w:after="0" w:line="360" w:lineRule="auto"/>
        <w:ind w:firstLine="709"/>
        <w:jc w:val="both"/>
        <w:rPr>
          <w:rFonts w:ascii="Times New Roman" w:eastAsia="Calibri" w:hAnsi="Times New Roman" w:cs="Times New Roman"/>
          <w:sz w:val="26"/>
          <w:szCs w:val="26"/>
        </w:rPr>
      </w:pPr>
      <w:r w:rsidRPr="00377319">
        <w:rPr>
          <w:rFonts w:ascii="Times New Roman" w:eastAsia="Calibri" w:hAnsi="Times New Roman" w:cs="Times New Roman"/>
          <w:sz w:val="26"/>
          <w:szCs w:val="26"/>
        </w:rPr>
        <w:t>Деятельность по организации проведения экспертизы информационной продукции в целях обеспечения информационной безопасности детей регламентирована «Порядком проведения экспертизы информационной продукции в целях обеспечения информационной безопасности детей»</w:t>
      </w:r>
      <w:r w:rsidR="00F171E1">
        <w:rPr>
          <w:rFonts w:ascii="Times New Roman" w:eastAsia="Calibri" w:hAnsi="Times New Roman" w:cs="Times New Roman"/>
          <w:sz w:val="26"/>
          <w:szCs w:val="26"/>
        </w:rPr>
        <w:t>,</w:t>
      </w:r>
      <w:r w:rsidRPr="00377319">
        <w:rPr>
          <w:rFonts w:ascii="Times New Roman" w:eastAsia="Calibri" w:hAnsi="Times New Roman" w:cs="Times New Roman"/>
          <w:sz w:val="26"/>
          <w:szCs w:val="26"/>
        </w:rPr>
        <w:t xml:space="preserve"> утвержденным Приказом Министерства связи и массовых коммуникаций Российской Федерации от 29.08.2012 № 217.</w:t>
      </w:r>
    </w:p>
    <w:p w:rsidR="00773101" w:rsidRPr="00377319" w:rsidRDefault="00377319" w:rsidP="00773101">
      <w:pPr>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773101" w:rsidRPr="00377319">
        <w:rPr>
          <w:rFonts w:ascii="Times New Roman" w:eastAsia="Calibri" w:hAnsi="Times New Roman" w:cs="Times New Roman"/>
          <w:sz w:val="26"/>
          <w:szCs w:val="26"/>
        </w:rPr>
        <w:t xml:space="preserve">1 квартале 2021 года Управлением мероприятия по организации проведения экспертизы информационной продукции не проводились. </w:t>
      </w:r>
    </w:p>
    <w:p w:rsidR="00773101" w:rsidRPr="00377319" w:rsidRDefault="00773101" w:rsidP="00773101">
      <w:pPr>
        <w:spacing w:after="0" w:line="360" w:lineRule="auto"/>
        <w:ind w:firstLine="709"/>
        <w:jc w:val="both"/>
        <w:rPr>
          <w:rFonts w:ascii="Times New Roman" w:eastAsia="Calibri" w:hAnsi="Times New Roman" w:cs="Times New Roman"/>
          <w:sz w:val="26"/>
          <w:szCs w:val="26"/>
        </w:rPr>
      </w:pPr>
      <w:r w:rsidRPr="00377319">
        <w:rPr>
          <w:rFonts w:ascii="Times New Roman" w:eastAsia="Calibri" w:hAnsi="Times New Roman" w:cs="Times New Roman"/>
          <w:sz w:val="26"/>
          <w:szCs w:val="26"/>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допущено не было.</w:t>
      </w:r>
    </w:p>
    <w:p w:rsidR="00195FBA" w:rsidRPr="00377319" w:rsidRDefault="00195FBA" w:rsidP="00C61923">
      <w:pPr>
        <w:spacing w:after="0" w:line="360" w:lineRule="auto"/>
        <w:jc w:val="both"/>
        <w:rPr>
          <w:rFonts w:ascii="Times New Roman" w:eastAsia="Calibri" w:hAnsi="Times New Roman" w:cs="Times New Roman"/>
          <w:sz w:val="26"/>
          <w:szCs w:val="26"/>
        </w:rPr>
      </w:pPr>
    </w:p>
    <w:p w:rsidR="00773101" w:rsidRPr="00377319" w:rsidRDefault="00773101" w:rsidP="00773101">
      <w:pPr>
        <w:spacing w:after="0" w:line="360" w:lineRule="auto"/>
        <w:ind w:firstLine="709"/>
        <w:jc w:val="both"/>
        <w:rPr>
          <w:rFonts w:ascii="Times New Roman" w:eastAsia="Calibri" w:hAnsi="Times New Roman" w:cs="Times New Roman"/>
          <w:sz w:val="26"/>
          <w:szCs w:val="26"/>
        </w:rPr>
      </w:pPr>
      <w:r w:rsidRPr="00377319">
        <w:rPr>
          <w:rFonts w:ascii="Times New Roman" w:eastAsia="Calibri" w:hAnsi="Times New Roman" w:cs="Times New Roman"/>
          <w:sz w:val="26"/>
          <w:szCs w:val="26"/>
        </w:rPr>
        <w:t>В 1 квартале 2021 года Управлением запланировано 61 мероприятие систематического наблюдения (61 – в 1 квартале 2021 года) в отношении СМИ. Проведено 59 мероприятий (59 – в 1 квартале 2021 года), 2 мероприятия отменены (2– в 1 квартале 2021 года) в связи с прекращением деятельности СМИ по решению учредителя.</w:t>
      </w:r>
    </w:p>
    <w:p w:rsidR="00773101" w:rsidRPr="00377319" w:rsidRDefault="00773101" w:rsidP="00773101">
      <w:pPr>
        <w:spacing w:after="0" w:line="360" w:lineRule="auto"/>
        <w:ind w:firstLine="709"/>
        <w:jc w:val="both"/>
        <w:rPr>
          <w:rFonts w:ascii="Times New Roman" w:eastAsia="Calibri" w:hAnsi="Times New Roman" w:cs="Times New Roman"/>
          <w:sz w:val="26"/>
          <w:szCs w:val="26"/>
        </w:rPr>
      </w:pPr>
      <w:r w:rsidRPr="00377319">
        <w:rPr>
          <w:rFonts w:ascii="Times New Roman" w:eastAsia="Calibri" w:hAnsi="Times New Roman" w:cs="Times New Roman"/>
          <w:sz w:val="26"/>
          <w:szCs w:val="26"/>
        </w:rPr>
        <w:t>Кроме того, проведено 1 внеплановое систематическое наблюдение в отношении СМИ (1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lastRenderedPageBreak/>
        <w:t xml:space="preserve">В ходе контрольно-надзорных мероприятий в отношении СМИ выявлено </w:t>
      </w:r>
      <w:r w:rsidR="005A559D" w:rsidRPr="005A559D">
        <w:rPr>
          <w:rFonts w:ascii="Times New Roman" w:eastAsia="Calibri" w:hAnsi="Times New Roman" w:cs="Times New Roman"/>
          <w:sz w:val="26"/>
          <w:szCs w:val="26"/>
        </w:rPr>
        <w:t>47</w:t>
      </w:r>
      <w:r w:rsidRPr="005A559D">
        <w:rPr>
          <w:rFonts w:ascii="Times New Roman" w:eastAsia="Calibri" w:hAnsi="Times New Roman" w:cs="Times New Roman"/>
          <w:sz w:val="26"/>
          <w:szCs w:val="26"/>
        </w:rPr>
        <w:t xml:space="preserve"> нарушений, из них </w:t>
      </w:r>
      <w:r w:rsidR="005A559D" w:rsidRPr="005A559D">
        <w:rPr>
          <w:rFonts w:ascii="Times New Roman" w:eastAsia="Calibri" w:hAnsi="Times New Roman" w:cs="Times New Roman"/>
          <w:sz w:val="26"/>
          <w:szCs w:val="26"/>
        </w:rPr>
        <w:t>47</w:t>
      </w:r>
      <w:r w:rsidRPr="005A559D">
        <w:rPr>
          <w:rFonts w:ascii="Times New Roman" w:eastAsia="Calibri" w:hAnsi="Times New Roman" w:cs="Times New Roman"/>
          <w:sz w:val="26"/>
          <w:szCs w:val="26"/>
        </w:rPr>
        <w:t xml:space="preserve">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Злоупотребление свободой массовой информации посредством использования средств массовой информации для распространения материалов, содержащих нецензурную брань – 0 (0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Злоупотребление свободой массовой информации посредством незаконного распространения информации о несовершеннолетнем, пострадавшем в результате противоправных действий (бездействия), или нарушения предусмотренных федеральными законами требований к распространению такой информации – 0 (0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Изготовление или распространение продукции не прошедшего перерегистрацию в установленном законом порядке средства массовой информации – 3 (3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Нарушение порядка объявления выходных данных в выпуске средства массовой информации – 2 (2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 16 (16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Нарушение требований о предоставлении обязате</w:t>
      </w:r>
      <w:r w:rsidR="005A559D">
        <w:rPr>
          <w:rFonts w:ascii="Times New Roman" w:eastAsia="Calibri" w:hAnsi="Times New Roman" w:cs="Times New Roman"/>
          <w:sz w:val="26"/>
          <w:szCs w:val="26"/>
        </w:rPr>
        <w:t>льного экземпляра документов – 7 (7</w:t>
      </w:r>
      <w:r w:rsidRPr="005A559D">
        <w:rPr>
          <w:rFonts w:ascii="Times New Roman" w:eastAsia="Calibri" w:hAnsi="Times New Roman" w:cs="Times New Roman"/>
          <w:sz w:val="26"/>
          <w:szCs w:val="26"/>
        </w:rPr>
        <w:t xml:space="preserve">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Невыход средства массовой информации в свет более одного года – 1</w:t>
      </w:r>
      <w:r w:rsidR="005A559D" w:rsidRPr="005A559D">
        <w:rPr>
          <w:rFonts w:ascii="Times New Roman" w:eastAsia="Calibri" w:hAnsi="Times New Roman" w:cs="Times New Roman"/>
          <w:sz w:val="26"/>
          <w:szCs w:val="26"/>
        </w:rPr>
        <w:t>1</w:t>
      </w:r>
      <w:r w:rsidRPr="005A559D">
        <w:rPr>
          <w:rFonts w:ascii="Times New Roman" w:eastAsia="Calibri" w:hAnsi="Times New Roman" w:cs="Times New Roman"/>
          <w:sz w:val="26"/>
          <w:szCs w:val="26"/>
        </w:rPr>
        <w:t xml:space="preserve"> (1</w:t>
      </w:r>
      <w:r w:rsidR="005A559D" w:rsidRPr="005A559D">
        <w:rPr>
          <w:rFonts w:ascii="Times New Roman" w:eastAsia="Calibri" w:hAnsi="Times New Roman" w:cs="Times New Roman"/>
          <w:sz w:val="26"/>
          <w:szCs w:val="26"/>
        </w:rPr>
        <w:t>1</w:t>
      </w:r>
      <w:r w:rsidRPr="005A559D">
        <w:rPr>
          <w:rFonts w:ascii="Times New Roman" w:eastAsia="Calibri" w:hAnsi="Times New Roman" w:cs="Times New Roman"/>
          <w:sz w:val="26"/>
          <w:szCs w:val="26"/>
        </w:rPr>
        <w:t xml:space="preserve">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xml:space="preserve">- </w:t>
      </w:r>
      <w:proofErr w:type="spellStart"/>
      <w:r w:rsidRPr="005A559D">
        <w:rPr>
          <w:rFonts w:ascii="Times New Roman" w:eastAsia="Calibri" w:hAnsi="Times New Roman" w:cs="Times New Roman"/>
          <w:sz w:val="26"/>
          <w:szCs w:val="26"/>
        </w:rPr>
        <w:t>Неуведомление</w:t>
      </w:r>
      <w:proofErr w:type="spellEnd"/>
      <w:r w:rsidRPr="005A559D">
        <w:rPr>
          <w:rFonts w:ascii="Times New Roman" w:eastAsia="Calibri" w:hAnsi="Times New Roman" w:cs="Times New Roman"/>
          <w:sz w:val="26"/>
          <w:szCs w:val="26"/>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 – 6 (6 – в 1 квартале 2021 года);</w:t>
      </w:r>
    </w:p>
    <w:p w:rsidR="00773101" w:rsidRPr="005A559D"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t>- 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 – 1 (1 – в 1 квартале 2021 года);</w:t>
      </w:r>
    </w:p>
    <w:p w:rsidR="00773101" w:rsidRDefault="00773101" w:rsidP="00773101">
      <w:pPr>
        <w:spacing w:after="0" w:line="360" w:lineRule="auto"/>
        <w:ind w:firstLine="709"/>
        <w:jc w:val="both"/>
        <w:rPr>
          <w:rFonts w:ascii="Times New Roman" w:eastAsia="Calibri" w:hAnsi="Times New Roman" w:cs="Times New Roman"/>
          <w:sz w:val="26"/>
          <w:szCs w:val="26"/>
        </w:rPr>
      </w:pPr>
      <w:r w:rsidRPr="005A559D">
        <w:rPr>
          <w:rFonts w:ascii="Times New Roman" w:eastAsia="Calibri" w:hAnsi="Times New Roman" w:cs="Times New Roman"/>
          <w:sz w:val="26"/>
          <w:szCs w:val="26"/>
        </w:rPr>
        <w:lastRenderedPageBreak/>
        <w:t xml:space="preserve">- </w:t>
      </w:r>
      <w:proofErr w:type="spellStart"/>
      <w:r w:rsidRPr="005A559D">
        <w:rPr>
          <w:rFonts w:ascii="Times New Roman" w:eastAsia="Calibri" w:hAnsi="Times New Roman" w:cs="Times New Roman"/>
          <w:sz w:val="26"/>
          <w:szCs w:val="26"/>
        </w:rPr>
        <w:t>Ненаправление</w:t>
      </w:r>
      <w:proofErr w:type="spellEnd"/>
      <w:r w:rsidRPr="005A559D">
        <w:rPr>
          <w:rFonts w:ascii="Times New Roman" w:eastAsia="Calibri" w:hAnsi="Times New Roman" w:cs="Times New Roman"/>
          <w:sz w:val="26"/>
          <w:szCs w:val="26"/>
        </w:rPr>
        <w:t>/</w:t>
      </w:r>
      <w:proofErr w:type="spellStart"/>
      <w:r w:rsidRPr="005A559D">
        <w:rPr>
          <w:rFonts w:ascii="Times New Roman" w:eastAsia="Calibri" w:hAnsi="Times New Roman" w:cs="Times New Roman"/>
          <w:sz w:val="26"/>
          <w:szCs w:val="26"/>
        </w:rPr>
        <w:t>непредоставление</w:t>
      </w:r>
      <w:proofErr w:type="spellEnd"/>
      <w:r w:rsidRPr="005A559D">
        <w:rPr>
          <w:rFonts w:ascii="Times New Roman" w:eastAsia="Calibri" w:hAnsi="Times New Roman" w:cs="Times New Roman"/>
          <w:sz w:val="26"/>
          <w:szCs w:val="26"/>
        </w:rPr>
        <w:t xml:space="preserve"> устава редакции СМИИ или заменяющего его договора в регистрирующий орган не позднее трех месяцев после выхода СМИ в свет – 1 (1 – в 1 квартале 2021 года).</w:t>
      </w:r>
    </w:p>
    <w:p w:rsidR="000B0CD0" w:rsidRPr="000B0CD0" w:rsidRDefault="000B0CD0"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В 1 квартале 2021 года выявлено 1 нарушение без проведения контрольно-надзорного мероприятия:</w:t>
      </w:r>
    </w:p>
    <w:p w:rsidR="000B0CD0" w:rsidRPr="000B0CD0" w:rsidRDefault="000B0CD0" w:rsidP="000B0CD0">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Нарушение требований о предоставлении обязательного экземпляра документов – 1 (1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xml:space="preserve">В 1 квартале 2021 года в отношении СМИ составлено </w:t>
      </w:r>
      <w:r w:rsidR="000B0CD0" w:rsidRPr="000B0CD0">
        <w:rPr>
          <w:rFonts w:ascii="Times New Roman" w:eastAsia="Calibri" w:hAnsi="Times New Roman" w:cs="Times New Roman"/>
          <w:sz w:val="26"/>
          <w:szCs w:val="26"/>
        </w:rPr>
        <w:t>12</w:t>
      </w:r>
      <w:r w:rsidR="00F171E1">
        <w:rPr>
          <w:rFonts w:ascii="Times New Roman" w:eastAsia="Calibri" w:hAnsi="Times New Roman" w:cs="Times New Roman"/>
          <w:sz w:val="26"/>
          <w:szCs w:val="26"/>
        </w:rPr>
        <w:t xml:space="preserve"> административных протоколов</w:t>
      </w:r>
      <w:r w:rsidRPr="000B0CD0">
        <w:rPr>
          <w:rFonts w:ascii="Times New Roman" w:eastAsia="Calibri" w:hAnsi="Times New Roman" w:cs="Times New Roman"/>
          <w:sz w:val="26"/>
          <w:szCs w:val="26"/>
        </w:rPr>
        <w:t xml:space="preserve"> </w:t>
      </w:r>
      <w:r w:rsidR="000B0CD0" w:rsidRPr="000B0CD0">
        <w:rPr>
          <w:rFonts w:ascii="Times New Roman" w:eastAsia="Calibri" w:hAnsi="Times New Roman" w:cs="Times New Roman"/>
          <w:sz w:val="26"/>
          <w:szCs w:val="26"/>
        </w:rPr>
        <w:t xml:space="preserve">при проведении контрольно-надзорных мероприятий </w:t>
      </w:r>
      <w:r w:rsidRPr="000B0CD0">
        <w:rPr>
          <w:rFonts w:ascii="Times New Roman" w:eastAsia="Calibri" w:hAnsi="Times New Roman" w:cs="Times New Roman"/>
          <w:sz w:val="26"/>
          <w:szCs w:val="26"/>
        </w:rPr>
        <w:t>(</w:t>
      </w:r>
      <w:r w:rsidR="005A559D" w:rsidRPr="000B0CD0">
        <w:rPr>
          <w:rFonts w:ascii="Times New Roman" w:eastAsia="Calibri" w:hAnsi="Times New Roman" w:cs="Times New Roman"/>
          <w:sz w:val="26"/>
          <w:szCs w:val="26"/>
        </w:rPr>
        <w:t>12</w:t>
      </w:r>
      <w:r w:rsidRPr="000B0CD0">
        <w:rPr>
          <w:rFonts w:ascii="Times New Roman" w:eastAsia="Calibri" w:hAnsi="Times New Roman" w:cs="Times New Roman"/>
          <w:sz w:val="26"/>
          <w:szCs w:val="26"/>
        </w:rPr>
        <w:t xml:space="preserve"> - в 1 квартале 2021 года).</w:t>
      </w:r>
    </w:p>
    <w:p w:rsidR="000B0CD0" w:rsidRPr="000B0CD0" w:rsidRDefault="000B0CD0" w:rsidP="000B0CD0">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В 1 квартале 2021 года в отн</w:t>
      </w:r>
      <w:r w:rsidR="00F171E1">
        <w:rPr>
          <w:rFonts w:ascii="Times New Roman" w:eastAsia="Calibri" w:hAnsi="Times New Roman" w:cs="Times New Roman"/>
          <w:sz w:val="26"/>
          <w:szCs w:val="26"/>
        </w:rPr>
        <w:t>ошении СМИ составлен</w:t>
      </w:r>
      <w:r w:rsidRPr="000B0CD0">
        <w:rPr>
          <w:rFonts w:ascii="Times New Roman" w:eastAsia="Calibri" w:hAnsi="Times New Roman" w:cs="Times New Roman"/>
          <w:sz w:val="26"/>
          <w:szCs w:val="26"/>
        </w:rPr>
        <w:t xml:space="preserve"> 1 административный протокол без проведения контрольно-надзорных мероприятий (1 -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В 1 квартале 2021 года запланировано проведение  6 систематических мероприятий в отношении лицензиатов-вещателей (6 – в 1 квартале 2021 года). Проведено 5 мероприятий (5 – в 1 квартале 2021 года). Одно МНК отменено в связи с прекращением действия лицензии.</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Кроме того, в 1 квартале 2021 года проведено 4 внепла</w:t>
      </w:r>
      <w:r w:rsidR="00F171E1">
        <w:rPr>
          <w:rFonts w:ascii="Times New Roman" w:eastAsia="Calibri" w:hAnsi="Times New Roman" w:cs="Times New Roman"/>
          <w:sz w:val="26"/>
          <w:szCs w:val="26"/>
        </w:rPr>
        <w:t>новых систематических наблюдения</w:t>
      </w:r>
      <w:r w:rsidRPr="000B0CD0">
        <w:rPr>
          <w:rFonts w:ascii="Times New Roman" w:eastAsia="Calibri" w:hAnsi="Times New Roman" w:cs="Times New Roman"/>
          <w:sz w:val="26"/>
          <w:szCs w:val="26"/>
        </w:rPr>
        <w:t xml:space="preserve"> в отношении лицензиатов-вещателей (4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В ходе мероприятий в отношении вещателей в 1 квартале 2021 года выявлено 5  нарушений, из них 5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Нарушение периодичности и времени вещания – 2 (2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Несоблюдение объемов вещания – 2 (2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Несоблюдение даты начала вещания – 0 (0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Нарушение порядка объявления выходных данных – 1 (1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 0 (0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 – 0 (0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lastRenderedPageBreak/>
        <w:t>- Невыполнение лицензиатом условий осуществления эфирного вещания с использованием радиочастот, определенных по результатам торгов (конкурса, аукциона) – 0 (0 -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Несоблюдение программной направленности телеканала или радиоканала или нарушение программной концепции вещания – 0 (0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Несоблюдение требования о вещании указанного в лицензии телеканала или радиоканала – 0 (0 – в 1 квартале 2021 года);</w:t>
      </w:r>
    </w:p>
    <w:p w:rsidR="00773101" w:rsidRPr="000B0CD0" w:rsidRDefault="00773101" w:rsidP="00773101">
      <w:pPr>
        <w:spacing w:after="0" w:line="360" w:lineRule="auto"/>
        <w:ind w:firstLine="709"/>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 Несоблюдение требования об обеспечении доступности для инвалидов по слуху продукции СМИ – 0 (0 – в 1 квартале 2021 года).</w:t>
      </w:r>
    </w:p>
    <w:p w:rsidR="00773101" w:rsidRPr="000B0CD0" w:rsidRDefault="00773101" w:rsidP="00773101">
      <w:pPr>
        <w:spacing w:after="0" w:line="360" w:lineRule="auto"/>
        <w:ind w:firstLine="540"/>
        <w:jc w:val="both"/>
        <w:rPr>
          <w:rFonts w:ascii="Times New Roman" w:eastAsia="Calibri" w:hAnsi="Times New Roman" w:cs="Times New Roman"/>
          <w:sz w:val="26"/>
          <w:szCs w:val="26"/>
        </w:rPr>
      </w:pPr>
      <w:r w:rsidRPr="000B0CD0">
        <w:rPr>
          <w:rFonts w:ascii="Times New Roman" w:eastAsia="Calibri" w:hAnsi="Times New Roman" w:cs="Times New Roman"/>
          <w:sz w:val="26"/>
          <w:szCs w:val="26"/>
        </w:rPr>
        <w:t>В 1 квартале 2021 года в отношении вещателей составлено 4 административных протокола (4 - в 1 квартале 2021 года).</w:t>
      </w:r>
    </w:p>
    <w:p w:rsidR="00773101" w:rsidRPr="00422683" w:rsidRDefault="00773101" w:rsidP="00773101">
      <w:pPr>
        <w:spacing w:after="0" w:line="360" w:lineRule="auto"/>
        <w:ind w:firstLine="540"/>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В 1 квартале 2021 года в рамках СН СМИ в отношении телеканала «Электронные Радио Оптические Системы («ЭРОС») выявлено нарушение требований ст. 31 Закона «О СМИ» - осуществление вещания без специального разрешения (лицензии). В ЕИС 2.0 нарушение указано с пометкой [</w:t>
      </w:r>
      <w:proofErr w:type="gramStart"/>
      <w:r w:rsidRPr="00422683">
        <w:rPr>
          <w:rFonts w:ascii="Times New Roman" w:eastAsia="Calibri" w:hAnsi="Times New Roman" w:cs="Times New Roman"/>
          <w:sz w:val="26"/>
          <w:szCs w:val="26"/>
        </w:rPr>
        <w:t>Вещ</w:t>
      </w:r>
      <w:proofErr w:type="gramEnd"/>
      <w:r w:rsidRPr="00422683">
        <w:rPr>
          <w:rFonts w:ascii="Times New Roman" w:eastAsia="Calibri" w:hAnsi="Times New Roman" w:cs="Times New Roman"/>
          <w:sz w:val="26"/>
          <w:szCs w:val="26"/>
        </w:rPr>
        <w:t>], 2 АП по ч. 2 ст. 14.1 КоАП РФ размещены в разделе «Административные протоколы» при установке фильтра «Вещание».</w:t>
      </w:r>
    </w:p>
    <w:p w:rsidR="00773101" w:rsidRPr="00422683" w:rsidRDefault="00773101" w:rsidP="00773101">
      <w:pPr>
        <w:spacing w:after="0" w:line="360" w:lineRule="auto"/>
        <w:ind w:firstLine="709"/>
        <w:jc w:val="both"/>
        <w:rPr>
          <w:rFonts w:ascii="Times New Roman" w:eastAsia="Calibri" w:hAnsi="Times New Roman" w:cs="Times New Roman"/>
          <w:sz w:val="26"/>
          <w:szCs w:val="26"/>
        </w:rPr>
      </w:pPr>
      <w:proofErr w:type="gramStart"/>
      <w:r w:rsidRPr="00422683">
        <w:rPr>
          <w:rFonts w:ascii="Times New Roman" w:eastAsia="Calibri" w:hAnsi="Times New Roman" w:cs="Times New Roman"/>
          <w:sz w:val="26"/>
          <w:szCs w:val="26"/>
        </w:rPr>
        <w:t>В 1 квартале 2021 года по результатам мероприятий систематического наблюдения в отношении СМИ в адрес главных редакторов СМИ и учредителей СМИ направлено 24 письма (24 – в первом квартале 2021 года) о соблюдении требований законодательства Российской Федерации в сфере СМИ, а также о порядке прекращения деятельности СМИ в соответствии со ст. 15, ст. 16 Закона «О СМИ».</w:t>
      </w:r>
      <w:proofErr w:type="gramEnd"/>
    </w:p>
    <w:p w:rsidR="00773101" w:rsidRPr="00077FF2" w:rsidRDefault="00773101" w:rsidP="00773101">
      <w:pPr>
        <w:spacing w:after="0" w:line="360" w:lineRule="auto"/>
        <w:ind w:firstLine="709"/>
        <w:jc w:val="both"/>
        <w:rPr>
          <w:rFonts w:ascii="Times New Roman" w:eastAsia="Calibri" w:hAnsi="Times New Roman" w:cs="Times New Roman"/>
          <w:sz w:val="26"/>
          <w:szCs w:val="26"/>
        </w:rPr>
      </w:pPr>
      <w:proofErr w:type="gramStart"/>
      <w:r w:rsidRPr="00077FF2">
        <w:rPr>
          <w:rFonts w:ascii="Times New Roman" w:eastAsia="Calibri" w:hAnsi="Times New Roman" w:cs="Times New Roman"/>
          <w:sz w:val="26"/>
          <w:szCs w:val="26"/>
        </w:rPr>
        <w:t xml:space="preserve">В 1 квартале 2021 года Управлением направлено в суды </w:t>
      </w:r>
      <w:r w:rsidR="00077FF2" w:rsidRPr="00077FF2">
        <w:rPr>
          <w:rFonts w:ascii="Times New Roman" w:eastAsia="Calibri" w:hAnsi="Times New Roman" w:cs="Times New Roman"/>
          <w:sz w:val="26"/>
          <w:szCs w:val="26"/>
        </w:rPr>
        <w:t>4</w:t>
      </w:r>
      <w:r w:rsidRPr="00077FF2">
        <w:rPr>
          <w:rFonts w:ascii="Times New Roman" w:eastAsia="Calibri" w:hAnsi="Times New Roman" w:cs="Times New Roman"/>
          <w:sz w:val="26"/>
          <w:szCs w:val="26"/>
        </w:rPr>
        <w:t xml:space="preserve"> административных исковых заявления о признании регистрации СМИ недействительной.</w:t>
      </w:r>
      <w:proofErr w:type="gramEnd"/>
    </w:p>
    <w:p w:rsidR="00773101" w:rsidRPr="00422683" w:rsidRDefault="00773101" w:rsidP="00773101">
      <w:pPr>
        <w:spacing w:after="0" w:line="360" w:lineRule="auto"/>
        <w:ind w:firstLine="738"/>
        <w:jc w:val="both"/>
        <w:rPr>
          <w:rFonts w:ascii="Times New Roman" w:eastAsia="Calibri" w:hAnsi="Times New Roman" w:cs="Times New Roman"/>
          <w:sz w:val="26"/>
          <w:szCs w:val="26"/>
        </w:rPr>
      </w:pPr>
      <w:proofErr w:type="gramStart"/>
      <w:r w:rsidRPr="00422683">
        <w:rPr>
          <w:rFonts w:ascii="Times New Roman" w:eastAsia="Calibri" w:hAnsi="Times New Roman" w:cs="Times New Roman"/>
          <w:sz w:val="26"/>
          <w:szCs w:val="26"/>
        </w:rPr>
        <w:t xml:space="preserve">С целью исполнения письма ЦА Роскомнадзора от 26.09.2016 № 04СВ-88604 «О порядке подготовки и направления отчетов ФГУП «РЧЦ ЦФО» и ТО» группой мониторинга СМК Управления по Волгоградской области и Республике Калмыкия филиала ФГУП «ГРЧЦ» в ЮСКФО по приоритетным направлениям в 1 квартале 2021 года проводился </w:t>
      </w:r>
      <w:r w:rsidRPr="00422683">
        <w:rPr>
          <w:rFonts w:ascii="Times New Roman" w:eastAsia="Calibri" w:hAnsi="Times New Roman" w:cs="Times New Roman"/>
          <w:b/>
          <w:sz w:val="26"/>
          <w:szCs w:val="26"/>
          <w:u w:val="single"/>
        </w:rPr>
        <w:t>мониторинг</w:t>
      </w:r>
      <w:r w:rsidRPr="00422683">
        <w:rPr>
          <w:rFonts w:ascii="Times New Roman" w:eastAsia="Calibri" w:hAnsi="Times New Roman" w:cs="Times New Roman"/>
          <w:sz w:val="26"/>
          <w:szCs w:val="26"/>
        </w:rPr>
        <w:t xml:space="preserve"> печатных и электронных средств массовой информации.</w:t>
      </w:r>
      <w:proofErr w:type="gramEnd"/>
      <w:r w:rsidRPr="00422683">
        <w:rPr>
          <w:rFonts w:ascii="Times New Roman" w:eastAsia="Calibri" w:hAnsi="Times New Roman" w:cs="Times New Roman"/>
          <w:sz w:val="26"/>
          <w:szCs w:val="26"/>
        </w:rPr>
        <w:t xml:space="preserve"> </w:t>
      </w:r>
      <w:proofErr w:type="gramStart"/>
      <w:r w:rsidRPr="00422683">
        <w:rPr>
          <w:rFonts w:ascii="Times New Roman" w:eastAsia="Calibri" w:hAnsi="Times New Roman" w:cs="Times New Roman"/>
          <w:sz w:val="26"/>
          <w:szCs w:val="26"/>
        </w:rPr>
        <w:t xml:space="preserve">Выпуски СМИ проанализированы на наличие признаков экстремизма, пропаганды наркотиков, порнографии культа насилия и жестокости, наличия нецензурной брани, распространения информации о несовершеннолетнем, пострадавшем от противоправных действий (бездействия), материалов с информацией о запрещенном </w:t>
      </w:r>
      <w:r w:rsidRPr="00422683">
        <w:rPr>
          <w:rFonts w:ascii="Times New Roman" w:eastAsia="Calibri" w:hAnsi="Times New Roman" w:cs="Times New Roman"/>
          <w:sz w:val="26"/>
          <w:szCs w:val="26"/>
        </w:rPr>
        <w:lastRenderedPageBreak/>
        <w:t xml:space="preserve">общественном объединении или иной организации без указания на то, что деятельность данной организации запрещена на территории Российской Федерации, с признаками иной запрещенной информации. </w:t>
      </w:r>
      <w:proofErr w:type="gramEnd"/>
    </w:p>
    <w:p w:rsidR="00773101" w:rsidRPr="00422683" w:rsidRDefault="00773101" w:rsidP="00773101">
      <w:pPr>
        <w:spacing w:after="0" w:line="360" w:lineRule="auto"/>
        <w:ind w:firstLine="738"/>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В 1 квартале 2021 года сотрудниками Управления по Волгоградской области и Республике Калмык</w:t>
      </w:r>
      <w:r w:rsidR="00F171E1">
        <w:rPr>
          <w:rFonts w:ascii="Times New Roman" w:eastAsia="Calibri" w:hAnsi="Times New Roman" w:cs="Times New Roman"/>
          <w:sz w:val="26"/>
          <w:szCs w:val="26"/>
        </w:rPr>
        <w:t xml:space="preserve">ия филиала ФГУП «ГРЧЦ» в ЮСКФО </w:t>
      </w:r>
      <w:r w:rsidRPr="00422683">
        <w:rPr>
          <w:rFonts w:ascii="Times New Roman" w:eastAsia="Calibri" w:hAnsi="Times New Roman" w:cs="Times New Roman"/>
          <w:sz w:val="26"/>
          <w:szCs w:val="26"/>
        </w:rPr>
        <w:t>осуществлен мониторинг:</w:t>
      </w:r>
    </w:p>
    <w:p w:rsidR="00773101" w:rsidRPr="00422683" w:rsidRDefault="00773101" w:rsidP="00773101">
      <w:pPr>
        <w:spacing w:after="0" w:line="360" w:lineRule="auto"/>
        <w:ind w:firstLine="738"/>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- 67 выпусков печатных СМИ (55 – Волгоградская область; 12 – Республика Калмыкия);</w:t>
      </w:r>
    </w:p>
    <w:p w:rsidR="00773101" w:rsidRPr="00422683" w:rsidRDefault="00773101" w:rsidP="00773101">
      <w:pPr>
        <w:spacing w:after="0" w:line="360" w:lineRule="auto"/>
        <w:ind w:firstLine="738"/>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- 1325 выпусков  электронных СМИ (1213 – Волгоградская область; 112 – Республика Калмыкия);</w:t>
      </w:r>
    </w:p>
    <w:p w:rsidR="00773101" w:rsidRPr="00C603AB" w:rsidRDefault="00773101" w:rsidP="00773101">
      <w:pPr>
        <w:spacing w:after="0" w:line="360" w:lineRule="auto"/>
        <w:ind w:firstLine="738"/>
        <w:jc w:val="both"/>
        <w:rPr>
          <w:rFonts w:ascii="Times New Roman" w:eastAsia="Calibri" w:hAnsi="Times New Roman" w:cs="Times New Roman"/>
          <w:sz w:val="26"/>
          <w:szCs w:val="26"/>
        </w:rPr>
      </w:pPr>
      <w:r w:rsidRPr="00C603AB">
        <w:rPr>
          <w:rFonts w:ascii="Times New Roman" w:eastAsia="Calibri" w:hAnsi="Times New Roman" w:cs="Times New Roman"/>
          <w:sz w:val="26"/>
          <w:szCs w:val="26"/>
        </w:rPr>
        <w:t xml:space="preserve">- 348 выпусков Интернет-ресурсов, не зарегистрированных в качестве СМИ (68 – Волгоградская область; </w:t>
      </w:r>
      <w:r w:rsidR="00C603AB" w:rsidRPr="00C603AB">
        <w:rPr>
          <w:rFonts w:ascii="Times New Roman" w:eastAsia="Calibri" w:hAnsi="Times New Roman" w:cs="Times New Roman"/>
          <w:sz w:val="26"/>
          <w:szCs w:val="26"/>
        </w:rPr>
        <w:t>280</w:t>
      </w:r>
      <w:r w:rsidRPr="00C603AB">
        <w:rPr>
          <w:rFonts w:ascii="Times New Roman" w:eastAsia="Calibri" w:hAnsi="Times New Roman" w:cs="Times New Roman"/>
          <w:sz w:val="26"/>
          <w:szCs w:val="26"/>
        </w:rPr>
        <w:t xml:space="preserve"> – Республика Калмыкия).</w:t>
      </w:r>
    </w:p>
    <w:p w:rsidR="00773101" w:rsidRPr="00422683" w:rsidRDefault="00773101" w:rsidP="00773101">
      <w:pPr>
        <w:spacing w:after="0" w:line="360" w:lineRule="auto"/>
        <w:ind w:firstLine="738"/>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В 1 квартале 2021 года в ходе мониторинга печатных средств массовой информации и СМИ, распространяющихся в сети Интернет, выявлено:</w:t>
      </w:r>
    </w:p>
    <w:p w:rsidR="00773101" w:rsidRPr="00422683" w:rsidRDefault="00773101" w:rsidP="00773101">
      <w:pPr>
        <w:spacing w:after="0" w:line="360" w:lineRule="auto"/>
        <w:ind w:firstLine="737"/>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- 0 случаев распространения СМИ с нарушением порядка объявления выходных данных;</w:t>
      </w:r>
    </w:p>
    <w:p w:rsidR="00773101" w:rsidRPr="00422683" w:rsidRDefault="00773101" w:rsidP="00773101">
      <w:pPr>
        <w:spacing w:after="0" w:line="360" w:lineRule="auto"/>
        <w:ind w:firstLine="737"/>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- 0 случаев опубликования нецензурной брани в комментариях читателей;</w:t>
      </w:r>
    </w:p>
    <w:p w:rsidR="00773101" w:rsidRPr="00422683" w:rsidRDefault="00773101" w:rsidP="00773101">
      <w:pPr>
        <w:spacing w:after="0" w:line="360" w:lineRule="auto"/>
        <w:ind w:firstLine="737"/>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- 0 случаев размещения в СМИ материалов, содержащих информацию о способах совершения самоубийства;</w:t>
      </w:r>
    </w:p>
    <w:p w:rsidR="00773101" w:rsidRPr="00422683" w:rsidRDefault="00773101" w:rsidP="00773101">
      <w:pPr>
        <w:spacing w:after="0" w:line="360" w:lineRule="auto"/>
        <w:ind w:firstLine="737"/>
        <w:jc w:val="both"/>
        <w:rPr>
          <w:rFonts w:ascii="Times New Roman" w:eastAsia="Calibri" w:hAnsi="Times New Roman" w:cs="Times New Roman"/>
          <w:sz w:val="26"/>
          <w:szCs w:val="26"/>
        </w:rPr>
      </w:pPr>
      <w:r w:rsidRPr="00422683">
        <w:rPr>
          <w:rFonts w:ascii="Times New Roman" w:eastAsia="Calibri" w:hAnsi="Times New Roman" w:cs="Times New Roman"/>
          <w:sz w:val="26"/>
          <w:szCs w:val="26"/>
        </w:rPr>
        <w:t>- 2 случая  размещения в р</w:t>
      </w:r>
      <w:r w:rsidR="00F171E1">
        <w:rPr>
          <w:rFonts w:ascii="Times New Roman" w:eastAsia="Calibri" w:hAnsi="Times New Roman" w:cs="Times New Roman"/>
          <w:sz w:val="26"/>
          <w:szCs w:val="26"/>
        </w:rPr>
        <w:t>едакционном материале информации</w:t>
      </w:r>
      <w:r w:rsidRPr="00422683">
        <w:rPr>
          <w:rFonts w:ascii="Times New Roman" w:eastAsia="Calibri" w:hAnsi="Times New Roman" w:cs="Times New Roman"/>
          <w:sz w:val="26"/>
          <w:szCs w:val="26"/>
        </w:rPr>
        <w:t xml:space="preserve"> о некоммерческой организации, выполняющей функции и</w:t>
      </w:r>
      <w:r w:rsidR="00F171E1">
        <w:rPr>
          <w:rFonts w:ascii="Times New Roman" w:eastAsia="Calibri" w:hAnsi="Times New Roman" w:cs="Times New Roman"/>
          <w:sz w:val="26"/>
          <w:szCs w:val="26"/>
        </w:rPr>
        <w:t>ностранного агента, без указания</w:t>
      </w:r>
      <w:r w:rsidRPr="00422683">
        <w:rPr>
          <w:rFonts w:ascii="Times New Roman" w:eastAsia="Calibri" w:hAnsi="Times New Roman" w:cs="Times New Roman"/>
          <w:sz w:val="26"/>
          <w:szCs w:val="26"/>
        </w:rPr>
        <w:t xml:space="preserve"> на то, что данная некоммерческая организация выполняет функции иностранного агента. По фактам выявленных нарушений проведена профилактическая работа в соответствии с указание</w:t>
      </w:r>
      <w:r w:rsidR="00F171E1">
        <w:rPr>
          <w:rFonts w:ascii="Times New Roman" w:eastAsia="Calibri" w:hAnsi="Times New Roman" w:cs="Times New Roman"/>
          <w:sz w:val="26"/>
          <w:szCs w:val="26"/>
        </w:rPr>
        <w:t>м</w:t>
      </w:r>
      <w:r w:rsidRPr="00422683">
        <w:rPr>
          <w:rFonts w:ascii="Times New Roman" w:eastAsia="Calibri" w:hAnsi="Times New Roman" w:cs="Times New Roman"/>
          <w:sz w:val="26"/>
          <w:szCs w:val="26"/>
        </w:rPr>
        <w:t xml:space="preserve"> заместителя руководителя Роскомнадзор</w:t>
      </w:r>
      <w:r w:rsidR="00F171E1">
        <w:rPr>
          <w:rFonts w:ascii="Times New Roman" w:eastAsia="Calibri" w:hAnsi="Times New Roman" w:cs="Times New Roman"/>
          <w:sz w:val="26"/>
          <w:szCs w:val="26"/>
        </w:rPr>
        <w:t>а</w:t>
      </w:r>
      <w:r w:rsidRPr="00422683">
        <w:rPr>
          <w:rFonts w:ascii="Times New Roman" w:eastAsia="Calibri" w:hAnsi="Times New Roman" w:cs="Times New Roman"/>
          <w:sz w:val="26"/>
          <w:szCs w:val="26"/>
        </w:rPr>
        <w:t xml:space="preserve"> Субботина В.А. от 05.03.2021 № 04СВ-12857.</w:t>
      </w:r>
    </w:p>
    <w:p w:rsidR="00773101" w:rsidRPr="00A01DBE" w:rsidRDefault="00773101" w:rsidP="00773101">
      <w:pPr>
        <w:spacing w:after="0" w:line="360" w:lineRule="auto"/>
        <w:ind w:firstLine="709"/>
        <w:jc w:val="both"/>
        <w:rPr>
          <w:rFonts w:ascii="Times New Roman" w:eastAsia="Calibri" w:hAnsi="Times New Roman" w:cs="Times New Roman"/>
          <w:b/>
          <w:sz w:val="26"/>
          <w:szCs w:val="26"/>
        </w:rPr>
      </w:pPr>
      <w:r w:rsidRPr="00A01DBE">
        <w:rPr>
          <w:rFonts w:ascii="Times New Roman" w:eastAsia="Calibri" w:hAnsi="Times New Roman" w:cs="Times New Roman"/>
          <w:b/>
          <w:sz w:val="26"/>
          <w:szCs w:val="26"/>
        </w:rPr>
        <w:t>Разрешительная и регистрационная деятельность:</w:t>
      </w:r>
    </w:p>
    <w:p w:rsidR="00773101" w:rsidRPr="00A01DBE" w:rsidRDefault="00773101" w:rsidP="00773101">
      <w:pPr>
        <w:spacing w:after="0" w:line="360" w:lineRule="auto"/>
        <w:ind w:firstLine="709"/>
        <w:jc w:val="both"/>
        <w:rPr>
          <w:rFonts w:ascii="Times New Roman" w:eastAsia="Calibri" w:hAnsi="Times New Roman" w:cs="Times New Roman"/>
          <w:i/>
          <w:sz w:val="26"/>
          <w:szCs w:val="26"/>
          <w:u w:val="single"/>
        </w:rPr>
      </w:pPr>
      <w:r w:rsidRPr="00A01DBE">
        <w:rPr>
          <w:rFonts w:ascii="Times New Roman" w:eastAsia="Calibri" w:hAnsi="Times New Roman" w:cs="Times New Roman"/>
          <w:i/>
          <w:sz w:val="26"/>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773101" w:rsidRPr="00A01DBE" w:rsidRDefault="00773101" w:rsidP="00773101">
      <w:pPr>
        <w:spacing w:after="0" w:line="360" w:lineRule="auto"/>
        <w:ind w:firstLine="709"/>
        <w:jc w:val="both"/>
        <w:rPr>
          <w:rFonts w:ascii="Times New Roman" w:eastAsia="Calibri" w:hAnsi="Times New Roman" w:cs="Times New Roman"/>
          <w:sz w:val="26"/>
          <w:szCs w:val="26"/>
        </w:rPr>
      </w:pPr>
      <w:proofErr w:type="gramStart"/>
      <w:r w:rsidRPr="00A01DBE">
        <w:rPr>
          <w:rFonts w:ascii="Times New Roman" w:eastAsia="Calibri" w:hAnsi="Times New Roman" w:cs="Times New Roman"/>
          <w:sz w:val="26"/>
          <w:szCs w:val="26"/>
        </w:rPr>
        <w:t xml:space="preserve">Управление Роскомнадзора по Волгоградской области и Республике Калмыкия осуществляет полномочие по ведению реестра средств массовой информации, зарегистрированных территориальным органом, на основании п. 7.4.3 Положения об Управлении Федеральной службы по надзору в сфере связи, информационных </w:t>
      </w:r>
      <w:r w:rsidRPr="00A01DBE">
        <w:rPr>
          <w:rFonts w:ascii="Times New Roman" w:eastAsia="Calibri" w:hAnsi="Times New Roman" w:cs="Times New Roman"/>
          <w:sz w:val="26"/>
          <w:szCs w:val="26"/>
        </w:rPr>
        <w:lastRenderedPageBreak/>
        <w:t xml:space="preserve">технологий и массовых коммуникаций по Волгоградской области и Республике Калмыкия, утвержденного приказом руководителя Роскомнадзора от 25.01.2016 № 48. </w:t>
      </w:r>
      <w:proofErr w:type="gramEnd"/>
    </w:p>
    <w:p w:rsidR="00773101" w:rsidRPr="00A01DBE" w:rsidRDefault="00773101" w:rsidP="00773101">
      <w:pPr>
        <w:spacing w:after="0" w:line="360" w:lineRule="auto"/>
        <w:ind w:firstLine="709"/>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Исполнение полномочия осуществляется в рамках регистрационной деятельности, носящей заявительный характер.</w:t>
      </w:r>
    </w:p>
    <w:p w:rsidR="00773101" w:rsidRPr="00A01DBE" w:rsidRDefault="00773101" w:rsidP="00773101">
      <w:pPr>
        <w:spacing w:after="0" w:line="360" w:lineRule="auto"/>
        <w:ind w:firstLine="709"/>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В ходе исполнения полномочия по ведению реестра зарегистрированных средств массовой информации нарушений административных процедур, требований нормативных правовых актов, указаний руководства Роскомнадзора со стороны сотрудников Управления допущено не было.</w:t>
      </w:r>
    </w:p>
    <w:p w:rsidR="00773101" w:rsidRPr="00A01DBE" w:rsidRDefault="00773101" w:rsidP="00773101">
      <w:pPr>
        <w:spacing w:after="0" w:line="360" w:lineRule="auto"/>
        <w:ind w:firstLine="709"/>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Предложения по устранению нарушений и замечаний, выявленных при исполнении государственной услуги по регистрации СМИ в рамках внутреннего контроля, со стороны ФОУ, со стороны центрального аппарата Роскомнадзора, внешними проверяющими органами - не поступало.</w:t>
      </w:r>
    </w:p>
    <w:p w:rsidR="00773101" w:rsidRPr="00A01DBE" w:rsidRDefault="00773101" w:rsidP="00773101">
      <w:pPr>
        <w:spacing w:after="0" w:line="360" w:lineRule="auto"/>
        <w:ind w:firstLine="709"/>
        <w:jc w:val="both"/>
        <w:rPr>
          <w:rFonts w:ascii="Times New Roman" w:eastAsia="Calibri" w:hAnsi="Times New Roman" w:cs="Times New Roman"/>
          <w:i/>
          <w:sz w:val="26"/>
          <w:szCs w:val="26"/>
          <w:u w:val="single"/>
        </w:rPr>
      </w:pPr>
      <w:r w:rsidRPr="00A01DBE">
        <w:rPr>
          <w:rFonts w:ascii="Times New Roman" w:eastAsia="Calibri" w:hAnsi="Times New Roman" w:cs="Times New Roman"/>
          <w:i/>
          <w:sz w:val="26"/>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773101" w:rsidRPr="00A01DBE" w:rsidRDefault="00773101" w:rsidP="00773101">
      <w:pPr>
        <w:spacing w:after="0" w:line="360" w:lineRule="auto"/>
        <w:ind w:firstLine="567"/>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В соответствии с п. 3.1 ст.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права на внесение изменений в реестр плательщиков СМИ закрыты, так как льготный период для плательщиков страховых взносов закончился 31.12.2014.</w:t>
      </w:r>
    </w:p>
    <w:p w:rsidR="00BF1E3D" w:rsidRPr="00A01DBE" w:rsidRDefault="00BF1E3D" w:rsidP="00BF1E3D">
      <w:pPr>
        <w:spacing w:after="0" w:line="360" w:lineRule="auto"/>
        <w:ind w:firstLine="709"/>
        <w:jc w:val="both"/>
        <w:rPr>
          <w:rFonts w:ascii="Times New Roman" w:eastAsia="Calibri" w:hAnsi="Times New Roman" w:cs="Times New Roman"/>
          <w:i/>
          <w:sz w:val="26"/>
          <w:szCs w:val="26"/>
          <w:u w:val="single"/>
        </w:rPr>
      </w:pPr>
      <w:r w:rsidRPr="00A01DBE">
        <w:rPr>
          <w:rFonts w:ascii="Times New Roman" w:eastAsia="Calibri" w:hAnsi="Times New Roman" w:cs="Times New Roman"/>
          <w:i/>
          <w:sz w:val="26"/>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1E3D" w:rsidRPr="00A01DBE" w:rsidRDefault="00BF1E3D" w:rsidP="00BF1E3D">
      <w:pPr>
        <w:spacing w:after="0" w:line="360" w:lineRule="auto"/>
        <w:ind w:firstLine="709"/>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 xml:space="preserve">Полномочие выполняют – </w:t>
      </w:r>
      <w:r w:rsidR="009C2309" w:rsidRPr="00A01DBE">
        <w:rPr>
          <w:rFonts w:ascii="Times New Roman" w:eastAsia="Calibri" w:hAnsi="Times New Roman" w:cs="Times New Roman"/>
          <w:sz w:val="26"/>
          <w:szCs w:val="26"/>
        </w:rPr>
        <w:t>5</w:t>
      </w:r>
      <w:r w:rsidRPr="00A01DBE">
        <w:rPr>
          <w:rFonts w:ascii="Times New Roman" w:eastAsia="Calibri" w:hAnsi="Times New Roman" w:cs="Times New Roman"/>
          <w:sz w:val="26"/>
          <w:szCs w:val="26"/>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9"/>
        <w:gridCol w:w="866"/>
        <w:gridCol w:w="827"/>
        <w:gridCol w:w="874"/>
        <w:gridCol w:w="850"/>
        <w:gridCol w:w="892"/>
        <w:gridCol w:w="809"/>
        <w:gridCol w:w="856"/>
        <w:gridCol w:w="846"/>
        <w:gridCol w:w="850"/>
        <w:gridCol w:w="1099"/>
      </w:tblGrid>
      <w:tr w:rsidR="00A96894" w:rsidRPr="00A01DBE" w:rsidTr="00A81BFA">
        <w:tc>
          <w:tcPr>
            <w:tcW w:w="675" w:type="pct"/>
            <w:vAlign w:val="center"/>
          </w:tcPr>
          <w:p w:rsidR="00A96894" w:rsidRPr="00A01DBE" w:rsidRDefault="00A96894" w:rsidP="00DB57F8">
            <w:pPr>
              <w:spacing w:after="0" w:line="240" w:lineRule="auto"/>
              <w:jc w:val="center"/>
              <w:rPr>
                <w:rFonts w:ascii="Times New Roman" w:eastAsia="Calibri" w:hAnsi="Times New Roman" w:cs="Times New Roman"/>
                <w:sz w:val="18"/>
                <w:szCs w:val="18"/>
              </w:rPr>
            </w:pPr>
          </w:p>
        </w:tc>
        <w:tc>
          <w:tcPr>
            <w:tcW w:w="427" w:type="pct"/>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08" w:type="pct"/>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31" w:type="pct"/>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9" w:type="pct"/>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40"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399" w:type="pct"/>
            <w:shd w:val="clear" w:color="auto" w:fill="FFFFFF" w:themeFill="background1"/>
          </w:tcPr>
          <w:p w:rsidR="00A96894" w:rsidRPr="00A01DBE" w:rsidRDefault="00A96894" w:rsidP="009C2309">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2" w:type="pct"/>
            <w:shd w:val="clear" w:color="auto" w:fill="FFFFFF" w:themeFill="background1"/>
          </w:tcPr>
          <w:p w:rsidR="00A96894" w:rsidRPr="00A01DBE" w:rsidRDefault="00A96894" w:rsidP="009C2309">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17" w:type="pct"/>
            <w:shd w:val="clear" w:color="auto" w:fill="FFFFFF" w:themeFill="background1"/>
          </w:tcPr>
          <w:p w:rsidR="00A96894" w:rsidRPr="00A01DBE" w:rsidRDefault="00A96894" w:rsidP="009C2309">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9" w:type="pct"/>
            <w:shd w:val="clear" w:color="auto" w:fill="D9D9D9" w:themeFill="background1" w:themeFillShade="D9"/>
          </w:tcPr>
          <w:p w:rsidR="00A96894" w:rsidRPr="00A01DBE" w:rsidRDefault="00A96894" w:rsidP="00A96894">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542" w:type="pct"/>
            <w:shd w:val="clear" w:color="auto" w:fill="D9D9D9" w:themeFill="background1" w:themeFillShade="D9"/>
            <w:vAlign w:val="center"/>
          </w:tcPr>
          <w:p w:rsidR="00A96894" w:rsidRPr="00A01DBE" w:rsidRDefault="00A96894" w:rsidP="009C2309">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A96894" w:rsidRPr="00A01DBE" w:rsidTr="009C2309">
        <w:tc>
          <w:tcPr>
            <w:tcW w:w="675" w:type="pct"/>
            <w:vAlign w:val="center"/>
          </w:tcPr>
          <w:p w:rsidR="00A96894" w:rsidRPr="00A01DBE" w:rsidRDefault="00A96894" w:rsidP="00DB57F8">
            <w:pPr>
              <w:spacing w:after="0" w:line="240" w:lineRule="auto"/>
              <w:rPr>
                <w:rFonts w:ascii="Times New Roman" w:eastAsia="Calibri" w:hAnsi="Times New Roman" w:cs="Times New Roman"/>
                <w:sz w:val="18"/>
                <w:szCs w:val="18"/>
              </w:rPr>
            </w:pPr>
            <w:r w:rsidRPr="00A01DBE">
              <w:rPr>
                <w:rFonts w:ascii="Times New Roman" w:eastAsia="Calibri" w:hAnsi="Times New Roman" w:cs="Times New Roman"/>
                <w:sz w:val="18"/>
                <w:szCs w:val="18"/>
              </w:rPr>
              <w:t>Количество поступивших заявок</w:t>
            </w:r>
          </w:p>
        </w:tc>
        <w:tc>
          <w:tcPr>
            <w:tcW w:w="427"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lang w:val="en-US"/>
              </w:rPr>
              <w:t>70</w:t>
            </w:r>
          </w:p>
        </w:tc>
        <w:tc>
          <w:tcPr>
            <w:tcW w:w="408"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30</w:t>
            </w:r>
          </w:p>
        </w:tc>
        <w:tc>
          <w:tcPr>
            <w:tcW w:w="431"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21</w:t>
            </w:r>
          </w:p>
        </w:tc>
        <w:tc>
          <w:tcPr>
            <w:tcW w:w="419" w:type="pct"/>
            <w:shd w:val="clear" w:color="auto" w:fill="FFFFFF" w:themeFill="background1"/>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28</w:t>
            </w:r>
          </w:p>
        </w:tc>
        <w:tc>
          <w:tcPr>
            <w:tcW w:w="440"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149</w:t>
            </w:r>
          </w:p>
        </w:tc>
        <w:tc>
          <w:tcPr>
            <w:tcW w:w="399" w:type="pct"/>
            <w:shd w:val="clear" w:color="auto" w:fill="FFFFFF" w:themeFill="background1"/>
            <w:vAlign w:val="center"/>
          </w:tcPr>
          <w:p w:rsidR="00A96894" w:rsidRPr="00A01DBE" w:rsidRDefault="004128F5" w:rsidP="00BA734F">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46</w:t>
            </w:r>
          </w:p>
        </w:tc>
        <w:tc>
          <w:tcPr>
            <w:tcW w:w="422" w:type="pct"/>
            <w:shd w:val="clear" w:color="auto" w:fill="FFFFFF" w:themeFill="background1"/>
            <w:vAlign w:val="center"/>
          </w:tcPr>
          <w:p w:rsidR="00A96894" w:rsidRPr="00A01DBE" w:rsidRDefault="00A96894"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96894" w:rsidRPr="00A01DBE" w:rsidRDefault="00A96894"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96894" w:rsidRPr="00A01DBE" w:rsidRDefault="00A96894" w:rsidP="00074365">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96894" w:rsidRPr="00A01DBE" w:rsidRDefault="00A96894" w:rsidP="00074365">
            <w:pPr>
              <w:spacing w:after="0" w:line="240" w:lineRule="auto"/>
              <w:jc w:val="center"/>
              <w:rPr>
                <w:rFonts w:ascii="Times New Roman" w:eastAsia="Calibri" w:hAnsi="Times New Roman" w:cs="Times New Roman"/>
                <w:b/>
                <w:sz w:val="18"/>
                <w:szCs w:val="18"/>
              </w:rPr>
            </w:pPr>
          </w:p>
        </w:tc>
      </w:tr>
      <w:tr w:rsidR="00A96894" w:rsidRPr="00A01DBE" w:rsidTr="009C2309">
        <w:tc>
          <w:tcPr>
            <w:tcW w:w="675" w:type="pct"/>
            <w:vAlign w:val="center"/>
          </w:tcPr>
          <w:p w:rsidR="00A96894" w:rsidRPr="00A01DBE" w:rsidRDefault="00A96894" w:rsidP="00DB57F8">
            <w:pPr>
              <w:spacing w:after="0" w:line="240" w:lineRule="auto"/>
              <w:rPr>
                <w:rFonts w:ascii="Times New Roman" w:eastAsia="Calibri" w:hAnsi="Times New Roman" w:cs="Times New Roman"/>
                <w:sz w:val="18"/>
                <w:szCs w:val="18"/>
              </w:rPr>
            </w:pPr>
            <w:r w:rsidRPr="00A01DBE">
              <w:rPr>
                <w:rFonts w:ascii="Times New Roman" w:eastAsia="Calibri" w:hAnsi="Times New Roman" w:cs="Times New Roman"/>
                <w:sz w:val="18"/>
                <w:szCs w:val="18"/>
              </w:rPr>
              <w:t>Внесено записей в реестр СМИ</w:t>
            </w:r>
          </w:p>
        </w:tc>
        <w:tc>
          <w:tcPr>
            <w:tcW w:w="427"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lang w:val="en-US"/>
              </w:rPr>
            </w:pPr>
            <w:r w:rsidRPr="00A01DBE">
              <w:rPr>
                <w:rFonts w:ascii="Times New Roman" w:eastAsia="Calibri" w:hAnsi="Times New Roman" w:cs="Times New Roman"/>
                <w:sz w:val="18"/>
                <w:szCs w:val="18"/>
                <w:lang w:val="en-US"/>
              </w:rPr>
              <w:t>1</w:t>
            </w:r>
          </w:p>
        </w:tc>
        <w:tc>
          <w:tcPr>
            <w:tcW w:w="408"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31"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5</w:t>
            </w:r>
          </w:p>
        </w:tc>
        <w:tc>
          <w:tcPr>
            <w:tcW w:w="419" w:type="pct"/>
            <w:shd w:val="clear" w:color="auto" w:fill="FFFFFF" w:themeFill="background1"/>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w:t>
            </w:r>
          </w:p>
        </w:tc>
        <w:tc>
          <w:tcPr>
            <w:tcW w:w="440"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9</w:t>
            </w:r>
          </w:p>
        </w:tc>
        <w:tc>
          <w:tcPr>
            <w:tcW w:w="399" w:type="pct"/>
            <w:shd w:val="clear" w:color="auto" w:fill="FFFFFF" w:themeFill="background1"/>
            <w:vAlign w:val="center"/>
          </w:tcPr>
          <w:p w:rsidR="00A96894" w:rsidRPr="00A01DBE" w:rsidRDefault="00630FFC" w:rsidP="00BA734F">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w:t>
            </w:r>
          </w:p>
        </w:tc>
        <w:tc>
          <w:tcPr>
            <w:tcW w:w="422" w:type="pct"/>
            <w:shd w:val="clear" w:color="auto" w:fill="FFFFFF" w:themeFill="background1"/>
            <w:vAlign w:val="center"/>
          </w:tcPr>
          <w:p w:rsidR="00A96894" w:rsidRPr="00A01DBE" w:rsidRDefault="00A96894"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96894" w:rsidRPr="00A01DBE" w:rsidRDefault="00A96894"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96894" w:rsidRPr="00A01DBE" w:rsidRDefault="00A96894"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96894" w:rsidRPr="00A01DBE" w:rsidRDefault="00A96894" w:rsidP="00DF784A">
            <w:pPr>
              <w:spacing w:after="0" w:line="240" w:lineRule="auto"/>
              <w:jc w:val="center"/>
              <w:rPr>
                <w:rFonts w:ascii="Times New Roman" w:eastAsia="Calibri" w:hAnsi="Times New Roman" w:cs="Times New Roman"/>
                <w:b/>
                <w:sz w:val="18"/>
                <w:szCs w:val="18"/>
              </w:rPr>
            </w:pPr>
          </w:p>
        </w:tc>
      </w:tr>
      <w:tr w:rsidR="00A96894" w:rsidRPr="00A01DBE" w:rsidTr="009C2309">
        <w:trPr>
          <w:trHeight w:val="299"/>
        </w:trPr>
        <w:tc>
          <w:tcPr>
            <w:tcW w:w="675" w:type="pct"/>
            <w:vAlign w:val="center"/>
          </w:tcPr>
          <w:p w:rsidR="00A96894" w:rsidRPr="00A01DBE" w:rsidRDefault="00A96894" w:rsidP="00DB57F8">
            <w:pPr>
              <w:spacing w:after="0" w:line="240" w:lineRule="auto"/>
              <w:rPr>
                <w:rFonts w:ascii="Times New Roman" w:eastAsia="Calibri" w:hAnsi="Times New Roman" w:cs="Times New Roman"/>
                <w:sz w:val="18"/>
                <w:szCs w:val="18"/>
              </w:rPr>
            </w:pPr>
            <w:r w:rsidRPr="00A01DBE">
              <w:rPr>
                <w:rFonts w:ascii="Times New Roman" w:eastAsia="Calibri" w:hAnsi="Times New Roman" w:cs="Times New Roman"/>
                <w:sz w:val="18"/>
                <w:szCs w:val="18"/>
              </w:rPr>
              <w:t>Количество отказов</w:t>
            </w:r>
          </w:p>
        </w:tc>
        <w:tc>
          <w:tcPr>
            <w:tcW w:w="427"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lang w:val="en-US"/>
              </w:rPr>
            </w:pPr>
            <w:r w:rsidRPr="00A01DBE">
              <w:rPr>
                <w:rFonts w:ascii="Times New Roman" w:eastAsia="Calibri" w:hAnsi="Times New Roman" w:cs="Times New Roman"/>
                <w:sz w:val="18"/>
                <w:szCs w:val="18"/>
                <w:lang w:val="en-US"/>
              </w:rPr>
              <w:t>0</w:t>
            </w:r>
          </w:p>
        </w:tc>
        <w:tc>
          <w:tcPr>
            <w:tcW w:w="408"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w:t>
            </w:r>
          </w:p>
        </w:tc>
        <w:tc>
          <w:tcPr>
            <w:tcW w:w="431"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shd w:val="clear" w:color="auto" w:fill="FFFFFF" w:themeFill="background1"/>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1*</w:t>
            </w:r>
          </w:p>
        </w:tc>
        <w:tc>
          <w:tcPr>
            <w:tcW w:w="440"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4</w:t>
            </w:r>
          </w:p>
        </w:tc>
        <w:tc>
          <w:tcPr>
            <w:tcW w:w="399" w:type="pct"/>
            <w:shd w:val="clear" w:color="auto" w:fill="FFFFFF" w:themeFill="background1"/>
            <w:vAlign w:val="center"/>
          </w:tcPr>
          <w:p w:rsidR="00A96894" w:rsidRPr="00A01DBE" w:rsidRDefault="00630FFC" w:rsidP="00BA734F">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2" w:type="pct"/>
            <w:shd w:val="clear" w:color="auto" w:fill="FFFFFF" w:themeFill="background1"/>
            <w:vAlign w:val="center"/>
          </w:tcPr>
          <w:p w:rsidR="00A96894" w:rsidRPr="00A01DBE" w:rsidRDefault="00A96894"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96894" w:rsidRPr="00A01DBE" w:rsidRDefault="00A96894"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96894" w:rsidRPr="00A01DBE" w:rsidRDefault="00A96894"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96894" w:rsidRPr="00A01DBE" w:rsidRDefault="00A96894" w:rsidP="00DF784A">
            <w:pPr>
              <w:spacing w:after="0" w:line="240" w:lineRule="auto"/>
              <w:jc w:val="center"/>
              <w:rPr>
                <w:rFonts w:ascii="Times New Roman" w:eastAsia="Calibri" w:hAnsi="Times New Roman" w:cs="Times New Roman"/>
                <w:b/>
                <w:sz w:val="18"/>
                <w:szCs w:val="18"/>
              </w:rPr>
            </w:pPr>
          </w:p>
        </w:tc>
      </w:tr>
      <w:tr w:rsidR="00A96894" w:rsidRPr="00A01DBE" w:rsidTr="009C2309">
        <w:tc>
          <w:tcPr>
            <w:tcW w:w="675" w:type="pct"/>
            <w:vAlign w:val="center"/>
          </w:tcPr>
          <w:p w:rsidR="00A96894" w:rsidRPr="00A01DBE" w:rsidRDefault="00A96894" w:rsidP="00DB57F8">
            <w:pPr>
              <w:spacing w:after="0" w:line="240" w:lineRule="auto"/>
              <w:rPr>
                <w:rFonts w:ascii="Times New Roman" w:eastAsia="Calibri" w:hAnsi="Times New Roman" w:cs="Times New Roman"/>
                <w:sz w:val="18"/>
                <w:szCs w:val="18"/>
              </w:rPr>
            </w:pPr>
            <w:r w:rsidRPr="00A01DBE">
              <w:rPr>
                <w:rFonts w:ascii="Times New Roman" w:eastAsia="Calibri" w:hAnsi="Times New Roman" w:cs="Times New Roman"/>
                <w:sz w:val="18"/>
                <w:szCs w:val="18"/>
              </w:rPr>
              <w:lastRenderedPageBreak/>
              <w:t xml:space="preserve">Нарушения сроков рассмотрения </w:t>
            </w:r>
          </w:p>
        </w:tc>
        <w:tc>
          <w:tcPr>
            <w:tcW w:w="427"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lang w:val="en-US"/>
              </w:rPr>
            </w:pPr>
            <w:r w:rsidRPr="00A01DBE">
              <w:rPr>
                <w:rFonts w:ascii="Times New Roman" w:eastAsia="Calibri" w:hAnsi="Times New Roman" w:cs="Times New Roman"/>
                <w:sz w:val="18"/>
                <w:szCs w:val="18"/>
                <w:lang w:val="en-US"/>
              </w:rPr>
              <w:t>0</w:t>
            </w:r>
          </w:p>
        </w:tc>
        <w:tc>
          <w:tcPr>
            <w:tcW w:w="408"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1"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shd w:val="clear" w:color="auto" w:fill="FFFFFF" w:themeFill="background1"/>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40"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399" w:type="pct"/>
            <w:shd w:val="clear" w:color="auto" w:fill="FFFFFF" w:themeFill="background1"/>
            <w:vAlign w:val="center"/>
          </w:tcPr>
          <w:p w:rsidR="00A96894" w:rsidRPr="00A01DBE" w:rsidRDefault="00630FFC" w:rsidP="00BA734F">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2" w:type="pct"/>
            <w:shd w:val="clear" w:color="auto" w:fill="FFFFFF" w:themeFill="background1"/>
            <w:vAlign w:val="center"/>
          </w:tcPr>
          <w:p w:rsidR="00A96894" w:rsidRPr="00A01DBE" w:rsidRDefault="00A96894"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96894" w:rsidRPr="00A01DBE" w:rsidRDefault="00A96894"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96894" w:rsidRPr="00A01DBE" w:rsidRDefault="00A96894" w:rsidP="00DF784A">
            <w:pPr>
              <w:spacing w:after="0" w:line="240" w:lineRule="auto"/>
              <w:jc w:val="center"/>
              <w:rPr>
                <w:rFonts w:ascii="Times New Roman" w:eastAsia="Calibri" w:hAnsi="Times New Roman" w:cs="Times New Roman"/>
                <w:b/>
                <w:sz w:val="18"/>
                <w:szCs w:val="18"/>
              </w:rPr>
            </w:pPr>
          </w:p>
        </w:tc>
        <w:tc>
          <w:tcPr>
            <w:tcW w:w="542" w:type="pct"/>
            <w:shd w:val="clear" w:color="auto" w:fill="D9D9D9" w:themeFill="background1" w:themeFillShade="D9"/>
          </w:tcPr>
          <w:p w:rsidR="00A96894" w:rsidRPr="00A01DBE" w:rsidRDefault="00A96894" w:rsidP="00DF784A">
            <w:pPr>
              <w:spacing w:after="0" w:line="240" w:lineRule="auto"/>
              <w:jc w:val="center"/>
              <w:rPr>
                <w:rFonts w:ascii="Times New Roman" w:eastAsia="Calibri" w:hAnsi="Times New Roman" w:cs="Times New Roman"/>
                <w:b/>
                <w:sz w:val="18"/>
                <w:szCs w:val="18"/>
              </w:rPr>
            </w:pPr>
          </w:p>
        </w:tc>
      </w:tr>
      <w:tr w:rsidR="00A96894" w:rsidRPr="00A01DBE" w:rsidTr="003E712E">
        <w:tc>
          <w:tcPr>
            <w:tcW w:w="675" w:type="pct"/>
            <w:vAlign w:val="center"/>
          </w:tcPr>
          <w:p w:rsidR="00A96894" w:rsidRPr="00A01DBE" w:rsidRDefault="00A96894" w:rsidP="00DB57F8">
            <w:pPr>
              <w:spacing w:after="0" w:line="240" w:lineRule="auto"/>
              <w:rPr>
                <w:rFonts w:ascii="Times New Roman" w:eastAsia="Calibri" w:hAnsi="Times New Roman" w:cs="Times New Roman"/>
                <w:sz w:val="18"/>
                <w:szCs w:val="18"/>
              </w:rPr>
            </w:pPr>
            <w:r w:rsidRPr="00A01DBE">
              <w:rPr>
                <w:rFonts w:ascii="Times New Roman" w:eastAsia="Calibri" w:hAnsi="Times New Roman" w:cs="Times New Roman"/>
                <w:sz w:val="18"/>
                <w:szCs w:val="18"/>
              </w:rPr>
              <w:t>Количество дубликатов</w:t>
            </w:r>
          </w:p>
        </w:tc>
        <w:tc>
          <w:tcPr>
            <w:tcW w:w="427"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lang w:val="en-US"/>
              </w:rPr>
            </w:pPr>
            <w:r w:rsidRPr="00A01DBE">
              <w:rPr>
                <w:rFonts w:ascii="Times New Roman" w:eastAsia="Calibri" w:hAnsi="Times New Roman" w:cs="Times New Roman"/>
                <w:sz w:val="18"/>
                <w:szCs w:val="18"/>
                <w:lang w:val="en-US"/>
              </w:rPr>
              <w:t>0</w:t>
            </w:r>
          </w:p>
        </w:tc>
        <w:tc>
          <w:tcPr>
            <w:tcW w:w="408"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1" w:type="pct"/>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shd w:val="clear" w:color="auto" w:fill="FFFFFF" w:themeFill="background1"/>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40"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399" w:type="pct"/>
            <w:shd w:val="clear" w:color="auto" w:fill="FFFFFF" w:themeFill="background1"/>
            <w:vAlign w:val="center"/>
          </w:tcPr>
          <w:p w:rsidR="00A96894" w:rsidRPr="00A01DBE" w:rsidRDefault="00630FFC" w:rsidP="00BA734F">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2" w:type="pct"/>
            <w:shd w:val="clear" w:color="auto" w:fill="FFFFFF" w:themeFill="background1"/>
            <w:vAlign w:val="center"/>
          </w:tcPr>
          <w:p w:rsidR="00A96894" w:rsidRPr="00A01DBE" w:rsidRDefault="00A96894" w:rsidP="00DF784A">
            <w:pPr>
              <w:spacing w:after="0" w:line="240" w:lineRule="auto"/>
              <w:jc w:val="center"/>
              <w:rPr>
                <w:rFonts w:ascii="Calibri" w:eastAsia="Calibri" w:hAnsi="Calibri" w:cs="Times New Roman"/>
                <w:sz w:val="18"/>
                <w:szCs w:val="18"/>
              </w:rPr>
            </w:pPr>
          </w:p>
        </w:tc>
        <w:tc>
          <w:tcPr>
            <w:tcW w:w="417" w:type="pct"/>
            <w:shd w:val="clear" w:color="auto" w:fill="FFFFFF" w:themeFill="background1"/>
            <w:vAlign w:val="center"/>
          </w:tcPr>
          <w:p w:rsidR="00A96894" w:rsidRPr="00A01DBE" w:rsidRDefault="00A96894" w:rsidP="00DF784A">
            <w:pPr>
              <w:spacing w:after="0" w:line="240" w:lineRule="auto"/>
              <w:jc w:val="center"/>
              <w:rPr>
                <w:rFonts w:ascii="Times New Roman" w:eastAsia="Calibri" w:hAnsi="Times New Roman" w:cs="Times New Roman"/>
                <w:sz w:val="18"/>
                <w:szCs w:val="18"/>
              </w:rPr>
            </w:pPr>
          </w:p>
        </w:tc>
        <w:tc>
          <w:tcPr>
            <w:tcW w:w="419" w:type="pct"/>
            <w:shd w:val="clear" w:color="auto" w:fill="D9D9D9" w:themeFill="background1" w:themeFillShade="D9"/>
            <w:vAlign w:val="center"/>
          </w:tcPr>
          <w:p w:rsidR="00A96894" w:rsidRPr="00A01DBE" w:rsidRDefault="00A96894" w:rsidP="00DF784A">
            <w:pPr>
              <w:spacing w:after="0" w:line="240" w:lineRule="auto"/>
              <w:jc w:val="center"/>
              <w:rPr>
                <w:rFonts w:ascii="Times New Roman" w:eastAsia="Calibri" w:hAnsi="Times New Roman" w:cs="Times New Roman"/>
                <w:sz w:val="18"/>
                <w:szCs w:val="18"/>
              </w:rPr>
            </w:pPr>
          </w:p>
        </w:tc>
        <w:tc>
          <w:tcPr>
            <w:tcW w:w="542" w:type="pct"/>
            <w:shd w:val="clear" w:color="auto" w:fill="D9D9D9" w:themeFill="background1" w:themeFillShade="D9"/>
          </w:tcPr>
          <w:p w:rsidR="00A96894" w:rsidRPr="00A01DBE" w:rsidRDefault="00A96894" w:rsidP="00DF784A">
            <w:pPr>
              <w:spacing w:after="0" w:line="240" w:lineRule="auto"/>
              <w:jc w:val="center"/>
              <w:rPr>
                <w:rFonts w:ascii="Times New Roman" w:eastAsia="Calibri" w:hAnsi="Times New Roman" w:cs="Times New Roman"/>
                <w:b/>
                <w:sz w:val="18"/>
                <w:szCs w:val="18"/>
              </w:rPr>
            </w:pPr>
          </w:p>
        </w:tc>
      </w:tr>
    </w:tbl>
    <w:p w:rsidR="00E33008" w:rsidRPr="00A01DBE" w:rsidRDefault="00E33008" w:rsidP="00E33008">
      <w:pPr>
        <w:spacing w:after="0" w:line="360" w:lineRule="auto"/>
        <w:ind w:firstLine="567"/>
        <w:jc w:val="both"/>
        <w:rPr>
          <w:rFonts w:ascii="Times New Roman" w:eastAsia="Calibri" w:hAnsi="Times New Roman" w:cs="Times New Roman"/>
          <w:sz w:val="26"/>
          <w:szCs w:val="26"/>
        </w:rPr>
      </w:pPr>
    </w:p>
    <w:p w:rsidR="00773101" w:rsidRPr="00B821CE" w:rsidRDefault="00773101"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 1 квартале 202</w:t>
      </w:r>
      <w:r w:rsidR="00A01DBE" w:rsidRPr="00B821CE">
        <w:rPr>
          <w:rFonts w:ascii="Times New Roman" w:eastAsia="Calibri" w:hAnsi="Times New Roman" w:cs="Times New Roman"/>
          <w:sz w:val="26"/>
          <w:szCs w:val="26"/>
        </w:rPr>
        <w:t>1 года в Управление поступило 46</w:t>
      </w:r>
      <w:r w:rsidRPr="00B821CE">
        <w:rPr>
          <w:rFonts w:ascii="Times New Roman" w:eastAsia="Calibri" w:hAnsi="Times New Roman" w:cs="Times New Roman"/>
          <w:sz w:val="26"/>
          <w:szCs w:val="26"/>
        </w:rPr>
        <w:t xml:space="preserve"> заявок (4</w:t>
      </w:r>
      <w:r w:rsidR="00A01DBE" w:rsidRPr="00B821CE">
        <w:rPr>
          <w:rFonts w:ascii="Times New Roman" w:eastAsia="Calibri" w:hAnsi="Times New Roman" w:cs="Times New Roman"/>
          <w:sz w:val="26"/>
          <w:szCs w:val="26"/>
        </w:rPr>
        <w:t>6</w:t>
      </w:r>
      <w:r w:rsidRPr="00B821CE">
        <w:rPr>
          <w:rFonts w:ascii="Times New Roman" w:eastAsia="Calibri" w:hAnsi="Times New Roman" w:cs="Times New Roman"/>
          <w:sz w:val="26"/>
          <w:szCs w:val="26"/>
        </w:rPr>
        <w:t xml:space="preserve"> – в 1 квартале 2021 года), их них:</w:t>
      </w:r>
    </w:p>
    <w:p w:rsidR="00773101" w:rsidRPr="00B821CE" w:rsidRDefault="00773101"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первичная регистрация – 1 (1 – в 1 квартале 2021 года);</w:t>
      </w:r>
    </w:p>
    <w:p w:rsidR="00773101" w:rsidRPr="00B821CE" w:rsidRDefault="00773101"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возобновление деятельности – 7 (7 – в 1 квартале 2021 года);</w:t>
      </w:r>
    </w:p>
    <w:p w:rsidR="00773101" w:rsidRPr="00B821CE" w:rsidRDefault="00773101"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приостановка деятельности – 2 (2 – в 1 квартале 2021 года);</w:t>
      </w:r>
    </w:p>
    <w:p w:rsidR="00773101" w:rsidRPr="00B821CE" w:rsidRDefault="00773101"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внесение изменений в реестровую запись – 8 (8 – в 1 квартале 2021 года);</w:t>
      </w:r>
    </w:p>
    <w:p w:rsidR="00773101" w:rsidRPr="00B821CE" w:rsidRDefault="00A01DBE"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прекращение деятельности – 7 (</w:t>
      </w:r>
      <w:r w:rsidR="00773101" w:rsidRPr="00B821CE">
        <w:rPr>
          <w:rFonts w:ascii="Times New Roman" w:eastAsia="Calibri" w:hAnsi="Times New Roman" w:cs="Times New Roman"/>
          <w:sz w:val="26"/>
          <w:szCs w:val="26"/>
        </w:rPr>
        <w:t>7 – в 1 квартале 2021 года);</w:t>
      </w:r>
    </w:p>
    <w:p w:rsidR="00773101" w:rsidRPr="00B821CE" w:rsidRDefault="00773101"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уведомления об изменении (в рамках ст. 11 Закона о СМИ) – 14 (14 – в 1 квартале 2021 года);</w:t>
      </w:r>
    </w:p>
    <w:p w:rsidR="00773101" w:rsidRPr="00A01DBE" w:rsidRDefault="00B821CE" w:rsidP="00773101">
      <w:pPr>
        <w:spacing w:after="0" w:line="360" w:lineRule="auto"/>
        <w:ind w:firstLine="56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выдача выписки – 7 (7</w:t>
      </w:r>
      <w:r w:rsidR="00773101" w:rsidRPr="00B821CE">
        <w:rPr>
          <w:rFonts w:ascii="Times New Roman" w:eastAsia="Calibri" w:hAnsi="Times New Roman" w:cs="Times New Roman"/>
          <w:sz w:val="26"/>
          <w:szCs w:val="26"/>
        </w:rPr>
        <w:t xml:space="preserve"> – в 1 квартале 2021 года).</w:t>
      </w:r>
    </w:p>
    <w:p w:rsidR="00773101" w:rsidRPr="00A01DBE" w:rsidRDefault="00773101" w:rsidP="00773101">
      <w:pPr>
        <w:spacing w:after="0" w:line="360" w:lineRule="auto"/>
        <w:ind w:firstLine="567"/>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За 1 квартал 2021 года Управлением внесены 2 записи в реестр зарегистрированных средств массовой информации (внесение изменений в запись о регистрации СМИ).</w:t>
      </w:r>
    </w:p>
    <w:p w:rsidR="00773101" w:rsidRPr="00A01DBE" w:rsidRDefault="00773101" w:rsidP="00773101">
      <w:pPr>
        <w:spacing w:after="0" w:line="360" w:lineRule="auto"/>
        <w:ind w:firstLine="540"/>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За отчетный период прекращена деятельность 8 средств массовой информации (8 – в 1 квартале 2021 года), из них:</w:t>
      </w:r>
    </w:p>
    <w:p w:rsidR="00773101" w:rsidRPr="00A01DBE" w:rsidRDefault="00773101" w:rsidP="00773101">
      <w:pPr>
        <w:spacing w:after="0" w:line="360" w:lineRule="auto"/>
        <w:ind w:firstLine="540"/>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 по решению суда – 1 (1 – в 1 квартале 2021 года);</w:t>
      </w:r>
    </w:p>
    <w:p w:rsidR="00773101" w:rsidRPr="00A01DBE" w:rsidRDefault="00773101" w:rsidP="00773101">
      <w:pPr>
        <w:spacing w:after="0" w:line="360" w:lineRule="auto"/>
        <w:ind w:firstLine="540"/>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 по решению учредителей – 7 (7 – в 1 квартале 2021 года).</w:t>
      </w:r>
    </w:p>
    <w:p w:rsidR="00773101" w:rsidRPr="00A01DBE" w:rsidRDefault="00773101" w:rsidP="00773101">
      <w:pPr>
        <w:spacing w:after="0" w:line="360" w:lineRule="auto"/>
        <w:ind w:firstLine="540"/>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 xml:space="preserve">Приказы об утрате силы регистрации </w:t>
      </w:r>
      <w:r w:rsidRPr="00A01DBE">
        <w:rPr>
          <w:rFonts w:ascii="Times New Roman" w:eastAsia="Calibri" w:hAnsi="Times New Roman" w:cs="Times New Roman"/>
          <w:kern w:val="3"/>
          <w:sz w:val="26"/>
          <w:szCs w:val="26"/>
        </w:rPr>
        <w:t>по основаниям части 4 статьи 15 Закона «О средствах массовой информации» Управлением не оформлялись.</w:t>
      </w:r>
    </w:p>
    <w:p w:rsidR="00527CF0" w:rsidRPr="00A01DBE" w:rsidRDefault="00527CF0" w:rsidP="00CD0954">
      <w:pPr>
        <w:pageBreakBefore/>
        <w:spacing w:after="0" w:line="240" w:lineRule="auto"/>
        <w:ind w:firstLine="709"/>
        <w:jc w:val="both"/>
        <w:rPr>
          <w:rFonts w:ascii="Times New Roman" w:eastAsia="Times New Roman" w:hAnsi="Times New Roman" w:cs="Times New Roman"/>
          <w:b/>
          <w:sz w:val="26"/>
          <w:szCs w:val="26"/>
          <w:lang w:eastAsia="ru-RU"/>
        </w:rPr>
      </w:pPr>
      <w:r w:rsidRPr="00A01DBE">
        <w:rPr>
          <w:rFonts w:ascii="Times New Roman" w:eastAsia="Times New Roman" w:hAnsi="Times New Roman" w:cs="Times New Roman"/>
          <w:b/>
          <w:sz w:val="26"/>
          <w:szCs w:val="26"/>
          <w:lang w:eastAsia="ru-RU"/>
        </w:rPr>
        <w:lastRenderedPageBreak/>
        <w:t>В сфере связи</w:t>
      </w:r>
      <w:r w:rsidRPr="00A01DBE">
        <w:rPr>
          <w:rFonts w:ascii="Times New Roman" w:hAnsi="Times New Roman" w:cs="Times New Roman"/>
          <w:sz w:val="26"/>
          <w:szCs w:val="26"/>
        </w:rPr>
        <w:tab/>
      </w:r>
    </w:p>
    <w:p w:rsidR="00527CF0" w:rsidRPr="00A01DBE" w:rsidRDefault="00527CF0" w:rsidP="00CD0954">
      <w:pPr>
        <w:spacing w:after="0" w:line="240" w:lineRule="auto"/>
        <w:jc w:val="both"/>
        <w:rPr>
          <w:rFonts w:ascii="Times New Roman" w:hAnsi="Times New Roman" w:cs="Times New Roman"/>
          <w:b/>
          <w:sz w:val="26"/>
          <w:szCs w:val="26"/>
          <w:u w:val="single"/>
        </w:rPr>
      </w:pPr>
      <w:r w:rsidRPr="00A01DBE">
        <w:rPr>
          <w:rFonts w:ascii="Times New Roman" w:hAnsi="Times New Roman" w:cs="Times New Roman"/>
          <w:b/>
          <w:sz w:val="26"/>
          <w:szCs w:val="26"/>
          <w:u w:val="single"/>
        </w:rPr>
        <w:t>лицензи</w:t>
      </w:r>
      <w:r w:rsidR="00650393" w:rsidRPr="00A01DBE">
        <w:rPr>
          <w:rFonts w:ascii="Times New Roman" w:hAnsi="Times New Roman" w:cs="Times New Roman"/>
          <w:b/>
          <w:sz w:val="26"/>
          <w:szCs w:val="26"/>
          <w:u w:val="single"/>
        </w:rPr>
        <w:t>й</w:t>
      </w:r>
      <w:r w:rsidRPr="00A01DBE">
        <w:rPr>
          <w:rFonts w:ascii="Times New Roman" w:hAnsi="Times New Roman" w:cs="Times New Roman"/>
          <w:b/>
          <w:sz w:val="26"/>
          <w:szCs w:val="26"/>
          <w:u w:val="single"/>
        </w:rPr>
        <w:t xml:space="preserve"> на оказание услуг в области связи</w:t>
      </w:r>
      <w:r w:rsidRPr="00A01DBE">
        <w:rPr>
          <w:rFonts w:ascii="Times New Roman" w:hAnsi="Times New Roman" w:cs="Times New Roman"/>
          <w:b/>
          <w:sz w:val="26"/>
          <w:szCs w:val="26"/>
          <w:u w:val="single"/>
        </w:rPr>
        <w:tab/>
      </w:r>
      <w:r w:rsidRPr="00A01DBE">
        <w:rPr>
          <w:rFonts w:ascii="Times New Roman" w:hAnsi="Times New Roman" w:cs="Times New Roman"/>
          <w:b/>
          <w:sz w:val="26"/>
          <w:szCs w:val="26"/>
        </w:rPr>
        <w:tab/>
      </w:r>
      <w:r w:rsidRPr="00A01DBE">
        <w:rPr>
          <w:rFonts w:ascii="Times New Roman" w:hAnsi="Times New Roman" w:cs="Times New Roman"/>
          <w:b/>
          <w:sz w:val="26"/>
          <w:szCs w:val="26"/>
        </w:rPr>
        <w:tab/>
      </w:r>
      <w:r w:rsidRPr="00A01DBE">
        <w:rPr>
          <w:rFonts w:ascii="Times New Roman" w:hAnsi="Times New Roman" w:cs="Times New Roman"/>
          <w:b/>
          <w:sz w:val="26"/>
          <w:szCs w:val="26"/>
        </w:rPr>
        <w:tab/>
      </w:r>
      <w:r w:rsidRPr="00A01DBE">
        <w:rPr>
          <w:rFonts w:ascii="Times New Roman" w:hAnsi="Times New Roman" w:cs="Times New Roman"/>
          <w:b/>
          <w:sz w:val="26"/>
          <w:szCs w:val="26"/>
        </w:rPr>
        <w:tab/>
      </w:r>
      <w:r w:rsidRPr="00A01DBE">
        <w:rPr>
          <w:rFonts w:ascii="Times New Roman" w:hAnsi="Times New Roman" w:cs="Times New Roman"/>
          <w:b/>
          <w:sz w:val="26"/>
          <w:szCs w:val="26"/>
        </w:rPr>
        <w:tab/>
      </w:r>
      <w:r w:rsidR="00A61E85" w:rsidRPr="00A01DBE">
        <w:rPr>
          <w:rFonts w:ascii="Times New Roman" w:hAnsi="Times New Roman" w:cs="Times New Roman"/>
          <w:b/>
          <w:sz w:val="26"/>
          <w:szCs w:val="26"/>
          <w:u w:val="single"/>
        </w:rPr>
        <w:t>8334</w:t>
      </w:r>
      <w:r w:rsidRPr="00A01DBE">
        <w:rPr>
          <w:rFonts w:ascii="Times New Roman" w:hAnsi="Times New Roman" w:cs="Times New Roman"/>
          <w:b/>
          <w:sz w:val="26"/>
          <w:szCs w:val="26"/>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A01DBE" w:rsidTr="004213D3">
        <w:tc>
          <w:tcPr>
            <w:tcW w:w="5847" w:type="dxa"/>
            <w:vAlign w:val="center"/>
          </w:tcPr>
          <w:p w:rsidR="00527CF0" w:rsidRPr="00A01DBE" w:rsidRDefault="00527CF0" w:rsidP="00F50C80">
            <w:pPr>
              <w:spacing w:after="0"/>
              <w:jc w:val="center"/>
              <w:rPr>
                <w:rFonts w:ascii="Times New Roman" w:hAnsi="Times New Roman" w:cs="Times New Roman"/>
                <w:b/>
                <w:sz w:val="26"/>
                <w:szCs w:val="26"/>
              </w:rPr>
            </w:pPr>
            <w:r w:rsidRPr="00A01DBE">
              <w:rPr>
                <w:rFonts w:ascii="Times New Roman" w:hAnsi="Times New Roman" w:cs="Times New Roman"/>
                <w:b/>
                <w:sz w:val="26"/>
                <w:szCs w:val="26"/>
              </w:rPr>
              <w:t>Описание услуги связи</w:t>
            </w:r>
          </w:p>
        </w:tc>
        <w:tc>
          <w:tcPr>
            <w:tcW w:w="2139" w:type="dxa"/>
            <w:vAlign w:val="center"/>
          </w:tcPr>
          <w:p w:rsidR="00527CF0" w:rsidRPr="00A01DBE" w:rsidRDefault="002B645E" w:rsidP="00F50C80">
            <w:pPr>
              <w:spacing w:after="0"/>
              <w:jc w:val="center"/>
              <w:rPr>
                <w:rFonts w:ascii="Times New Roman" w:hAnsi="Times New Roman" w:cs="Times New Roman"/>
                <w:b/>
                <w:sz w:val="26"/>
                <w:szCs w:val="26"/>
              </w:rPr>
            </w:pPr>
            <w:r w:rsidRPr="00A01DBE">
              <w:rPr>
                <w:rFonts w:ascii="Times New Roman" w:hAnsi="Times New Roman" w:cs="Times New Roman"/>
                <w:b/>
                <w:sz w:val="26"/>
                <w:szCs w:val="26"/>
              </w:rPr>
              <w:t>К</w:t>
            </w:r>
            <w:r w:rsidR="00527CF0" w:rsidRPr="00A01DBE">
              <w:rPr>
                <w:rFonts w:ascii="Times New Roman" w:hAnsi="Times New Roman" w:cs="Times New Roman"/>
                <w:b/>
                <w:sz w:val="26"/>
                <w:szCs w:val="26"/>
              </w:rPr>
              <w:t>ол-во лицензий</w:t>
            </w:r>
          </w:p>
        </w:tc>
        <w:tc>
          <w:tcPr>
            <w:tcW w:w="2152" w:type="dxa"/>
            <w:vAlign w:val="center"/>
          </w:tcPr>
          <w:p w:rsidR="00527CF0" w:rsidRPr="00A01DBE" w:rsidRDefault="00CD0954" w:rsidP="00F50C80">
            <w:pPr>
              <w:spacing w:after="0"/>
              <w:jc w:val="center"/>
              <w:rPr>
                <w:rFonts w:ascii="Times New Roman" w:hAnsi="Times New Roman" w:cs="Times New Roman"/>
                <w:b/>
                <w:sz w:val="26"/>
                <w:szCs w:val="26"/>
              </w:rPr>
            </w:pPr>
            <w:r w:rsidRPr="00A01DBE">
              <w:rPr>
                <w:rFonts w:ascii="Times New Roman" w:eastAsia="Calibri" w:hAnsi="Times New Roman" w:cs="Times New Roman"/>
                <w:b/>
                <w:sz w:val="26"/>
                <w:szCs w:val="26"/>
              </w:rPr>
              <w:t>Лицензии, по которым оказываются услуги</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proofErr w:type="spellStart"/>
            <w:r w:rsidRPr="00A01DBE">
              <w:rPr>
                <w:rFonts w:ascii="Times New Roman" w:hAnsi="Times New Roman" w:cs="Times New Roman"/>
                <w:sz w:val="26"/>
                <w:szCs w:val="26"/>
              </w:rPr>
              <w:t>Телематические</w:t>
            </w:r>
            <w:proofErr w:type="spellEnd"/>
            <w:r w:rsidRPr="00A01DBE">
              <w:rPr>
                <w:rFonts w:ascii="Times New Roman" w:hAnsi="Times New Roman" w:cs="Times New Roman"/>
                <w:sz w:val="26"/>
                <w:szCs w:val="26"/>
              </w:rPr>
              <w:t xml:space="preserve"> услуги связи</w:t>
            </w:r>
          </w:p>
        </w:tc>
        <w:tc>
          <w:tcPr>
            <w:tcW w:w="2139" w:type="dxa"/>
            <w:vAlign w:val="center"/>
          </w:tcPr>
          <w:p w:rsidR="00B703B9" w:rsidRPr="00A01DBE" w:rsidRDefault="00B703B9" w:rsidP="00A61E85">
            <w:pPr>
              <w:tabs>
                <w:tab w:val="left" w:pos="1666"/>
              </w:tabs>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rPr>
              <w:t>27</w:t>
            </w:r>
            <w:r w:rsidR="00A61E85" w:rsidRPr="00A01DBE">
              <w:rPr>
                <w:rFonts w:ascii="Times New Roman" w:eastAsia="Calibri" w:hAnsi="Times New Roman" w:cs="Times New Roman"/>
                <w:sz w:val="26"/>
                <w:szCs w:val="26"/>
                <w:lang w:val="en-US"/>
              </w:rPr>
              <w:t>30</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51</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внутризоновой телефонной связи</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71</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10</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междугородной и международной телефонной связи</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51</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10</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местной телефонной связи с использованием средств коллективного доступа</w:t>
            </w:r>
          </w:p>
        </w:tc>
        <w:tc>
          <w:tcPr>
            <w:tcW w:w="2139" w:type="dxa"/>
            <w:vAlign w:val="center"/>
          </w:tcPr>
          <w:p w:rsidR="00B703B9" w:rsidRPr="00A01DBE" w:rsidRDefault="00A61E85" w:rsidP="00B703B9">
            <w:pPr>
              <w:tabs>
                <w:tab w:val="left" w:pos="1666"/>
              </w:tabs>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49</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0</w:t>
            </w:r>
          </w:p>
        </w:tc>
      </w:tr>
      <w:tr w:rsidR="00B703B9" w:rsidRPr="00A01DBE" w:rsidTr="00F50C80">
        <w:trPr>
          <w:trHeight w:val="565"/>
        </w:trPr>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местной телефонной связи с использованием таксофонов</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5</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561</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34</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подвижной радиосвязи в выделенной сети связи</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11</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5</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подвижной радиосвязи в сети связи общего пользования</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3</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0</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подвижной радиотелефонной связи</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84</w:t>
            </w:r>
          </w:p>
        </w:tc>
        <w:tc>
          <w:tcPr>
            <w:tcW w:w="2152" w:type="dxa"/>
            <w:vAlign w:val="center"/>
          </w:tcPr>
          <w:p w:rsidR="00B703B9" w:rsidRPr="00A01DBE" w:rsidRDefault="00EA68AF" w:rsidP="00F75088">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9</w:t>
            </w:r>
          </w:p>
        </w:tc>
      </w:tr>
      <w:tr w:rsidR="00B703B9" w:rsidRPr="00A01DBE" w:rsidTr="00F50C80">
        <w:trPr>
          <w:trHeight w:val="297"/>
        </w:trPr>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подвижной спутниковой радиосвязи</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4</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0</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почтовой связи</w:t>
            </w:r>
          </w:p>
        </w:tc>
        <w:tc>
          <w:tcPr>
            <w:tcW w:w="2139" w:type="dxa"/>
            <w:vAlign w:val="center"/>
          </w:tcPr>
          <w:p w:rsidR="00B703B9" w:rsidRPr="00A01DBE" w:rsidRDefault="00B703B9" w:rsidP="00A61E85">
            <w:pPr>
              <w:tabs>
                <w:tab w:val="left" w:pos="1666"/>
              </w:tabs>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rPr>
              <w:t>60</w:t>
            </w:r>
            <w:r w:rsidR="00A61E85" w:rsidRPr="00A01DBE">
              <w:rPr>
                <w:rFonts w:ascii="Times New Roman" w:eastAsia="Calibri" w:hAnsi="Times New Roman" w:cs="Times New Roman"/>
                <w:sz w:val="26"/>
                <w:szCs w:val="26"/>
                <w:lang w:val="en-US"/>
              </w:rPr>
              <w:t>3</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12</w:t>
            </w:r>
          </w:p>
        </w:tc>
      </w:tr>
      <w:tr w:rsidR="00B703B9" w:rsidRPr="00A01DBE" w:rsidTr="00F50C80">
        <w:trPr>
          <w:trHeight w:val="475"/>
        </w:trPr>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связи для целей кабельного вещания</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rPr>
              <w:t>23</w:t>
            </w:r>
            <w:r w:rsidR="00F75088" w:rsidRPr="00A01DBE">
              <w:rPr>
                <w:rFonts w:ascii="Times New Roman" w:eastAsia="Calibri" w:hAnsi="Times New Roman" w:cs="Times New Roman"/>
                <w:sz w:val="26"/>
                <w:szCs w:val="26"/>
                <w:lang w:val="en-US"/>
              </w:rPr>
              <w:t>8</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15</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связи для целей проводного радиовещания</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75</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3</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связи для целей эфирного вещания</w:t>
            </w:r>
          </w:p>
        </w:tc>
        <w:tc>
          <w:tcPr>
            <w:tcW w:w="2139" w:type="dxa"/>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113</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33</w:t>
            </w:r>
          </w:p>
        </w:tc>
      </w:tr>
      <w:tr w:rsidR="00B703B9" w:rsidRPr="00A01DBE" w:rsidTr="00F50C80">
        <w:trPr>
          <w:trHeight w:val="667"/>
        </w:trPr>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связи по передаче данных для целей передачи голосовой информации</w:t>
            </w:r>
          </w:p>
        </w:tc>
        <w:tc>
          <w:tcPr>
            <w:tcW w:w="2139" w:type="dxa"/>
            <w:vAlign w:val="center"/>
          </w:tcPr>
          <w:p w:rsidR="00B703B9" w:rsidRPr="00A01DBE" w:rsidRDefault="00B703B9" w:rsidP="00F75088">
            <w:pPr>
              <w:tabs>
                <w:tab w:val="left" w:pos="1666"/>
              </w:tabs>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rPr>
              <w:t>74</w:t>
            </w:r>
            <w:r w:rsidR="00F75088" w:rsidRPr="00A01DBE">
              <w:rPr>
                <w:rFonts w:ascii="Times New Roman" w:eastAsia="Calibri" w:hAnsi="Times New Roman" w:cs="Times New Roman"/>
                <w:sz w:val="26"/>
                <w:szCs w:val="26"/>
                <w:lang w:val="en-US"/>
              </w:rPr>
              <w:t>4</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20</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B703B9" w:rsidRPr="00A01DBE" w:rsidRDefault="00B703B9" w:rsidP="00F75088">
            <w:pPr>
              <w:tabs>
                <w:tab w:val="left" w:pos="1666"/>
              </w:tabs>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rPr>
              <w:t>19</w:t>
            </w:r>
            <w:r w:rsidR="00F75088" w:rsidRPr="00A01DBE">
              <w:rPr>
                <w:rFonts w:ascii="Times New Roman" w:eastAsia="Calibri" w:hAnsi="Times New Roman" w:cs="Times New Roman"/>
                <w:sz w:val="26"/>
                <w:szCs w:val="26"/>
                <w:lang w:val="en-US"/>
              </w:rPr>
              <w:t>40</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36</w:t>
            </w:r>
          </w:p>
        </w:tc>
      </w:tr>
      <w:tr w:rsidR="00B703B9" w:rsidRPr="00A01DBE" w:rsidTr="00F50C80">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связи по предоставлению каналов связи</w:t>
            </w:r>
          </w:p>
        </w:tc>
        <w:tc>
          <w:tcPr>
            <w:tcW w:w="2139" w:type="dxa"/>
            <w:shd w:val="clear" w:color="auto" w:fill="auto"/>
            <w:vAlign w:val="center"/>
          </w:tcPr>
          <w:p w:rsidR="00B703B9" w:rsidRPr="00A01DBE" w:rsidRDefault="00B703B9" w:rsidP="00A61E85">
            <w:pPr>
              <w:tabs>
                <w:tab w:val="left" w:pos="1666"/>
              </w:tabs>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rPr>
              <w:t>102</w:t>
            </w:r>
            <w:r w:rsidR="00A61E85" w:rsidRPr="00A01DBE">
              <w:rPr>
                <w:rFonts w:ascii="Times New Roman" w:eastAsia="Calibri" w:hAnsi="Times New Roman" w:cs="Times New Roman"/>
                <w:sz w:val="26"/>
                <w:szCs w:val="26"/>
                <w:lang w:val="en-US"/>
              </w:rPr>
              <w:t>8</w:t>
            </w:r>
          </w:p>
        </w:tc>
        <w:tc>
          <w:tcPr>
            <w:tcW w:w="2152" w:type="dxa"/>
            <w:vAlign w:val="center"/>
          </w:tcPr>
          <w:p w:rsidR="00B703B9" w:rsidRPr="00A01DBE" w:rsidRDefault="00EA68AF" w:rsidP="00B703B9">
            <w:pPr>
              <w:spacing w:after="0"/>
              <w:jc w:val="center"/>
              <w:rPr>
                <w:rFonts w:ascii="Times New Roman" w:eastAsia="Calibri" w:hAnsi="Times New Roman" w:cs="Times New Roman"/>
                <w:sz w:val="26"/>
                <w:szCs w:val="26"/>
                <w:lang w:val="en-US"/>
              </w:rPr>
            </w:pPr>
            <w:r w:rsidRPr="00A01DBE">
              <w:rPr>
                <w:rFonts w:ascii="Times New Roman" w:eastAsia="Calibri" w:hAnsi="Times New Roman" w:cs="Times New Roman"/>
                <w:sz w:val="26"/>
                <w:szCs w:val="26"/>
                <w:lang w:val="en-US"/>
              </w:rPr>
              <w:t>27</w:t>
            </w:r>
          </w:p>
        </w:tc>
      </w:tr>
      <w:tr w:rsidR="00B703B9" w:rsidRPr="00A01DBE" w:rsidTr="00F50C80">
        <w:trPr>
          <w:trHeight w:val="334"/>
        </w:trPr>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телеграфной связи</w:t>
            </w:r>
          </w:p>
        </w:tc>
        <w:tc>
          <w:tcPr>
            <w:tcW w:w="2139" w:type="dxa"/>
            <w:shd w:val="clear" w:color="auto" w:fill="auto"/>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12</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2</w:t>
            </w:r>
          </w:p>
        </w:tc>
      </w:tr>
      <w:tr w:rsidR="00B703B9" w:rsidRPr="00A01DBE" w:rsidTr="00F50C80">
        <w:trPr>
          <w:trHeight w:val="307"/>
        </w:trPr>
        <w:tc>
          <w:tcPr>
            <w:tcW w:w="5847" w:type="dxa"/>
          </w:tcPr>
          <w:p w:rsidR="00B703B9" w:rsidRPr="00A01DBE" w:rsidRDefault="00B703B9" w:rsidP="00F50C80">
            <w:pPr>
              <w:spacing w:after="0"/>
              <w:jc w:val="both"/>
              <w:rPr>
                <w:rFonts w:ascii="Times New Roman" w:hAnsi="Times New Roman" w:cs="Times New Roman"/>
                <w:sz w:val="26"/>
                <w:szCs w:val="26"/>
              </w:rPr>
            </w:pPr>
            <w:r w:rsidRPr="00A01DBE">
              <w:rPr>
                <w:rFonts w:ascii="Times New Roman" w:hAnsi="Times New Roman" w:cs="Times New Roman"/>
                <w:sz w:val="26"/>
                <w:szCs w:val="26"/>
              </w:rPr>
              <w:t>Услуги телефонной связи в выделенной сети</w:t>
            </w:r>
          </w:p>
        </w:tc>
        <w:tc>
          <w:tcPr>
            <w:tcW w:w="2139" w:type="dxa"/>
            <w:shd w:val="clear" w:color="auto" w:fill="auto"/>
            <w:vAlign w:val="center"/>
          </w:tcPr>
          <w:p w:rsidR="00B703B9" w:rsidRPr="00A01DBE" w:rsidRDefault="00B703B9" w:rsidP="00B703B9">
            <w:pPr>
              <w:tabs>
                <w:tab w:val="left" w:pos="1666"/>
              </w:tabs>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12</w:t>
            </w:r>
          </w:p>
        </w:tc>
        <w:tc>
          <w:tcPr>
            <w:tcW w:w="2152" w:type="dxa"/>
            <w:vAlign w:val="center"/>
          </w:tcPr>
          <w:p w:rsidR="00B703B9" w:rsidRPr="00A01DBE" w:rsidRDefault="00B703B9" w:rsidP="00B703B9">
            <w:pPr>
              <w:spacing w:after="0"/>
              <w:jc w:val="center"/>
              <w:rPr>
                <w:rFonts w:ascii="Times New Roman" w:eastAsia="Calibri" w:hAnsi="Times New Roman" w:cs="Times New Roman"/>
                <w:sz w:val="26"/>
                <w:szCs w:val="26"/>
              </w:rPr>
            </w:pPr>
            <w:r w:rsidRPr="00A01DBE">
              <w:rPr>
                <w:rFonts w:ascii="Times New Roman" w:eastAsia="Calibri" w:hAnsi="Times New Roman" w:cs="Times New Roman"/>
                <w:sz w:val="26"/>
                <w:szCs w:val="26"/>
              </w:rPr>
              <w:t>1</w:t>
            </w:r>
          </w:p>
        </w:tc>
      </w:tr>
    </w:tbl>
    <w:p w:rsidR="00527CF0" w:rsidRPr="00A01DBE" w:rsidRDefault="00527CF0" w:rsidP="003F700C">
      <w:pPr>
        <w:spacing w:after="0"/>
        <w:jc w:val="both"/>
        <w:rPr>
          <w:rFonts w:ascii="Times New Roman" w:hAnsi="Times New Roman" w:cs="Times New Roman"/>
          <w:sz w:val="26"/>
          <w:szCs w:val="26"/>
          <w:highlight w:val="yellow"/>
        </w:rPr>
      </w:pPr>
    </w:p>
    <w:p w:rsidR="00527CF0" w:rsidRPr="00A01DBE" w:rsidRDefault="00527CF0" w:rsidP="00644BF8">
      <w:pPr>
        <w:spacing w:after="0" w:line="240" w:lineRule="auto"/>
        <w:jc w:val="both"/>
        <w:rPr>
          <w:rFonts w:ascii="Times New Roman" w:hAnsi="Times New Roman" w:cs="Times New Roman"/>
          <w:sz w:val="26"/>
          <w:szCs w:val="26"/>
          <w:lang w:val="en-US"/>
        </w:rPr>
      </w:pPr>
      <w:r w:rsidRPr="00A01DBE">
        <w:rPr>
          <w:rFonts w:ascii="Times New Roman" w:hAnsi="Times New Roman" w:cs="Times New Roman"/>
          <w:b/>
          <w:sz w:val="26"/>
          <w:szCs w:val="26"/>
          <w:u w:val="single"/>
        </w:rPr>
        <w:t>лицензи</w:t>
      </w:r>
      <w:r w:rsidR="00650393" w:rsidRPr="00A01DBE">
        <w:rPr>
          <w:rFonts w:ascii="Times New Roman" w:hAnsi="Times New Roman" w:cs="Times New Roman"/>
          <w:b/>
          <w:sz w:val="26"/>
          <w:szCs w:val="26"/>
          <w:u w:val="single"/>
        </w:rPr>
        <w:t>й</w:t>
      </w:r>
      <w:r w:rsidRPr="00A01DBE">
        <w:rPr>
          <w:rFonts w:ascii="Times New Roman" w:hAnsi="Times New Roman" w:cs="Times New Roman"/>
          <w:b/>
          <w:sz w:val="26"/>
          <w:szCs w:val="26"/>
          <w:u w:val="single"/>
        </w:rPr>
        <w:t xml:space="preserve"> на вещание</w:t>
      </w:r>
      <w:r w:rsidRPr="00A01DBE">
        <w:rPr>
          <w:rFonts w:ascii="Times New Roman" w:hAnsi="Times New Roman" w:cs="Times New Roman"/>
          <w:sz w:val="26"/>
          <w:szCs w:val="26"/>
        </w:rPr>
        <w:tab/>
      </w:r>
      <w:r w:rsidR="00644BF8" w:rsidRPr="00A01DBE">
        <w:rPr>
          <w:rFonts w:ascii="Times New Roman" w:hAnsi="Times New Roman" w:cs="Times New Roman"/>
          <w:b/>
          <w:sz w:val="26"/>
          <w:szCs w:val="26"/>
          <w:u w:val="single"/>
        </w:rPr>
        <w:t>110</w:t>
      </w:r>
      <w:r w:rsidR="000B34A5" w:rsidRPr="00A01DBE">
        <w:rPr>
          <w:rFonts w:ascii="Times New Roman" w:hAnsi="Times New Roman" w:cs="Times New Roman"/>
          <w:b/>
          <w:sz w:val="26"/>
          <w:szCs w:val="26"/>
          <w:u w:val="single"/>
          <w:lang w:val="en-US"/>
        </w:rPr>
        <w:t>3</w:t>
      </w:r>
    </w:p>
    <w:p w:rsidR="00527CF0" w:rsidRPr="00A01DBE" w:rsidRDefault="00527CF0" w:rsidP="00644BF8">
      <w:pPr>
        <w:spacing w:after="0" w:line="240" w:lineRule="auto"/>
        <w:jc w:val="both"/>
        <w:rPr>
          <w:rFonts w:ascii="Times New Roman" w:hAnsi="Times New Roman" w:cs="Times New Roman"/>
          <w:sz w:val="26"/>
          <w:szCs w:val="26"/>
          <w:lang w:val="en-US"/>
        </w:rPr>
      </w:pPr>
      <w:r w:rsidRPr="00A01DBE">
        <w:rPr>
          <w:rFonts w:ascii="Times New Roman" w:hAnsi="Times New Roman" w:cs="Times New Roman"/>
          <w:b/>
          <w:sz w:val="26"/>
          <w:szCs w:val="26"/>
          <w:u w:val="single"/>
        </w:rPr>
        <w:t>РЭС и ВЧУ (всего)</w:t>
      </w:r>
      <w:r w:rsidRPr="00A01DBE">
        <w:rPr>
          <w:rFonts w:ascii="Times New Roman" w:hAnsi="Times New Roman" w:cs="Times New Roman"/>
          <w:sz w:val="26"/>
          <w:szCs w:val="26"/>
        </w:rPr>
        <w:tab/>
        <w:t>-</w:t>
      </w:r>
      <w:r w:rsidRPr="00A01DBE">
        <w:rPr>
          <w:rFonts w:ascii="Times New Roman" w:hAnsi="Times New Roman" w:cs="Times New Roman"/>
          <w:sz w:val="26"/>
          <w:szCs w:val="26"/>
        </w:rPr>
        <w:tab/>
      </w:r>
      <w:r w:rsidRPr="00A01DBE">
        <w:rPr>
          <w:rFonts w:ascii="Times New Roman" w:hAnsi="Times New Roman" w:cs="Times New Roman"/>
          <w:b/>
          <w:sz w:val="26"/>
          <w:szCs w:val="26"/>
        </w:rPr>
        <w:t xml:space="preserve">- </w:t>
      </w:r>
      <w:r w:rsidR="000B34A5" w:rsidRPr="00A01DBE">
        <w:rPr>
          <w:rFonts w:ascii="Times New Roman" w:hAnsi="Times New Roman" w:cs="Times New Roman"/>
          <w:b/>
          <w:sz w:val="26"/>
          <w:szCs w:val="26"/>
          <w:u w:val="single"/>
          <w:lang w:val="en-US"/>
        </w:rPr>
        <w:t>35434</w:t>
      </w:r>
    </w:p>
    <w:p w:rsidR="00C312B8" w:rsidRPr="00A01DBE" w:rsidRDefault="00527CF0" w:rsidP="00644BF8">
      <w:pPr>
        <w:spacing w:after="0" w:line="240" w:lineRule="auto"/>
        <w:jc w:val="both"/>
        <w:rPr>
          <w:rFonts w:ascii="Times New Roman" w:hAnsi="Times New Roman" w:cs="Times New Roman"/>
          <w:b/>
          <w:sz w:val="26"/>
          <w:szCs w:val="26"/>
          <w:u w:val="single"/>
          <w:lang w:val="en-US"/>
        </w:rPr>
      </w:pPr>
      <w:r w:rsidRPr="00A01DBE">
        <w:rPr>
          <w:rFonts w:ascii="Times New Roman" w:hAnsi="Times New Roman" w:cs="Times New Roman"/>
          <w:b/>
          <w:sz w:val="26"/>
          <w:szCs w:val="26"/>
          <w:u w:val="single"/>
        </w:rPr>
        <w:t>франкировальные машины</w:t>
      </w:r>
      <w:r w:rsidRPr="00A01DBE">
        <w:rPr>
          <w:rFonts w:ascii="Times New Roman" w:hAnsi="Times New Roman" w:cs="Times New Roman"/>
          <w:sz w:val="26"/>
          <w:szCs w:val="26"/>
        </w:rPr>
        <w:tab/>
      </w:r>
      <w:r w:rsidR="00DC0382" w:rsidRPr="00A01DBE">
        <w:rPr>
          <w:rFonts w:ascii="Times New Roman" w:hAnsi="Times New Roman" w:cs="Times New Roman"/>
          <w:b/>
          <w:sz w:val="26"/>
          <w:szCs w:val="26"/>
          <w:u w:val="single"/>
        </w:rPr>
        <w:t xml:space="preserve">- </w:t>
      </w:r>
      <w:r w:rsidR="000B34A5" w:rsidRPr="00A01DBE">
        <w:rPr>
          <w:rFonts w:ascii="Times New Roman" w:hAnsi="Times New Roman" w:cs="Times New Roman"/>
          <w:b/>
          <w:sz w:val="26"/>
          <w:szCs w:val="26"/>
          <w:u w:val="single"/>
          <w:lang w:val="en-US"/>
        </w:rPr>
        <w:t>35</w:t>
      </w:r>
    </w:p>
    <w:p w:rsidR="00644BF8" w:rsidRPr="00A01DBE" w:rsidRDefault="00644BF8" w:rsidP="00644BF8">
      <w:pPr>
        <w:spacing w:after="0" w:line="240" w:lineRule="auto"/>
        <w:jc w:val="both"/>
        <w:rPr>
          <w:rFonts w:ascii="Times New Roman" w:hAnsi="Times New Roman" w:cs="Times New Roman"/>
          <w:sz w:val="26"/>
          <w:szCs w:val="26"/>
        </w:rPr>
      </w:pPr>
    </w:p>
    <w:p w:rsidR="005968B2" w:rsidRPr="00A01DBE"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A01DBE">
        <w:rPr>
          <w:rFonts w:ascii="Times New Roman" w:eastAsia="Times New Roman" w:hAnsi="Times New Roman" w:cs="Times New Roman"/>
          <w:sz w:val="26"/>
          <w:szCs w:val="26"/>
          <w:lang w:eastAsia="ru-RU"/>
        </w:rPr>
        <w:t xml:space="preserve">Полномочия выполняют – </w:t>
      </w:r>
      <w:r w:rsidR="009C2309" w:rsidRPr="00A01DBE">
        <w:rPr>
          <w:rFonts w:ascii="Times New Roman" w:eastAsia="Times New Roman" w:hAnsi="Times New Roman" w:cs="Times New Roman"/>
          <w:sz w:val="26"/>
          <w:szCs w:val="26"/>
          <w:lang w:eastAsia="ru-RU"/>
        </w:rPr>
        <w:t>15</w:t>
      </w:r>
      <w:r w:rsidRPr="00A01DBE">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A01DBE"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A01DBE" w:rsidRDefault="00DD62F0" w:rsidP="003F700C">
            <w:pPr>
              <w:spacing w:after="0" w:line="240" w:lineRule="auto"/>
              <w:jc w:val="center"/>
              <w:rPr>
                <w:rFonts w:ascii="Times New Roman" w:eastAsia="Times New Roman" w:hAnsi="Times New Roman" w:cs="Times New Roman"/>
                <w:b/>
                <w:i/>
                <w:sz w:val="20"/>
                <w:szCs w:val="20"/>
                <w:lang w:eastAsia="ru-RU"/>
              </w:rPr>
            </w:pPr>
            <w:r w:rsidRPr="00A01DBE">
              <w:rPr>
                <w:rFonts w:ascii="Times New Roman" w:eastAsia="Times New Roman" w:hAnsi="Times New Roman" w:cs="Times New Roman"/>
                <w:b/>
                <w:i/>
                <w:sz w:val="20"/>
                <w:szCs w:val="20"/>
                <w:lang w:eastAsia="ru-RU"/>
              </w:rPr>
              <w:t>Предметы надзора</w:t>
            </w:r>
          </w:p>
        </w:tc>
      </w:tr>
      <w:tr w:rsidR="00A96894" w:rsidRPr="00A01DBE" w:rsidTr="00DD62F0">
        <w:tc>
          <w:tcPr>
            <w:tcW w:w="2570" w:type="pct"/>
          </w:tcPr>
          <w:p w:rsidR="00A96894" w:rsidRPr="00A01DBE" w:rsidRDefault="00A96894" w:rsidP="003F700C">
            <w:pPr>
              <w:spacing w:after="0" w:line="240" w:lineRule="auto"/>
              <w:jc w:val="both"/>
              <w:rPr>
                <w:rFonts w:ascii="Times New Roman" w:eastAsia="Times New Roman" w:hAnsi="Times New Roman" w:cs="Times New Roman"/>
                <w:sz w:val="20"/>
                <w:szCs w:val="20"/>
                <w:lang w:eastAsia="ru-RU"/>
              </w:rPr>
            </w:pPr>
          </w:p>
        </w:tc>
        <w:tc>
          <w:tcPr>
            <w:tcW w:w="1189" w:type="pct"/>
            <w:shd w:val="clear" w:color="auto" w:fill="D9D9D9" w:themeFill="background1" w:themeFillShade="D9"/>
          </w:tcPr>
          <w:p w:rsidR="00A96894" w:rsidRPr="00A01DBE" w:rsidRDefault="00A96894" w:rsidP="003E712E">
            <w:pPr>
              <w:spacing w:after="0" w:line="240" w:lineRule="auto"/>
              <w:jc w:val="center"/>
              <w:rPr>
                <w:rFonts w:ascii="Times New Roman" w:eastAsia="Times New Roman" w:hAnsi="Times New Roman" w:cs="Times New Roman"/>
                <w:b/>
                <w:sz w:val="18"/>
                <w:szCs w:val="18"/>
                <w:lang w:eastAsia="ru-RU"/>
              </w:rPr>
            </w:pPr>
            <w:r w:rsidRPr="00A01DBE">
              <w:rPr>
                <w:rFonts w:ascii="Times New Roman" w:eastAsia="Times New Roman" w:hAnsi="Times New Roman" w:cs="Times New Roman"/>
                <w:b/>
                <w:sz w:val="18"/>
                <w:szCs w:val="18"/>
                <w:lang w:eastAsia="ru-RU"/>
              </w:rPr>
              <w:t>01.04.2020</w:t>
            </w:r>
          </w:p>
        </w:tc>
        <w:tc>
          <w:tcPr>
            <w:tcW w:w="1241" w:type="pct"/>
            <w:shd w:val="clear" w:color="auto" w:fill="D9D9D9" w:themeFill="background1" w:themeFillShade="D9"/>
          </w:tcPr>
          <w:p w:rsidR="00A96894" w:rsidRPr="00A01DBE" w:rsidRDefault="00A96894" w:rsidP="00A96894">
            <w:pPr>
              <w:spacing w:after="0" w:line="240" w:lineRule="auto"/>
              <w:jc w:val="center"/>
              <w:rPr>
                <w:rFonts w:ascii="Times New Roman" w:eastAsia="Times New Roman" w:hAnsi="Times New Roman" w:cs="Times New Roman"/>
                <w:b/>
                <w:sz w:val="18"/>
                <w:szCs w:val="18"/>
                <w:lang w:eastAsia="ru-RU"/>
              </w:rPr>
            </w:pPr>
            <w:r w:rsidRPr="00A01DBE">
              <w:rPr>
                <w:rFonts w:ascii="Times New Roman" w:eastAsia="Times New Roman" w:hAnsi="Times New Roman" w:cs="Times New Roman"/>
                <w:b/>
                <w:sz w:val="18"/>
                <w:szCs w:val="18"/>
                <w:lang w:eastAsia="ru-RU"/>
              </w:rPr>
              <w:t>01.04.2021</w:t>
            </w:r>
          </w:p>
        </w:tc>
      </w:tr>
      <w:tr w:rsidR="00A96894" w:rsidRPr="00A01DBE" w:rsidTr="00DD62F0">
        <w:tc>
          <w:tcPr>
            <w:tcW w:w="2570" w:type="pct"/>
          </w:tcPr>
          <w:p w:rsidR="00A96894" w:rsidRPr="00A01DBE" w:rsidRDefault="00A96894" w:rsidP="003F700C">
            <w:pPr>
              <w:spacing w:after="0" w:line="240" w:lineRule="auto"/>
              <w:jc w:val="both"/>
              <w:rPr>
                <w:rFonts w:ascii="Times New Roman" w:eastAsia="Times New Roman" w:hAnsi="Times New Roman" w:cs="Times New Roman"/>
                <w:sz w:val="20"/>
                <w:szCs w:val="20"/>
                <w:lang w:eastAsia="ru-RU"/>
              </w:rPr>
            </w:pPr>
            <w:r w:rsidRPr="00A01DBE">
              <w:rPr>
                <w:rFonts w:ascii="Times New Roman" w:eastAsia="Times New Roman" w:hAnsi="Times New Roman" w:cs="Times New Roman"/>
                <w:sz w:val="20"/>
                <w:szCs w:val="20"/>
                <w:lang w:eastAsia="ru-RU"/>
              </w:rPr>
              <w:t>Количество лицензий / на 1 сотрудника</w:t>
            </w:r>
          </w:p>
        </w:tc>
        <w:tc>
          <w:tcPr>
            <w:tcW w:w="1189" w:type="pct"/>
            <w:shd w:val="clear" w:color="auto" w:fill="D9D9D9" w:themeFill="background1" w:themeFillShade="D9"/>
          </w:tcPr>
          <w:p w:rsidR="00A96894" w:rsidRPr="00A01DBE" w:rsidRDefault="00A96894" w:rsidP="003E712E">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7993/1066</w:t>
            </w:r>
          </w:p>
        </w:tc>
        <w:tc>
          <w:tcPr>
            <w:tcW w:w="1241" w:type="pct"/>
            <w:shd w:val="clear" w:color="auto" w:fill="D9D9D9" w:themeFill="background1" w:themeFillShade="D9"/>
          </w:tcPr>
          <w:p w:rsidR="00A96894" w:rsidRPr="00A01DBE" w:rsidRDefault="000B34A5" w:rsidP="0033639C">
            <w:pPr>
              <w:spacing w:after="0" w:line="240" w:lineRule="auto"/>
              <w:jc w:val="center"/>
              <w:rPr>
                <w:rFonts w:ascii="Times New Roman" w:eastAsia="Times New Roman" w:hAnsi="Times New Roman" w:cs="Times New Roman"/>
                <w:sz w:val="18"/>
                <w:szCs w:val="18"/>
                <w:lang w:val="en-US" w:eastAsia="ru-RU"/>
              </w:rPr>
            </w:pPr>
            <w:r w:rsidRPr="00A01DBE">
              <w:rPr>
                <w:rFonts w:ascii="Times New Roman" w:eastAsia="Times New Roman" w:hAnsi="Times New Roman" w:cs="Times New Roman"/>
                <w:sz w:val="18"/>
                <w:szCs w:val="18"/>
                <w:lang w:val="en-US" w:eastAsia="ru-RU"/>
              </w:rPr>
              <w:t>8334/556</w:t>
            </w:r>
          </w:p>
        </w:tc>
      </w:tr>
      <w:tr w:rsidR="00A96894" w:rsidRPr="00A01DBE" w:rsidTr="00DD62F0">
        <w:tc>
          <w:tcPr>
            <w:tcW w:w="2570" w:type="pct"/>
          </w:tcPr>
          <w:p w:rsidR="00A96894" w:rsidRPr="00A01DBE" w:rsidRDefault="00A96894" w:rsidP="003F700C">
            <w:pPr>
              <w:spacing w:after="0" w:line="240" w:lineRule="auto"/>
              <w:jc w:val="both"/>
              <w:rPr>
                <w:rFonts w:ascii="Times New Roman" w:eastAsia="Times New Roman" w:hAnsi="Times New Roman" w:cs="Times New Roman"/>
                <w:sz w:val="20"/>
                <w:szCs w:val="20"/>
                <w:lang w:eastAsia="ru-RU"/>
              </w:rPr>
            </w:pPr>
            <w:r w:rsidRPr="00A01DBE">
              <w:rPr>
                <w:rFonts w:ascii="Times New Roman" w:eastAsia="Times New Roman" w:hAnsi="Times New Roman" w:cs="Times New Roman"/>
                <w:sz w:val="20"/>
                <w:szCs w:val="20"/>
                <w:lang w:eastAsia="ru-RU"/>
              </w:rPr>
              <w:t>Количество РЭС и ВЧУ / на 1 сотрудника</w:t>
            </w:r>
          </w:p>
        </w:tc>
        <w:tc>
          <w:tcPr>
            <w:tcW w:w="1189" w:type="pct"/>
            <w:shd w:val="clear" w:color="auto" w:fill="D9D9D9" w:themeFill="background1" w:themeFillShade="D9"/>
          </w:tcPr>
          <w:p w:rsidR="00A96894" w:rsidRPr="00A01DBE" w:rsidRDefault="00A96894" w:rsidP="003E712E">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31394/2093</w:t>
            </w:r>
          </w:p>
        </w:tc>
        <w:tc>
          <w:tcPr>
            <w:tcW w:w="1241" w:type="pct"/>
            <w:shd w:val="clear" w:color="auto" w:fill="D9D9D9" w:themeFill="background1" w:themeFillShade="D9"/>
          </w:tcPr>
          <w:p w:rsidR="00A96894" w:rsidRPr="00A01DBE" w:rsidRDefault="000B34A5" w:rsidP="0033639C">
            <w:pPr>
              <w:spacing w:after="0" w:line="240" w:lineRule="auto"/>
              <w:jc w:val="center"/>
              <w:rPr>
                <w:rFonts w:ascii="Times New Roman" w:eastAsia="Times New Roman" w:hAnsi="Times New Roman" w:cs="Times New Roman"/>
                <w:sz w:val="18"/>
                <w:szCs w:val="18"/>
                <w:lang w:val="en-US" w:eastAsia="ru-RU"/>
              </w:rPr>
            </w:pPr>
            <w:r w:rsidRPr="00A01DBE">
              <w:rPr>
                <w:rFonts w:ascii="Times New Roman" w:eastAsia="Times New Roman" w:hAnsi="Times New Roman" w:cs="Times New Roman"/>
                <w:sz w:val="18"/>
                <w:szCs w:val="18"/>
                <w:lang w:val="en-US" w:eastAsia="ru-RU"/>
              </w:rPr>
              <w:t>35434/2362</w:t>
            </w:r>
          </w:p>
        </w:tc>
      </w:tr>
      <w:tr w:rsidR="00A96894" w:rsidRPr="00A01DBE" w:rsidTr="00152D05">
        <w:trPr>
          <w:trHeight w:val="70"/>
        </w:trPr>
        <w:tc>
          <w:tcPr>
            <w:tcW w:w="2570" w:type="pct"/>
          </w:tcPr>
          <w:p w:rsidR="00A96894" w:rsidRPr="00A01DBE" w:rsidRDefault="00A96894" w:rsidP="003F700C">
            <w:pPr>
              <w:spacing w:after="0" w:line="240" w:lineRule="auto"/>
              <w:jc w:val="both"/>
              <w:rPr>
                <w:rFonts w:ascii="Times New Roman" w:eastAsia="Times New Roman" w:hAnsi="Times New Roman" w:cs="Times New Roman"/>
                <w:sz w:val="20"/>
                <w:szCs w:val="20"/>
                <w:lang w:eastAsia="ru-RU"/>
              </w:rPr>
            </w:pPr>
            <w:r w:rsidRPr="00A01DBE">
              <w:rPr>
                <w:rFonts w:ascii="Times New Roman" w:eastAsia="Times New Roman" w:hAnsi="Times New Roman" w:cs="Times New Roman"/>
                <w:sz w:val="20"/>
                <w:szCs w:val="20"/>
                <w:lang w:eastAsia="ru-RU"/>
              </w:rPr>
              <w:t>Количество ФМ / на 1 сотрудника</w:t>
            </w:r>
          </w:p>
        </w:tc>
        <w:tc>
          <w:tcPr>
            <w:tcW w:w="1189" w:type="pct"/>
            <w:shd w:val="clear" w:color="auto" w:fill="D9D9D9" w:themeFill="background1" w:themeFillShade="D9"/>
          </w:tcPr>
          <w:p w:rsidR="00A96894" w:rsidRPr="00A01DBE" w:rsidRDefault="00A96894" w:rsidP="003E712E">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24/1,6</w:t>
            </w:r>
          </w:p>
        </w:tc>
        <w:tc>
          <w:tcPr>
            <w:tcW w:w="1241" w:type="pct"/>
            <w:shd w:val="clear" w:color="auto" w:fill="D9D9D9" w:themeFill="background1" w:themeFillShade="D9"/>
          </w:tcPr>
          <w:p w:rsidR="00A96894" w:rsidRPr="00A01DBE" w:rsidRDefault="000B34A5" w:rsidP="0033639C">
            <w:pPr>
              <w:spacing w:after="0" w:line="240" w:lineRule="auto"/>
              <w:jc w:val="center"/>
              <w:rPr>
                <w:rFonts w:ascii="Times New Roman" w:eastAsia="Times New Roman" w:hAnsi="Times New Roman" w:cs="Times New Roman"/>
                <w:sz w:val="18"/>
                <w:szCs w:val="18"/>
                <w:lang w:val="en-US" w:eastAsia="ru-RU"/>
              </w:rPr>
            </w:pPr>
            <w:r w:rsidRPr="00A01DBE">
              <w:rPr>
                <w:rFonts w:ascii="Times New Roman" w:eastAsia="Times New Roman" w:hAnsi="Times New Roman" w:cs="Times New Roman"/>
                <w:sz w:val="18"/>
                <w:szCs w:val="18"/>
                <w:lang w:val="en-US" w:eastAsia="ru-RU"/>
              </w:rPr>
              <w:t>35/2,3</w:t>
            </w:r>
          </w:p>
        </w:tc>
      </w:tr>
    </w:tbl>
    <w:p w:rsidR="00B16094" w:rsidRPr="00A01DBE"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A01DBE" w:rsidTr="005D0185">
        <w:tc>
          <w:tcPr>
            <w:tcW w:w="5000" w:type="pct"/>
            <w:gridSpan w:val="18"/>
          </w:tcPr>
          <w:p w:rsidR="00045C7A" w:rsidRPr="00A01DBE" w:rsidRDefault="00045C7A"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A96894" w:rsidRPr="00A01DBE" w:rsidTr="005D0185">
        <w:tc>
          <w:tcPr>
            <w:tcW w:w="831" w:type="pct"/>
            <w:gridSpan w:val="2"/>
          </w:tcPr>
          <w:p w:rsidR="00A96894" w:rsidRPr="00A01DBE" w:rsidRDefault="00A96894" w:rsidP="005D0185">
            <w:pPr>
              <w:spacing w:after="0" w:line="240" w:lineRule="auto"/>
              <w:rPr>
                <w:rFonts w:ascii="Times New Roman" w:eastAsia="Calibri" w:hAnsi="Times New Roman" w:cs="Times New Roman"/>
                <w:sz w:val="18"/>
                <w:szCs w:val="18"/>
              </w:rPr>
            </w:pPr>
          </w:p>
        </w:tc>
        <w:tc>
          <w:tcPr>
            <w:tcW w:w="426" w:type="pct"/>
            <w:gridSpan w:val="2"/>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A96894" w:rsidRPr="00A01DBE" w:rsidTr="00C718F5">
        <w:tc>
          <w:tcPr>
            <w:tcW w:w="831" w:type="pct"/>
            <w:gridSpan w:val="2"/>
          </w:tcPr>
          <w:p w:rsidR="00A96894" w:rsidRPr="00A01DBE" w:rsidRDefault="00A96894" w:rsidP="005D0185">
            <w:pPr>
              <w:spacing w:after="0" w:line="240" w:lineRule="auto"/>
              <w:rPr>
                <w:rFonts w:ascii="Times New Roman" w:eastAsia="Calibri" w:hAnsi="Times New Roman" w:cs="Times New Roman"/>
                <w:sz w:val="18"/>
                <w:szCs w:val="18"/>
              </w:rPr>
            </w:pPr>
            <w:r w:rsidRPr="00A01DBE">
              <w:rPr>
                <w:rFonts w:ascii="Times New Roman" w:eastAsia="Calibri" w:hAnsi="Times New Roman" w:cs="Times New Roman"/>
                <w:sz w:val="18"/>
                <w:szCs w:val="18"/>
              </w:rPr>
              <w:t>Проведено</w:t>
            </w:r>
          </w:p>
        </w:tc>
        <w:tc>
          <w:tcPr>
            <w:tcW w:w="426" w:type="pct"/>
            <w:gridSpan w:val="2"/>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5</w:t>
            </w:r>
          </w:p>
        </w:tc>
        <w:tc>
          <w:tcPr>
            <w:tcW w:w="420" w:type="pct"/>
            <w:gridSpan w:val="2"/>
            <w:vAlign w:val="center"/>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5</w:t>
            </w:r>
          </w:p>
        </w:tc>
        <w:tc>
          <w:tcPr>
            <w:tcW w:w="418" w:type="pct"/>
            <w:gridSpan w:val="2"/>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5</w:t>
            </w:r>
          </w:p>
        </w:tc>
        <w:tc>
          <w:tcPr>
            <w:tcW w:w="418" w:type="pct"/>
            <w:gridSpan w:val="2"/>
            <w:shd w:val="clear" w:color="auto" w:fill="FFFFFF" w:themeFill="background1"/>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5</w:t>
            </w:r>
          </w:p>
        </w:tc>
        <w:tc>
          <w:tcPr>
            <w:tcW w:w="418" w:type="pct"/>
            <w:gridSpan w:val="2"/>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w:t>
            </w:r>
          </w:p>
        </w:tc>
        <w:tc>
          <w:tcPr>
            <w:tcW w:w="418" w:type="pct"/>
            <w:gridSpan w:val="2"/>
            <w:shd w:val="clear" w:color="auto" w:fill="FFFFFF" w:themeFill="background1"/>
            <w:vAlign w:val="center"/>
          </w:tcPr>
          <w:p w:rsidR="00A96894" w:rsidRPr="00A01DBE" w:rsidRDefault="000B34A5" w:rsidP="005D0185">
            <w:pPr>
              <w:spacing w:after="0" w:line="240" w:lineRule="auto"/>
              <w:jc w:val="center"/>
              <w:rPr>
                <w:rFonts w:ascii="Times New Roman" w:eastAsia="Calibri" w:hAnsi="Times New Roman" w:cs="Times New Roman"/>
                <w:sz w:val="18"/>
                <w:szCs w:val="18"/>
                <w:lang w:val="en-US"/>
              </w:rPr>
            </w:pPr>
            <w:r w:rsidRPr="00A01DBE">
              <w:rPr>
                <w:rFonts w:ascii="Times New Roman" w:eastAsia="Calibri" w:hAnsi="Times New Roman" w:cs="Times New Roman"/>
                <w:sz w:val="18"/>
                <w:szCs w:val="18"/>
                <w:lang w:val="en-US"/>
              </w:rPr>
              <w:t>7</w:t>
            </w:r>
          </w:p>
        </w:tc>
        <w:tc>
          <w:tcPr>
            <w:tcW w:w="420" w:type="pct"/>
            <w:shd w:val="clear" w:color="auto" w:fill="FFFFFF" w:themeFill="background1"/>
            <w:vAlign w:val="center"/>
          </w:tcPr>
          <w:p w:rsidR="00A96894" w:rsidRPr="00A01DBE" w:rsidRDefault="00A96894"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A96894" w:rsidRPr="00A01DBE" w:rsidRDefault="00A96894"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A96894" w:rsidRPr="00A01DBE" w:rsidRDefault="00A96894"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A96894" w:rsidRPr="00A01DBE" w:rsidRDefault="00A96894" w:rsidP="005D0185">
            <w:pPr>
              <w:spacing w:after="0" w:line="240" w:lineRule="auto"/>
              <w:jc w:val="center"/>
              <w:rPr>
                <w:rFonts w:ascii="Times New Roman" w:eastAsia="Calibri" w:hAnsi="Times New Roman" w:cs="Times New Roman"/>
                <w:b/>
                <w:sz w:val="18"/>
                <w:szCs w:val="18"/>
              </w:rPr>
            </w:pPr>
          </w:p>
        </w:tc>
      </w:tr>
      <w:tr w:rsidR="001B34DD" w:rsidRPr="00A01DBE" w:rsidTr="005D0185">
        <w:tc>
          <w:tcPr>
            <w:tcW w:w="5000" w:type="pct"/>
            <w:gridSpan w:val="18"/>
            <w:shd w:val="clear" w:color="auto" w:fill="FFFFFF" w:themeFill="background1"/>
          </w:tcPr>
          <w:p w:rsidR="001B34DD" w:rsidRPr="00A01DBE" w:rsidRDefault="001B34DD"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A96894" w:rsidRPr="00A01DBE" w:rsidTr="005D0185">
        <w:tc>
          <w:tcPr>
            <w:tcW w:w="820" w:type="pct"/>
          </w:tcPr>
          <w:p w:rsidR="00A96894" w:rsidRPr="00A01DBE" w:rsidRDefault="00A96894" w:rsidP="005D0185">
            <w:pPr>
              <w:spacing w:after="0" w:line="240" w:lineRule="auto"/>
              <w:rPr>
                <w:rFonts w:ascii="Times New Roman" w:eastAsia="Calibri" w:hAnsi="Times New Roman" w:cs="Times New Roman"/>
                <w:sz w:val="18"/>
                <w:szCs w:val="18"/>
              </w:rPr>
            </w:pPr>
          </w:p>
        </w:tc>
        <w:tc>
          <w:tcPr>
            <w:tcW w:w="422" w:type="pct"/>
            <w:gridSpan w:val="2"/>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A96894" w:rsidRPr="00A01DBE" w:rsidRDefault="00A96894"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A96894" w:rsidRPr="00A01DBE" w:rsidRDefault="00A96894"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A96894" w:rsidRPr="00A01DBE" w:rsidTr="00C718F5">
        <w:tc>
          <w:tcPr>
            <w:tcW w:w="820" w:type="pct"/>
            <w:tcBorders>
              <w:top w:val="single" w:sz="4" w:space="0" w:color="auto"/>
              <w:left w:val="single" w:sz="4" w:space="0" w:color="auto"/>
              <w:bottom w:val="single" w:sz="4" w:space="0" w:color="auto"/>
              <w:right w:val="single" w:sz="4" w:space="0" w:color="auto"/>
            </w:tcBorders>
          </w:tcPr>
          <w:p w:rsidR="00A96894" w:rsidRPr="00A01DBE" w:rsidRDefault="00A96894" w:rsidP="005D0185">
            <w:pPr>
              <w:spacing w:after="0" w:line="240" w:lineRule="auto"/>
              <w:rPr>
                <w:rFonts w:ascii="Times New Roman" w:eastAsia="Calibri" w:hAnsi="Times New Roman" w:cs="Times New Roman"/>
                <w:sz w:val="18"/>
                <w:szCs w:val="18"/>
              </w:rPr>
            </w:pPr>
            <w:r w:rsidRPr="00A01DBE">
              <w:rPr>
                <w:rFonts w:ascii="Times New Roman" w:eastAsia="Calibri" w:hAnsi="Times New Roman" w:cs="Times New Roman"/>
                <w:sz w:val="18"/>
                <w:szCs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A96894" w:rsidRPr="00A01DBE" w:rsidRDefault="00A96894"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A96894" w:rsidRPr="00A01DBE" w:rsidRDefault="00A96894"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A96894" w:rsidRPr="00A01DBE" w:rsidRDefault="00A96894"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6894" w:rsidRPr="00A01DBE" w:rsidRDefault="00A96894"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894" w:rsidRPr="00A01DBE" w:rsidRDefault="00A96894"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6894" w:rsidRPr="00A01DBE" w:rsidRDefault="000B34A5" w:rsidP="005D0185">
            <w:pPr>
              <w:spacing w:after="0"/>
              <w:jc w:val="center"/>
              <w:rPr>
                <w:rFonts w:ascii="Times New Roman" w:eastAsia="Calibri" w:hAnsi="Times New Roman" w:cs="Times New Roman"/>
                <w:sz w:val="18"/>
                <w:szCs w:val="18"/>
                <w:lang w:val="en-US"/>
              </w:rPr>
            </w:pPr>
            <w:r w:rsidRPr="00A01DBE">
              <w:rPr>
                <w:rFonts w:ascii="Times New Roman" w:eastAsia="Calibri" w:hAnsi="Times New Roman" w:cs="Times New Roman"/>
                <w:sz w:val="18"/>
                <w:szCs w:val="18"/>
                <w:lang w:val="en-US"/>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6894" w:rsidRPr="00A01DBE" w:rsidRDefault="00A96894"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6894" w:rsidRPr="00A01DBE" w:rsidRDefault="00A96894"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96894" w:rsidRPr="00A01DBE" w:rsidRDefault="00A96894"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96894" w:rsidRPr="00A01DBE" w:rsidRDefault="00A96894" w:rsidP="005D0185">
            <w:pPr>
              <w:spacing w:after="0"/>
              <w:jc w:val="center"/>
              <w:rPr>
                <w:rFonts w:ascii="Times New Roman" w:eastAsia="Calibri" w:hAnsi="Times New Roman" w:cs="Times New Roman"/>
                <w:b/>
                <w:sz w:val="18"/>
                <w:szCs w:val="18"/>
              </w:rPr>
            </w:pPr>
          </w:p>
        </w:tc>
      </w:tr>
    </w:tbl>
    <w:p w:rsidR="00527CF0" w:rsidRPr="00A01DBE" w:rsidRDefault="00527CF0" w:rsidP="003F700C">
      <w:pPr>
        <w:spacing w:after="0"/>
        <w:ind w:firstLine="709"/>
        <w:rPr>
          <w:rFonts w:ascii="Times New Roman" w:hAnsi="Times New Roman" w:cs="Times New Roman"/>
          <w:b/>
          <w:sz w:val="28"/>
          <w:szCs w:val="28"/>
        </w:rPr>
      </w:pPr>
    </w:p>
    <w:p w:rsidR="000B34A5" w:rsidRPr="00A01DBE" w:rsidRDefault="000B34A5" w:rsidP="000B34A5">
      <w:pPr>
        <w:spacing w:after="0" w:line="360" w:lineRule="auto"/>
        <w:ind w:firstLine="709"/>
        <w:rPr>
          <w:rFonts w:ascii="Times New Roman" w:eastAsia="Calibri" w:hAnsi="Times New Roman" w:cs="Times New Roman"/>
          <w:b/>
          <w:sz w:val="26"/>
          <w:szCs w:val="26"/>
        </w:rPr>
      </w:pPr>
      <w:r w:rsidRPr="00A01DBE">
        <w:rPr>
          <w:rFonts w:ascii="Times New Roman" w:eastAsia="Calibri" w:hAnsi="Times New Roman" w:cs="Times New Roman"/>
          <w:b/>
          <w:sz w:val="26"/>
          <w:szCs w:val="26"/>
        </w:rPr>
        <w:t>При выполнении полномочий в отношении операторов связи</w:t>
      </w:r>
    </w:p>
    <w:p w:rsidR="000B34A5" w:rsidRPr="00A01DBE" w:rsidRDefault="000B34A5" w:rsidP="000B34A5">
      <w:pPr>
        <w:spacing w:after="0" w:line="360" w:lineRule="auto"/>
        <w:ind w:firstLine="709"/>
        <w:jc w:val="both"/>
        <w:rPr>
          <w:rFonts w:ascii="Times New Roman" w:eastAsia="Calibri" w:hAnsi="Times New Roman" w:cs="Times New Roman"/>
          <w:sz w:val="26"/>
          <w:szCs w:val="26"/>
        </w:rPr>
      </w:pPr>
      <w:r w:rsidRPr="00A01DBE">
        <w:rPr>
          <w:rFonts w:ascii="Times New Roman" w:eastAsia="Calibri" w:hAnsi="Times New Roman" w:cs="Times New Roman"/>
          <w:sz w:val="26"/>
          <w:szCs w:val="26"/>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045C7A" w:rsidRPr="00A01DBE" w:rsidRDefault="00B16094" w:rsidP="00316D4C">
      <w:pPr>
        <w:spacing w:after="0" w:line="360" w:lineRule="auto"/>
        <w:ind w:firstLine="709"/>
        <w:jc w:val="both"/>
        <w:rPr>
          <w:rFonts w:ascii="Times New Roman" w:hAnsi="Times New Roman" w:cs="Times New Roman"/>
          <w:i/>
          <w:sz w:val="26"/>
          <w:szCs w:val="26"/>
          <w:u w:val="single"/>
        </w:rPr>
      </w:pPr>
      <w:r w:rsidRPr="00A01DBE">
        <w:rPr>
          <w:rFonts w:ascii="Times New Roman" w:hAnsi="Times New Roman" w:cs="Times New Roman"/>
          <w:i/>
          <w:sz w:val="26"/>
          <w:szCs w:val="26"/>
          <w:u w:val="single"/>
        </w:rPr>
        <w:t>Государственный контроль и надзор за выполнением операторами связи требований по внедрению системы оп</w:t>
      </w:r>
      <w:r w:rsidR="00316D4C" w:rsidRPr="00A01DBE">
        <w:rPr>
          <w:rFonts w:ascii="Times New Roman" w:hAnsi="Times New Roman" w:cs="Times New Roman"/>
          <w:i/>
          <w:sz w:val="26"/>
          <w:szCs w:val="26"/>
          <w:u w:val="single"/>
        </w:rPr>
        <w:t>еративно-розыскных мероприятий:</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045C7A" w:rsidRPr="00A01DBE" w:rsidTr="005D0185">
        <w:tc>
          <w:tcPr>
            <w:tcW w:w="5000" w:type="pct"/>
            <w:gridSpan w:val="18"/>
          </w:tcPr>
          <w:p w:rsidR="00045C7A" w:rsidRPr="00A01DBE" w:rsidRDefault="00045C7A"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665F62" w:rsidRPr="00A01DBE" w:rsidTr="005D0185">
        <w:tc>
          <w:tcPr>
            <w:tcW w:w="831" w:type="pct"/>
            <w:gridSpan w:val="2"/>
          </w:tcPr>
          <w:p w:rsidR="00665F62" w:rsidRPr="00A01DBE" w:rsidRDefault="00665F62" w:rsidP="005D0185">
            <w:pPr>
              <w:spacing w:after="0" w:line="240" w:lineRule="auto"/>
              <w:rPr>
                <w:rFonts w:ascii="Times New Roman" w:eastAsia="Calibri" w:hAnsi="Times New Roman" w:cs="Times New Roman"/>
                <w:sz w:val="18"/>
                <w:szCs w:val="18"/>
              </w:rPr>
            </w:pPr>
          </w:p>
        </w:tc>
        <w:tc>
          <w:tcPr>
            <w:tcW w:w="426"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734312" w:rsidRPr="00A01DBE" w:rsidTr="00B531B9">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734312" w:rsidRPr="00A01DBE" w:rsidTr="00B531B9">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6C126C" w:rsidRPr="00A01DBE" w:rsidTr="00B531B9">
        <w:tc>
          <w:tcPr>
            <w:tcW w:w="831" w:type="pct"/>
            <w:gridSpan w:val="2"/>
          </w:tcPr>
          <w:p w:rsidR="006C126C" w:rsidRPr="00A01DBE" w:rsidRDefault="006C126C"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6C126C" w:rsidRPr="00A01DBE" w:rsidRDefault="006C126C" w:rsidP="00C03422">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576EA6">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r>
      <w:tr w:rsidR="006C126C" w:rsidRPr="00A01DBE" w:rsidTr="00B531B9">
        <w:tc>
          <w:tcPr>
            <w:tcW w:w="831" w:type="pct"/>
            <w:gridSpan w:val="2"/>
          </w:tcPr>
          <w:p w:rsidR="006C126C" w:rsidRPr="00A01DBE" w:rsidRDefault="006C126C"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6C126C" w:rsidRPr="00A01DBE" w:rsidRDefault="006C126C" w:rsidP="00C03422">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576EA6">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r>
      <w:tr w:rsidR="006C126C" w:rsidRPr="00A01DBE" w:rsidTr="00B531B9">
        <w:tc>
          <w:tcPr>
            <w:tcW w:w="831" w:type="pct"/>
            <w:gridSpan w:val="2"/>
          </w:tcPr>
          <w:p w:rsidR="006C126C" w:rsidRPr="00A01DBE" w:rsidRDefault="006C126C"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6C126C" w:rsidRPr="00A01DBE" w:rsidRDefault="006C126C" w:rsidP="00C03422">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576EA6">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r>
      <w:tr w:rsidR="006C126C" w:rsidRPr="00A01DBE" w:rsidTr="00B531B9">
        <w:tc>
          <w:tcPr>
            <w:tcW w:w="831" w:type="pct"/>
            <w:gridSpan w:val="2"/>
          </w:tcPr>
          <w:p w:rsidR="006C126C" w:rsidRPr="00A01DBE" w:rsidRDefault="006C126C"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6C126C" w:rsidRPr="00A01DBE" w:rsidRDefault="006C126C" w:rsidP="00C03422">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6C126C" w:rsidRPr="00A01DBE" w:rsidRDefault="006C126C" w:rsidP="00C03422">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6C126C" w:rsidRPr="00A01DBE" w:rsidRDefault="006C126C" w:rsidP="00576EA6">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6C126C" w:rsidRPr="00A01DBE" w:rsidRDefault="006C126C" w:rsidP="00B531B9">
            <w:pPr>
              <w:spacing w:after="0" w:line="240" w:lineRule="auto"/>
              <w:jc w:val="center"/>
              <w:rPr>
                <w:rFonts w:ascii="Times New Roman" w:eastAsia="Calibri" w:hAnsi="Times New Roman" w:cs="Times New Roman"/>
                <w:b/>
                <w:sz w:val="18"/>
                <w:szCs w:val="18"/>
              </w:rPr>
            </w:pPr>
          </w:p>
        </w:tc>
      </w:tr>
      <w:tr w:rsidR="00734312" w:rsidRPr="00A01DBE" w:rsidTr="005D0185">
        <w:tc>
          <w:tcPr>
            <w:tcW w:w="5000" w:type="pct"/>
            <w:gridSpan w:val="18"/>
            <w:shd w:val="clear" w:color="auto" w:fill="FFFFFF" w:themeFill="background1"/>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665F62" w:rsidRPr="00A01DBE" w:rsidTr="005D0185">
        <w:tc>
          <w:tcPr>
            <w:tcW w:w="820" w:type="pct"/>
          </w:tcPr>
          <w:p w:rsidR="00665F62" w:rsidRPr="00A01DBE" w:rsidRDefault="00665F62" w:rsidP="005D0185">
            <w:pPr>
              <w:spacing w:after="0" w:line="240" w:lineRule="auto"/>
              <w:rPr>
                <w:rFonts w:ascii="Times New Roman" w:eastAsia="Calibri" w:hAnsi="Times New Roman" w:cs="Times New Roman"/>
                <w:sz w:val="18"/>
                <w:szCs w:val="18"/>
              </w:rPr>
            </w:pPr>
          </w:p>
        </w:tc>
        <w:tc>
          <w:tcPr>
            <w:tcW w:w="422"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F31245" w:rsidRPr="00A01DBE" w:rsidTr="00B531B9">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B531B9">
            <w:pPr>
              <w:spacing w:after="0"/>
              <w:jc w:val="center"/>
              <w:rPr>
                <w:rFonts w:ascii="Times New Roman" w:eastAsia="Calibri" w:hAnsi="Times New Roman" w:cs="Times New Roman"/>
                <w:b/>
                <w:sz w:val="18"/>
                <w:szCs w:val="18"/>
              </w:rPr>
            </w:pPr>
          </w:p>
        </w:tc>
      </w:tr>
      <w:tr w:rsidR="00F31245" w:rsidRPr="00A01DBE" w:rsidTr="00B531B9">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B531B9">
            <w:pPr>
              <w:spacing w:after="0"/>
              <w:jc w:val="center"/>
              <w:rPr>
                <w:rFonts w:ascii="Times New Roman" w:eastAsia="Calibri" w:hAnsi="Times New Roman" w:cs="Times New Roman"/>
                <w:b/>
                <w:sz w:val="18"/>
                <w:szCs w:val="18"/>
              </w:rPr>
            </w:pPr>
          </w:p>
        </w:tc>
      </w:tr>
      <w:tr w:rsidR="00F31245" w:rsidRPr="00A01DBE" w:rsidTr="00B531B9">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B531B9">
            <w:pPr>
              <w:spacing w:after="0"/>
              <w:jc w:val="center"/>
              <w:rPr>
                <w:rFonts w:ascii="Times New Roman" w:eastAsia="Calibri" w:hAnsi="Times New Roman" w:cs="Times New Roman"/>
                <w:b/>
                <w:sz w:val="18"/>
                <w:szCs w:val="18"/>
              </w:rPr>
            </w:pPr>
          </w:p>
        </w:tc>
      </w:tr>
      <w:tr w:rsidR="00F31245" w:rsidRPr="00A01DBE" w:rsidTr="00B531B9">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B531B9">
            <w:pPr>
              <w:spacing w:after="0"/>
              <w:jc w:val="center"/>
              <w:rPr>
                <w:rFonts w:ascii="Times New Roman" w:eastAsia="Calibri" w:hAnsi="Times New Roman" w:cs="Times New Roman"/>
                <w:b/>
                <w:sz w:val="18"/>
                <w:szCs w:val="18"/>
              </w:rPr>
            </w:pPr>
          </w:p>
        </w:tc>
      </w:tr>
      <w:tr w:rsidR="00F31245" w:rsidRPr="00A01DBE" w:rsidTr="00B531B9">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531B9">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B531B9">
            <w:pPr>
              <w:spacing w:after="0"/>
              <w:jc w:val="center"/>
              <w:rPr>
                <w:rFonts w:ascii="Times New Roman" w:eastAsia="Calibri" w:hAnsi="Times New Roman" w:cs="Times New Roman"/>
                <w:b/>
                <w:sz w:val="18"/>
                <w:szCs w:val="18"/>
              </w:rPr>
            </w:pPr>
          </w:p>
        </w:tc>
      </w:tr>
    </w:tbl>
    <w:p w:rsidR="00045C7A" w:rsidRPr="00A01DBE" w:rsidRDefault="00045C7A" w:rsidP="003F700C">
      <w:pPr>
        <w:spacing w:after="0" w:line="360" w:lineRule="auto"/>
        <w:ind w:firstLine="709"/>
        <w:jc w:val="both"/>
        <w:rPr>
          <w:rFonts w:ascii="Times New Roman" w:hAnsi="Times New Roman" w:cs="Times New Roman"/>
          <w:i/>
          <w:sz w:val="26"/>
          <w:szCs w:val="26"/>
          <w:u w:val="single"/>
        </w:rPr>
      </w:pPr>
    </w:p>
    <w:p w:rsidR="00B16094" w:rsidRPr="00A01DBE"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lastRenderedPageBreak/>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A01DBE">
        <w:rPr>
          <w:rFonts w:ascii="Times New Roman" w:eastAsia="Times New Roman" w:hAnsi="Times New Roman" w:cs="Times New Roman"/>
          <w:i/>
          <w:sz w:val="26"/>
          <w:szCs w:val="26"/>
          <w:u w:val="single"/>
          <w:lang w:eastAsia="ru-RU"/>
        </w:rPr>
        <w:t>дств св</w:t>
      </w:r>
      <w:proofErr w:type="gramEnd"/>
      <w:r w:rsidRPr="00A01DBE">
        <w:rPr>
          <w:rFonts w:ascii="Times New Roman" w:eastAsia="Times New Roman" w:hAnsi="Times New Roman" w:cs="Times New Roman"/>
          <w:i/>
          <w:sz w:val="26"/>
          <w:szCs w:val="26"/>
          <w:u w:val="single"/>
          <w:lang w:eastAsia="ru-RU"/>
        </w:rPr>
        <w:t>язи, прошедших обязательное подтверждение соответствия установленным требованиям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A01DBE" w:rsidTr="005D0185">
        <w:tc>
          <w:tcPr>
            <w:tcW w:w="5000" w:type="pct"/>
            <w:gridSpan w:val="18"/>
          </w:tcPr>
          <w:p w:rsidR="00734312" w:rsidRPr="00A01DBE" w:rsidRDefault="00734312"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665F62" w:rsidRPr="00A01DBE" w:rsidTr="005D0185">
        <w:tc>
          <w:tcPr>
            <w:tcW w:w="831" w:type="pct"/>
            <w:gridSpan w:val="2"/>
          </w:tcPr>
          <w:p w:rsidR="00665F62" w:rsidRPr="00A01DBE" w:rsidRDefault="00665F62" w:rsidP="005D0185">
            <w:pPr>
              <w:spacing w:after="0" w:line="240" w:lineRule="auto"/>
              <w:rPr>
                <w:rFonts w:ascii="Times New Roman" w:eastAsia="Calibri" w:hAnsi="Times New Roman" w:cs="Times New Roman"/>
                <w:sz w:val="18"/>
                <w:szCs w:val="18"/>
              </w:rPr>
            </w:pPr>
          </w:p>
        </w:tc>
        <w:tc>
          <w:tcPr>
            <w:tcW w:w="426"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734312"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734312"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2152C2" w:rsidRPr="00A01DBE" w:rsidTr="005D0185">
        <w:tc>
          <w:tcPr>
            <w:tcW w:w="5000" w:type="pct"/>
            <w:gridSpan w:val="18"/>
            <w:shd w:val="clear" w:color="auto" w:fill="FFFFFF" w:themeFill="background1"/>
          </w:tcPr>
          <w:p w:rsidR="002152C2" w:rsidRPr="00A01DBE" w:rsidRDefault="002152C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665F62" w:rsidRPr="00A01DBE" w:rsidTr="005D0185">
        <w:tc>
          <w:tcPr>
            <w:tcW w:w="820" w:type="pct"/>
          </w:tcPr>
          <w:p w:rsidR="00665F62" w:rsidRPr="00A01DBE" w:rsidRDefault="00665F62" w:rsidP="005D0185">
            <w:pPr>
              <w:spacing w:after="0" w:line="240" w:lineRule="auto"/>
              <w:rPr>
                <w:rFonts w:ascii="Times New Roman" w:eastAsia="Calibri" w:hAnsi="Times New Roman" w:cs="Times New Roman"/>
                <w:sz w:val="18"/>
                <w:szCs w:val="18"/>
              </w:rPr>
            </w:pPr>
          </w:p>
        </w:tc>
        <w:tc>
          <w:tcPr>
            <w:tcW w:w="422"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665F62" w:rsidRPr="00A01DBE" w:rsidRDefault="00665F62"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665F62" w:rsidRPr="00A01DBE" w:rsidRDefault="00665F62"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bl>
    <w:p w:rsidR="00B16094" w:rsidRPr="00A01DBE"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A01DBE"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A01DBE" w:rsidTr="005D0185">
        <w:tc>
          <w:tcPr>
            <w:tcW w:w="5000" w:type="pct"/>
            <w:gridSpan w:val="18"/>
          </w:tcPr>
          <w:p w:rsidR="00734312" w:rsidRPr="00A01DBE" w:rsidRDefault="00734312"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127EBD" w:rsidRPr="00A01DBE" w:rsidTr="005D0185">
        <w:tc>
          <w:tcPr>
            <w:tcW w:w="831" w:type="pct"/>
            <w:gridSpan w:val="2"/>
          </w:tcPr>
          <w:p w:rsidR="00127EBD" w:rsidRPr="00A01DBE" w:rsidRDefault="00127EBD" w:rsidP="005D0185">
            <w:pPr>
              <w:spacing w:after="0" w:line="240" w:lineRule="auto"/>
              <w:rPr>
                <w:rFonts w:ascii="Times New Roman" w:eastAsia="Calibri" w:hAnsi="Times New Roman" w:cs="Times New Roman"/>
                <w:sz w:val="18"/>
                <w:szCs w:val="18"/>
              </w:rPr>
            </w:pPr>
          </w:p>
        </w:tc>
        <w:tc>
          <w:tcPr>
            <w:tcW w:w="426"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734312"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734312"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2152C2" w:rsidRPr="00A01DBE" w:rsidTr="005D0185">
        <w:tc>
          <w:tcPr>
            <w:tcW w:w="5000" w:type="pct"/>
            <w:gridSpan w:val="18"/>
            <w:shd w:val="clear" w:color="auto" w:fill="FFFFFF" w:themeFill="background1"/>
          </w:tcPr>
          <w:p w:rsidR="002152C2" w:rsidRPr="00A01DBE" w:rsidRDefault="002152C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127EBD" w:rsidRPr="00A01DBE" w:rsidTr="005D0185">
        <w:tc>
          <w:tcPr>
            <w:tcW w:w="820" w:type="pct"/>
          </w:tcPr>
          <w:p w:rsidR="00127EBD" w:rsidRPr="00A01DBE" w:rsidRDefault="00127EBD" w:rsidP="005D0185">
            <w:pPr>
              <w:spacing w:after="0" w:line="240" w:lineRule="auto"/>
              <w:rPr>
                <w:rFonts w:ascii="Times New Roman" w:eastAsia="Calibri" w:hAnsi="Times New Roman" w:cs="Times New Roman"/>
                <w:sz w:val="18"/>
                <w:szCs w:val="18"/>
              </w:rPr>
            </w:pPr>
          </w:p>
        </w:tc>
        <w:tc>
          <w:tcPr>
            <w:tcW w:w="422"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lastRenderedPageBreak/>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bl>
    <w:p w:rsidR="00734312" w:rsidRPr="00A01DBE" w:rsidRDefault="00734312"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A01DBE"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w:t>
      </w:r>
      <w:r w:rsidR="00762FAF" w:rsidRPr="00A01DBE">
        <w:rPr>
          <w:rFonts w:ascii="Times New Roman" w:eastAsia="Times New Roman" w:hAnsi="Times New Roman" w:cs="Times New Roman"/>
          <w:i/>
          <w:sz w:val="26"/>
          <w:szCs w:val="26"/>
          <w:u w:val="single"/>
          <w:lang w:eastAsia="ru-RU"/>
        </w:rPr>
        <w:t xml:space="preserve"> передаваемой по ним информации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734312" w:rsidRPr="00A01DBE" w:rsidTr="005D0185">
        <w:tc>
          <w:tcPr>
            <w:tcW w:w="5000" w:type="pct"/>
            <w:gridSpan w:val="18"/>
          </w:tcPr>
          <w:p w:rsidR="00734312" w:rsidRPr="00A01DBE" w:rsidRDefault="00734312"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127EBD" w:rsidRPr="00A01DBE" w:rsidTr="005D0185">
        <w:tc>
          <w:tcPr>
            <w:tcW w:w="831" w:type="pct"/>
            <w:gridSpan w:val="2"/>
          </w:tcPr>
          <w:p w:rsidR="00127EBD" w:rsidRPr="00A01DBE" w:rsidRDefault="00127EBD" w:rsidP="005D0185">
            <w:pPr>
              <w:spacing w:after="0" w:line="240" w:lineRule="auto"/>
              <w:rPr>
                <w:rFonts w:ascii="Times New Roman" w:eastAsia="Calibri" w:hAnsi="Times New Roman" w:cs="Times New Roman"/>
                <w:sz w:val="18"/>
                <w:szCs w:val="18"/>
              </w:rPr>
            </w:pPr>
          </w:p>
        </w:tc>
        <w:tc>
          <w:tcPr>
            <w:tcW w:w="426"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734312"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734312"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2152C2" w:rsidRPr="00A01DBE" w:rsidTr="005D0185">
        <w:tc>
          <w:tcPr>
            <w:tcW w:w="5000" w:type="pct"/>
            <w:gridSpan w:val="18"/>
            <w:shd w:val="clear" w:color="auto" w:fill="FFFFFF" w:themeFill="background1"/>
          </w:tcPr>
          <w:p w:rsidR="002152C2" w:rsidRPr="00A01DBE" w:rsidRDefault="002152C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127EBD" w:rsidRPr="00A01DBE" w:rsidTr="005D0185">
        <w:tc>
          <w:tcPr>
            <w:tcW w:w="820" w:type="pct"/>
          </w:tcPr>
          <w:p w:rsidR="00127EBD" w:rsidRPr="00A01DBE" w:rsidRDefault="00127EBD" w:rsidP="005D0185">
            <w:pPr>
              <w:spacing w:after="0" w:line="240" w:lineRule="auto"/>
              <w:rPr>
                <w:rFonts w:ascii="Times New Roman" w:eastAsia="Calibri" w:hAnsi="Times New Roman" w:cs="Times New Roman"/>
                <w:sz w:val="18"/>
                <w:szCs w:val="18"/>
              </w:rPr>
            </w:pPr>
          </w:p>
        </w:tc>
        <w:tc>
          <w:tcPr>
            <w:tcW w:w="422"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127EBD" w:rsidRPr="00A01DBE" w:rsidRDefault="00127EBD"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127EBD" w:rsidRPr="00A01DBE" w:rsidRDefault="00127EBD"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bl>
    <w:p w:rsidR="00734312" w:rsidRPr="00A01DBE" w:rsidRDefault="00734312" w:rsidP="00D90BC1">
      <w:pPr>
        <w:spacing w:after="0" w:line="240" w:lineRule="auto"/>
        <w:jc w:val="both"/>
        <w:rPr>
          <w:rFonts w:ascii="Times New Roman" w:eastAsia="Times New Roman" w:hAnsi="Times New Roman" w:cs="Times New Roman"/>
          <w:i/>
          <w:sz w:val="26"/>
          <w:szCs w:val="26"/>
          <w:u w:val="single"/>
          <w:lang w:eastAsia="ru-RU"/>
        </w:rPr>
      </w:pPr>
    </w:p>
    <w:p w:rsidR="00734312" w:rsidRPr="00A01DBE" w:rsidRDefault="00B16094" w:rsidP="00762FAF">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w:t>
      </w:r>
      <w:r w:rsidR="00762FAF" w:rsidRPr="00A01DBE">
        <w:rPr>
          <w:rFonts w:ascii="Times New Roman" w:eastAsia="Times New Roman" w:hAnsi="Times New Roman" w:cs="Times New Roman"/>
          <w:i/>
          <w:sz w:val="26"/>
          <w:szCs w:val="26"/>
          <w:u w:val="single"/>
          <w:lang w:eastAsia="ru-RU"/>
        </w:rPr>
        <w:t>ебований к оказанию услуг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A01DBE" w:rsidTr="005D0185">
        <w:tc>
          <w:tcPr>
            <w:tcW w:w="5000" w:type="pct"/>
            <w:gridSpan w:val="18"/>
          </w:tcPr>
          <w:p w:rsidR="00734312" w:rsidRPr="00A01DBE" w:rsidRDefault="00734312"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E95D97" w:rsidRPr="00A01DBE" w:rsidTr="005D0185">
        <w:tc>
          <w:tcPr>
            <w:tcW w:w="831" w:type="pct"/>
            <w:gridSpan w:val="2"/>
          </w:tcPr>
          <w:p w:rsidR="00E95D97" w:rsidRPr="00A01DB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9A6489" w:rsidRPr="00A01DBE" w:rsidTr="005D0185">
        <w:tc>
          <w:tcPr>
            <w:tcW w:w="5000" w:type="pct"/>
            <w:gridSpan w:val="18"/>
            <w:shd w:val="clear" w:color="auto" w:fill="FFFFFF" w:themeFill="background1"/>
          </w:tcPr>
          <w:p w:rsidR="002152C2" w:rsidRPr="00A01DBE" w:rsidRDefault="002152C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E95D97" w:rsidRPr="00A01DBE" w:rsidTr="005D0185">
        <w:tc>
          <w:tcPr>
            <w:tcW w:w="820" w:type="pct"/>
          </w:tcPr>
          <w:p w:rsidR="00E95D97" w:rsidRPr="00A01DB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 xml:space="preserve">1 квартал </w:t>
            </w:r>
            <w:r w:rsidRPr="00A01DBE">
              <w:rPr>
                <w:rFonts w:ascii="Times New Roman" w:eastAsia="Calibri" w:hAnsi="Times New Roman" w:cs="Times New Roman"/>
                <w:sz w:val="18"/>
                <w:szCs w:val="18"/>
              </w:rPr>
              <w:lastRenderedPageBreak/>
              <w:t>2020</w:t>
            </w:r>
          </w:p>
        </w:tc>
        <w:tc>
          <w:tcPr>
            <w:tcW w:w="419"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lastRenderedPageBreak/>
              <w:t xml:space="preserve">2 квартал </w:t>
            </w:r>
            <w:r w:rsidRPr="00A01DBE">
              <w:rPr>
                <w:rFonts w:ascii="Times New Roman" w:eastAsia="Calibri" w:hAnsi="Times New Roman" w:cs="Times New Roman"/>
                <w:sz w:val="18"/>
                <w:szCs w:val="18"/>
              </w:rPr>
              <w:lastRenderedPageBreak/>
              <w:t>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lastRenderedPageBreak/>
              <w:t xml:space="preserve">3 квартал </w:t>
            </w:r>
            <w:r w:rsidRPr="00A01DBE">
              <w:rPr>
                <w:rFonts w:ascii="Times New Roman" w:eastAsia="Calibri" w:hAnsi="Times New Roman" w:cs="Times New Roman"/>
                <w:sz w:val="18"/>
                <w:szCs w:val="18"/>
              </w:rPr>
              <w:lastRenderedPageBreak/>
              <w:t>2020</w:t>
            </w:r>
          </w:p>
        </w:tc>
        <w:tc>
          <w:tcPr>
            <w:tcW w:w="412"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lastRenderedPageBreak/>
              <w:t xml:space="preserve">4 квартал </w:t>
            </w:r>
            <w:r w:rsidRPr="00A01DBE">
              <w:rPr>
                <w:rFonts w:ascii="Times New Roman" w:eastAsia="Calibri" w:hAnsi="Times New Roman" w:cs="Times New Roman"/>
                <w:sz w:val="18"/>
                <w:szCs w:val="18"/>
              </w:rPr>
              <w:lastRenderedPageBreak/>
              <w:t>2020</w:t>
            </w:r>
          </w:p>
        </w:tc>
        <w:tc>
          <w:tcPr>
            <w:tcW w:w="426"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lastRenderedPageBreak/>
              <w:t>2020</w:t>
            </w:r>
          </w:p>
        </w:tc>
        <w:tc>
          <w:tcPr>
            <w:tcW w:w="419"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 xml:space="preserve">1 квартал </w:t>
            </w:r>
            <w:r w:rsidRPr="00A01DBE">
              <w:rPr>
                <w:rFonts w:ascii="Times New Roman" w:eastAsia="Calibri" w:hAnsi="Times New Roman" w:cs="Times New Roman"/>
                <w:sz w:val="18"/>
                <w:szCs w:val="18"/>
              </w:rPr>
              <w:lastRenderedPageBreak/>
              <w:t>2021</w:t>
            </w:r>
          </w:p>
        </w:tc>
        <w:tc>
          <w:tcPr>
            <w:tcW w:w="433"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lastRenderedPageBreak/>
              <w:t xml:space="preserve">2 квартал </w:t>
            </w:r>
            <w:r w:rsidRPr="00A01DBE">
              <w:rPr>
                <w:rFonts w:ascii="Times New Roman" w:eastAsia="Calibri" w:hAnsi="Times New Roman" w:cs="Times New Roman"/>
                <w:sz w:val="18"/>
                <w:szCs w:val="18"/>
              </w:rPr>
              <w:lastRenderedPageBreak/>
              <w:t>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lastRenderedPageBreak/>
              <w:t xml:space="preserve">3 квартал </w:t>
            </w:r>
            <w:r w:rsidRPr="00A01DBE">
              <w:rPr>
                <w:rFonts w:ascii="Times New Roman" w:eastAsia="Calibri" w:hAnsi="Times New Roman" w:cs="Times New Roman"/>
                <w:sz w:val="18"/>
                <w:szCs w:val="18"/>
              </w:rPr>
              <w:lastRenderedPageBreak/>
              <w:t>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lastRenderedPageBreak/>
              <w:t xml:space="preserve">4 квартал </w:t>
            </w:r>
            <w:r w:rsidRPr="00A01DBE">
              <w:rPr>
                <w:rFonts w:ascii="Times New Roman" w:eastAsia="Calibri" w:hAnsi="Times New Roman" w:cs="Times New Roman"/>
                <w:sz w:val="18"/>
                <w:szCs w:val="18"/>
              </w:rPr>
              <w:lastRenderedPageBreak/>
              <w:t>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lastRenderedPageBreak/>
              <w:t>2021</w:t>
            </w: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bl>
    <w:p w:rsidR="00B16094" w:rsidRPr="00A01DBE"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734312" w:rsidRPr="00A01DBE"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w:t>
      </w:r>
      <w:r w:rsidR="00D90BC1" w:rsidRPr="00A01DBE">
        <w:rPr>
          <w:rFonts w:ascii="Times New Roman" w:eastAsia="Times New Roman" w:hAnsi="Times New Roman" w:cs="Times New Roman"/>
          <w:i/>
          <w:sz w:val="26"/>
          <w:szCs w:val="26"/>
          <w:u w:val="single"/>
          <w:lang w:eastAsia="ru-RU"/>
        </w:rPr>
        <w:t>атации сетей и сооружений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A01DBE" w:rsidTr="005D0185">
        <w:tc>
          <w:tcPr>
            <w:tcW w:w="5000" w:type="pct"/>
            <w:gridSpan w:val="18"/>
          </w:tcPr>
          <w:p w:rsidR="00734312" w:rsidRPr="00A01DBE" w:rsidRDefault="00734312"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E95D97" w:rsidRPr="00A01DBE" w:rsidTr="005D0185">
        <w:tc>
          <w:tcPr>
            <w:tcW w:w="831" w:type="pct"/>
            <w:gridSpan w:val="2"/>
          </w:tcPr>
          <w:p w:rsidR="00E95D97" w:rsidRPr="00A01DB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F31245" w:rsidRPr="00A01DBE" w:rsidRDefault="00F31245" w:rsidP="00F02D2D">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F31245" w:rsidRPr="00A01DBE" w:rsidRDefault="00F31245" w:rsidP="00F02D2D">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F31245" w:rsidRPr="00A01DBE" w:rsidRDefault="00F31245" w:rsidP="00F02D2D">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0" w:type="pct"/>
            <w:gridSpan w:val="2"/>
            <w:vAlign w:val="center"/>
          </w:tcPr>
          <w:p w:rsidR="00F31245" w:rsidRPr="00A01DBE" w:rsidRDefault="00F31245" w:rsidP="00F02D2D">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31245" w:rsidRPr="00A01DBE" w:rsidRDefault="00F31245" w:rsidP="00F02D2D">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9A6489" w:rsidRPr="00A01DBE" w:rsidTr="005D0185">
        <w:tc>
          <w:tcPr>
            <w:tcW w:w="5000" w:type="pct"/>
            <w:gridSpan w:val="18"/>
            <w:shd w:val="clear" w:color="auto" w:fill="FFFFFF" w:themeFill="background1"/>
          </w:tcPr>
          <w:p w:rsidR="002152C2" w:rsidRPr="00A01DBE" w:rsidRDefault="002152C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E95D97" w:rsidRPr="00A01DBE" w:rsidTr="005D0185">
        <w:tc>
          <w:tcPr>
            <w:tcW w:w="820" w:type="pct"/>
          </w:tcPr>
          <w:p w:rsidR="00E95D97" w:rsidRPr="00A01DB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F02D2D">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line="240" w:lineRule="auto"/>
              <w:jc w:val="center"/>
              <w:rPr>
                <w:rFonts w:ascii="Times New Roman" w:hAnsi="Times New Roman" w:cs="Times New Roman"/>
                <w:sz w:val="18"/>
                <w:szCs w:val="18"/>
              </w:rPr>
            </w:pPr>
            <w:r w:rsidRPr="00A01DBE">
              <w:rPr>
                <w:rFonts w:ascii="Times New Roman"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bl>
    <w:p w:rsidR="00B84E81" w:rsidRPr="00A01DBE"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CC7792" w:rsidRPr="00A01DBE" w:rsidRDefault="00B84E81" w:rsidP="00CC7792">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w:t>
      </w:r>
      <w:r w:rsidR="00D90BC1" w:rsidRPr="00A01DBE">
        <w:rPr>
          <w:rFonts w:ascii="Times New Roman" w:eastAsia="Times New Roman" w:hAnsi="Times New Roman" w:cs="Times New Roman"/>
          <w:i/>
          <w:sz w:val="26"/>
          <w:szCs w:val="26"/>
          <w:u w:val="single"/>
          <w:lang w:eastAsia="ru-RU"/>
        </w:rPr>
        <w:t xml:space="preserve"> оказанию услуг в области связи</w:t>
      </w:r>
      <w:r w:rsidR="00CC7792" w:rsidRPr="00A01DBE">
        <w:rPr>
          <w:rFonts w:ascii="Times New Roman" w:eastAsia="Times New Roman" w:hAnsi="Times New Roman" w:cs="Times New Roman"/>
          <w:i/>
          <w:sz w:val="26"/>
          <w:szCs w:val="26"/>
          <w:u w:val="single"/>
          <w:lang w:eastAsia="ru-RU"/>
        </w:rPr>
        <w:t xml:space="preserve"> (заполнено по СН АО «Почта России» и ПАО «Ростелеком»)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A01DBE" w:rsidTr="005D0185">
        <w:tc>
          <w:tcPr>
            <w:tcW w:w="5000" w:type="pct"/>
            <w:gridSpan w:val="18"/>
          </w:tcPr>
          <w:p w:rsidR="00734312" w:rsidRPr="00A01DBE" w:rsidRDefault="00734312"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E95D97" w:rsidRPr="00A01DBE" w:rsidTr="005D0185">
        <w:tc>
          <w:tcPr>
            <w:tcW w:w="831" w:type="pct"/>
            <w:gridSpan w:val="2"/>
          </w:tcPr>
          <w:p w:rsidR="00E95D97" w:rsidRPr="00A01DB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A01DBE" w:rsidRDefault="00F31245" w:rsidP="003E712E">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8</w:t>
            </w:r>
          </w:p>
        </w:tc>
        <w:tc>
          <w:tcPr>
            <w:tcW w:w="420"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6</w:t>
            </w:r>
          </w:p>
        </w:tc>
        <w:tc>
          <w:tcPr>
            <w:tcW w:w="418"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7</w:t>
            </w:r>
          </w:p>
        </w:tc>
        <w:tc>
          <w:tcPr>
            <w:tcW w:w="418" w:type="pct"/>
            <w:gridSpan w:val="2"/>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7</w:t>
            </w:r>
          </w:p>
        </w:tc>
        <w:tc>
          <w:tcPr>
            <w:tcW w:w="418" w:type="pct"/>
            <w:gridSpan w:val="2"/>
            <w:shd w:val="clear" w:color="auto" w:fill="D9D9D9" w:themeFill="background1" w:themeFillShade="D9"/>
            <w:vAlign w:val="center"/>
          </w:tcPr>
          <w:p w:rsidR="00F31245" w:rsidRPr="00A01DBE" w:rsidRDefault="00F31245"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28</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7</w:t>
            </w:r>
          </w:p>
        </w:tc>
        <w:tc>
          <w:tcPr>
            <w:tcW w:w="420"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 xml:space="preserve">Выдано </w:t>
            </w:r>
            <w:r w:rsidRPr="00A01DBE">
              <w:rPr>
                <w:rFonts w:ascii="Times New Roman" w:eastAsia="Times New Roman" w:hAnsi="Times New Roman" w:cs="Times New Roman"/>
                <w:sz w:val="18"/>
                <w:szCs w:val="20"/>
                <w:lang w:eastAsia="ru-RU"/>
              </w:rPr>
              <w:lastRenderedPageBreak/>
              <w:t>предписаний</w:t>
            </w:r>
          </w:p>
        </w:tc>
        <w:tc>
          <w:tcPr>
            <w:tcW w:w="426" w:type="pct"/>
            <w:gridSpan w:val="2"/>
            <w:vAlign w:val="center"/>
          </w:tcPr>
          <w:p w:rsidR="00F31245" w:rsidRPr="00A01DBE" w:rsidRDefault="00F31245" w:rsidP="003E712E">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lastRenderedPageBreak/>
              <w:t>0</w:t>
            </w:r>
          </w:p>
        </w:tc>
        <w:tc>
          <w:tcPr>
            <w:tcW w:w="420"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lastRenderedPageBreak/>
              <w:t>Вынесено предупреждений</w:t>
            </w:r>
          </w:p>
        </w:tc>
        <w:tc>
          <w:tcPr>
            <w:tcW w:w="426" w:type="pct"/>
            <w:gridSpan w:val="2"/>
            <w:vAlign w:val="center"/>
          </w:tcPr>
          <w:p w:rsidR="00F31245" w:rsidRPr="00A01DBE" w:rsidRDefault="00F31245" w:rsidP="003E712E">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0"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31245" w:rsidRPr="00A01DBE" w:rsidRDefault="00F31245"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0"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r>
      <w:tr w:rsidR="00F31245" w:rsidRPr="00A01DBE" w:rsidTr="00734312">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A01DBE" w:rsidRDefault="00F31245" w:rsidP="003E712E">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17</w:t>
            </w:r>
          </w:p>
        </w:tc>
        <w:tc>
          <w:tcPr>
            <w:tcW w:w="420"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12</w:t>
            </w:r>
          </w:p>
        </w:tc>
        <w:tc>
          <w:tcPr>
            <w:tcW w:w="418" w:type="pct"/>
            <w:gridSpan w:val="2"/>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33</w:t>
            </w:r>
          </w:p>
        </w:tc>
        <w:tc>
          <w:tcPr>
            <w:tcW w:w="418" w:type="pct"/>
            <w:gridSpan w:val="2"/>
            <w:shd w:val="clear" w:color="auto" w:fill="FFFFFF" w:themeFill="background1"/>
            <w:vAlign w:val="center"/>
          </w:tcPr>
          <w:p w:rsidR="00F31245" w:rsidRPr="00A01DBE" w:rsidRDefault="00F31245"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20</w:t>
            </w:r>
          </w:p>
        </w:tc>
        <w:tc>
          <w:tcPr>
            <w:tcW w:w="418" w:type="pct"/>
            <w:gridSpan w:val="2"/>
            <w:shd w:val="clear" w:color="auto" w:fill="D9D9D9" w:themeFill="background1" w:themeFillShade="D9"/>
            <w:vAlign w:val="center"/>
          </w:tcPr>
          <w:p w:rsidR="00F31245" w:rsidRPr="00A01DBE" w:rsidRDefault="00F31245"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82</w:t>
            </w:r>
          </w:p>
        </w:tc>
        <w:tc>
          <w:tcPr>
            <w:tcW w:w="418" w:type="pct"/>
            <w:gridSpan w:val="2"/>
            <w:shd w:val="clear" w:color="auto" w:fill="FFFFFF" w:themeFill="background1"/>
            <w:vAlign w:val="center"/>
          </w:tcPr>
          <w:p w:rsidR="00F31245" w:rsidRPr="00A01DBE" w:rsidRDefault="0045376D" w:rsidP="00B65E4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23</w:t>
            </w:r>
          </w:p>
        </w:tc>
        <w:tc>
          <w:tcPr>
            <w:tcW w:w="420"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734312">
            <w:pPr>
              <w:spacing w:after="0" w:line="240" w:lineRule="auto"/>
              <w:jc w:val="center"/>
              <w:rPr>
                <w:rFonts w:ascii="Times New Roman" w:eastAsia="Calibri" w:hAnsi="Times New Roman" w:cs="Times New Roman"/>
                <w:b/>
                <w:sz w:val="18"/>
                <w:szCs w:val="18"/>
              </w:rPr>
            </w:pPr>
          </w:p>
        </w:tc>
      </w:tr>
      <w:tr w:rsidR="009A6489" w:rsidRPr="00A01DBE" w:rsidTr="005D0185">
        <w:tc>
          <w:tcPr>
            <w:tcW w:w="5000" w:type="pct"/>
            <w:gridSpan w:val="18"/>
            <w:shd w:val="clear" w:color="auto" w:fill="FFFFFF" w:themeFill="background1"/>
          </w:tcPr>
          <w:p w:rsidR="002152C2" w:rsidRPr="00A01DBE" w:rsidRDefault="002152C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E95D97" w:rsidRPr="00A01DBE" w:rsidTr="005D0185">
        <w:tc>
          <w:tcPr>
            <w:tcW w:w="820" w:type="pct"/>
          </w:tcPr>
          <w:p w:rsidR="00E95D97" w:rsidRPr="00A01DB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r w:rsidR="00F31245" w:rsidRPr="00A01DBE" w:rsidTr="00734312">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3E712E">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734312">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734312">
            <w:pPr>
              <w:spacing w:after="0"/>
              <w:jc w:val="center"/>
              <w:rPr>
                <w:rFonts w:ascii="Times New Roman" w:eastAsia="Calibri" w:hAnsi="Times New Roman" w:cs="Times New Roman"/>
                <w:b/>
                <w:sz w:val="18"/>
                <w:szCs w:val="18"/>
              </w:rPr>
            </w:pPr>
          </w:p>
        </w:tc>
      </w:tr>
    </w:tbl>
    <w:p w:rsidR="00734312" w:rsidRPr="00A01DBE" w:rsidRDefault="00734312" w:rsidP="003F700C">
      <w:pPr>
        <w:spacing w:after="0" w:line="360" w:lineRule="auto"/>
        <w:ind w:firstLine="709"/>
        <w:jc w:val="both"/>
        <w:rPr>
          <w:rFonts w:ascii="Times New Roman" w:eastAsia="Times New Roman" w:hAnsi="Times New Roman" w:cs="Times New Roman"/>
          <w:i/>
          <w:sz w:val="26"/>
          <w:szCs w:val="26"/>
          <w:u w:val="single"/>
          <w:lang w:eastAsia="ru-RU"/>
        </w:rPr>
      </w:pPr>
    </w:p>
    <w:p w:rsidR="00734312" w:rsidRPr="00A01DBE"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w:t>
      </w:r>
      <w:r w:rsidR="00D90BC1" w:rsidRPr="00A01DBE">
        <w:rPr>
          <w:rFonts w:ascii="Times New Roman" w:eastAsia="Times New Roman" w:hAnsi="Times New Roman" w:cs="Times New Roman"/>
          <w:i/>
          <w:sz w:val="26"/>
          <w:szCs w:val="26"/>
          <w:u w:val="single"/>
          <w:lang w:eastAsia="ru-RU"/>
        </w:rPr>
        <w:t>ску трафика и его маршрутизации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A01DBE" w:rsidTr="005D0185">
        <w:tc>
          <w:tcPr>
            <w:tcW w:w="5000" w:type="pct"/>
            <w:gridSpan w:val="18"/>
          </w:tcPr>
          <w:p w:rsidR="00734312" w:rsidRPr="00A01DBE" w:rsidRDefault="00734312"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Плановые мероприятия</w:t>
            </w:r>
          </w:p>
        </w:tc>
      </w:tr>
      <w:tr w:rsidR="00E95D97" w:rsidRPr="00A01DBE" w:rsidTr="005D0185">
        <w:tc>
          <w:tcPr>
            <w:tcW w:w="831" w:type="pct"/>
            <w:gridSpan w:val="2"/>
          </w:tcPr>
          <w:p w:rsidR="00E95D97" w:rsidRPr="00A01DB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20"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Запланировано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9A6489" w:rsidRPr="00A01DBE" w:rsidTr="005D0185">
        <w:tc>
          <w:tcPr>
            <w:tcW w:w="831" w:type="pct"/>
            <w:gridSpan w:val="2"/>
          </w:tcPr>
          <w:p w:rsidR="00734312" w:rsidRPr="00A01DBE" w:rsidRDefault="00734312"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Проведено</w:t>
            </w:r>
          </w:p>
        </w:tc>
        <w:tc>
          <w:tcPr>
            <w:tcW w:w="4169" w:type="pct"/>
            <w:gridSpan w:val="16"/>
            <w:vAlign w:val="center"/>
          </w:tcPr>
          <w:p w:rsidR="00734312" w:rsidRPr="00A01DBE" w:rsidRDefault="00734312" w:rsidP="005D0185">
            <w:pPr>
              <w:spacing w:after="0" w:line="240" w:lineRule="auto"/>
              <w:jc w:val="center"/>
              <w:rPr>
                <w:rFonts w:ascii="Times New Roman" w:eastAsia="Calibri" w:hAnsi="Times New Roman" w:cs="Times New Roman"/>
                <w:b/>
                <w:sz w:val="18"/>
                <w:szCs w:val="18"/>
              </w:rPr>
            </w:pPr>
            <w:r w:rsidRPr="00A01DBE">
              <w:rPr>
                <w:rFonts w:ascii="Times New Roman" w:hAnsi="Times New Roman" w:cs="Times New Roman"/>
                <w:sz w:val="18"/>
                <w:szCs w:val="18"/>
              </w:rPr>
              <w:t>отдельный учет не ведется</w:t>
            </w: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0"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0"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0"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F31245" w:rsidRPr="00A01DBE" w:rsidTr="005D0185">
        <w:tc>
          <w:tcPr>
            <w:tcW w:w="831" w:type="pct"/>
            <w:gridSpan w:val="2"/>
          </w:tcPr>
          <w:p w:rsidR="00F31245" w:rsidRPr="00A01DBE" w:rsidRDefault="00F31245" w:rsidP="005D0185">
            <w:pPr>
              <w:spacing w:after="0" w:line="240" w:lineRule="auto"/>
              <w:jc w:val="both"/>
              <w:rPr>
                <w:rFonts w:ascii="Times New Roman" w:eastAsia="Times New Roman" w:hAnsi="Times New Roman" w:cs="Times New Roman"/>
                <w:sz w:val="18"/>
                <w:szCs w:val="20"/>
                <w:lang w:eastAsia="ru-RU"/>
              </w:rPr>
            </w:pPr>
            <w:r w:rsidRPr="00A01DB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0"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A01DBE" w:rsidRDefault="00F31245" w:rsidP="005D0185">
            <w:pPr>
              <w:spacing w:after="0" w:line="240" w:lineRule="auto"/>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A01DBE" w:rsidRDefault="00F31245" w:rsidP="005D0185">
            <w:pPr>
              <w:spacing w:after="0" w:line="240" w:lineRule="auto"/>
              <w:jc w:val="center"/>
              <w:rPr>
                <w:rFonts w:ascii="Times New Roman" w:eastAsia="Calibri" w:hAnsi="Times New Roman" w:cs="Times New Roman"/>
                <w:b/>
                <w:sz w:val="18"/>
                <w:szCs w:val="18"/>
              </w:rPr>
            </w:pPr>
          </w:p>
        </w:tc>
      </w:tr>
      <w:tr w:rsidR="009A6489" w:rsidRPr="00A01DBE" w:rsidTr="005D0185">
        <w:tc>
          <w:tcPr>
            <w:tcW w:w="5000" w:type="pct"/>
            <w:gridSpan w:val="18"/>
            <w:shd w:val="clear" w:color="auto" w:fill="FFFFFF" w:themeFill="background1"/>
          </w:tcPr>
          <w:p w:rsidR="002152C2" w:rsidRPr="00A01DBE" w:rsidRDefault="002152C2" w:rsidP="005D0185">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 xml:space="preserve">Внеплановые мероприятия </w:t>
            </w:r>
          </w:p>
        </w:tc>
      </w:tr>
      <w:tr w:rsidR="00E95D97" w:rsidRPr="00A01DBE" w:rsidTr="005D0185">
        <w:tc>
          <w:tcPr>
            <w:tcW w:w="820" w:type="pct"/>
          </w:tcPr>
          <w:p w:rsidR="00E95D97" w:rsidRPr="00A01DB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2020</w:t>
            </w:r>
          </w:p>
        </w:tc>
        <w:tc>
          <w:tcPr>
            <w:tcW w:w="419"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2020</w:t>
            </w:r>
          </w:p>
        </w:tc>
        <w:tc>
          <w:tcPr>
            <w:tcW w:w="418" w:type="pct"/>
            <w:gridSpan w:val="2"/>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A01DBE" w:rsidRDefault="00E95D97" w:rsidP="003E712E">
            <w:pPr>
              <w:spacing w:after="0" w:line="240" w:lineRule="auto"/>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A01DBE" w:rsidRDefault="00E95D97" w:rsidP="003E712E">
            <w:pPr>
              <w:spacing w:after="0" w:line="240" w:lineRule="auto"/>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2021</w:t>
            </w: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r w:rsidR="00F31245" w:rsidRPr="00A01DBE" w:rsidTr="005D0185">
        <w:tc>
          <w:tcPr>
            <w:tcW w:w="820" w:type="pct"/>
            <w:tcBorders>
              <w:top w:val="single" w:sz="4" w:space="0" w:color="auto"/>
              <w:left w:val="single" w:sz="4" w:space="0" w:color="auto"/>
              <w:bottom w:val="single" w:sz="4" w:space="0" w:color="auto"/>
              <w:right w:val="single" w:sz="4" w:space="0" w:color="auto"/>
            </w:tcBorders>
          </w:tcPr>
          <w:p w:rsidR="00F31245" w:rsidRPr="00A01DBE" w:rsidRDefault="00F31245" w:rsidP="005D0185">
            <w:pPr>
              <w:spacing w:after="0" w:line="240" w:lineRule="auto"/>
              <w:rPr>
                <w:rFonts w:ascii="Times New Roman" w:hAnsi="Times New Roman" w:cs="Times New Roman"/>
                <w:sz w:val="18"/>
              </w:rPr>
            </w:pPr>
            <w:r w:rsidRPr="00A01DB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5D0185">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A85184">
            <w:pPr>
              <w:spacing w:after="0"/>
              <w:jc w:val="center"/>
              <w:rPr>
                <w:rFonts w:ascii="Times New Roman" w:eastAsia="Times New Roman" w:hAnsi="Times New Roman" w:cs="Times New Roman"/>
                <w:sz w:val="18"/>
                <w:szCs w:val="18"/>
                <w:lang w:eastAsia="ru-RU"/>
              </w:rPr>
            </w:pPr>
            <w:r w:rsidRPr="00A01DB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r w:rsidRPr="00A01DB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B65E45">
            <w:pPr>
              <w:spacing w:after="0"/>
              <w:jc w:val="center"/>
              <w:rPr>
                <w:rFonts w:ascii="Times New Roman" w:eastAsia="Calibri" w:hAnsi="Times New Roman" w:cs="Times New Roman"/>
                <w:sz w:val="18"/>
                <w:szCs w:val="18"/>
              </w:rPr>
            </w:pPr>
            <w:r w:rsidRPr="00A01DB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A01DB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A01DBE" w:rsidRDefault="00F31245" w:rsidP="005D0185">
            <w:pPr>
              <w:spacing w:after="0"/>
              <w:jc w:val="center"/>
              <w:rPr>
                <w:rFonts w:ascii="Times New Roman" w:eastAsia="Calibri" w:hAnsi="Times New Roman" w:cs="Times New Roman"/>
                <w:b/>
                <w:sz w:val="18"/>
                <w:szCs w:val="18"/>
              </w:rPr>
            </w:pPr>
          </w:p>
        </w:tc>
      </w:tr>
    </w:tbl>
    <w:p w:rsidR="00B84E81" w:rsidRPr="00A01DBE" w:rsidRDefault="00B84E81" w:rsidP="00D90BC1">
      <w:pPr>
        <w:spacing w:after="0" w:line="240" w:lineRule="auto"/>
        <w:jc w:val="both"/>
        <w:rPr>
          <w:rFonts w:ascii="Times New Roman" w:eastAsia="Times New Roman" w:hAnsi="Times New Roman" w:cs="Times New Roman"/>
          <w:i/>
          <w:sz w:val="26"/>
          <w:szCs w:val="26"/>
          <w:u w:val="single"/>
          <w:lang w:eastAsia="ru-RU"/>
        </w:rPr>
      </w:pPr>
    </w:p>
    <w:p w:rsidR="005D0185" w:rsidRPr="00A01DBE"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A01DBE">
        <w:rPr>
          <w:rFonts w:ascii="Times New Roman" w:eastAsia="Times New Roman" w:hAnsi="Times New Roman" w:cs="Times New Roman"/>
          <w:i/>
          <w:sz w:val="26"/>
          <w:szCs w:val="26"/>
          <w:u w:val="single"/>
          <w:lang w:eastAsia="ru-RU"/>
        </w:rPr>
        <w:t xml:space="preserve">Государственный контроль и надзор за соблюдением требований к порядку </w:t>
      </w:r>
      <w:proofErr w:type="gramStart"/>
      <w:r w:rsidRPr="00A01DBE">
        <w:rPr>
          <w:rFonts w:ascii="Times New Roman" w:eastAsia="Times New Roman" w:hAnsi="Times New Roman" w:cs="Times New Roman"/>
          <w:i/>
          <w:sz w:val="26"/>
          <w:szCs w:val="26"/>
          <w:u w:val="single"/>
          <w:lang w:eastAsia="ru-RU"/>
        </w:rPr>
        <w:t>распределения ресурса нумерации единой сети эл</w:t>
      </w:r>
      <w:r w:rsidR="00D90BC1" w:rsidRPr="00A01DBE">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B821CE" w:rsidTr="005D0185">
        <w:tc>
          <w:tcPr>
            <w:tcW w:w="5000" w:type="pct"/>
            <w:gridSpan w:val="18"/>
          </w:tcPr>
          <w:p w:rsidR="005D0185" w:rsidRPr="00B821CE" w:rsidRDefault="005D018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5D0185">
        <w:tc>
          <w:tcPr>
            <w:tcW w:w="831" w:type="pct"/>
            <w:gridSpan w:val="2"/>
          </w:tcPr>
          <w:p w:rsidR="00E95D97" w:rsidRPr="00B821C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9A6489" w:rsidRPr="00B821CE" w:rsidTr="005D0185">
        <w:tc>
          <w:tcPr>
            <w:tcW w:w="831" w:type="pct"/>
            <w:gridSpan w:val="2"/>
          </w:tcPr>
          <w:p w:rsidR="005D0185" w:rsidRPr="00B821CE" w:rsidRDefault="005D018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B821CE" w:rsidRDefault="005D0185" w:rsidP="005D0185">
            <w:pPr>
              <w:spacing w:after="0" w:line="240" w:lineRule="auto"/>
              <w:jc w:val="center"/>
              <w:rPr>
                <w:rFonts w:ascii="Times New Roman" w:eastAsia="Calibri" w:hAnsi="Times New Roman" w:cs="Times New Roman"/>
                <w:b/>
                <w:sz w:val="18"/>
                <w:szCs w:val="18"/>
              </w:rPr>
            </w:pPr>
            <w:r w:rsidRPr="00B821CE">
              <w:rPr>
                <w:rFonts w:ascii="Times New Roman" w:hAnsi="Times New Roman" w:cs="Times New Roman"/>
                <w:sz w:val="18"/>
                <w:szCs w:val="18"/>
              </w:rPr>
              <w:t>отдельный учет не ведется</w:t>
            </w:r>
          </w:p>
        </w:tc>
      </w:tr>
      <w:tr w:rsidR="009A6489" w:rsidRPr="00B821CE" w:rsidTr="005D0185">
        <w:tc>
          <w:tcPr>
            <w:tcW w:w="831" w:type="pct"/>
            <w:gridSpan w:val="2"/>
          </w:tcPr>
          <w:p w:rsidR="005D0185" w:rsidRPr="00B821CE" w:rsidRDefault="005D018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B821CE" w:rsidRDefault="005D0185" w:rsidP="005D0185">
            <w:pPr>
              <w:spacing w:after="0" w:line="240" w:lineRule="auto"/>
              <w:jc w:val="center"/>
              <w:rPr>
                <w:rFonts w:ascii="Times New Roman" w:eastAsia="Calibri" w:hAnsi="Times New Roman" w:cs="Times New Roman"/>
                <w:b/>
                <w:sz w:val="18"/>
                <w:szCs w:val="18"/>
              </w:rPr>
            </w:pPr>
            <w:r w:rsidRPr="00B821CE">
              <w:rPr>
                <w:rFonts w:ascii="Times New Roman" w:hAnsi="Times New Roman" w:cs="Times New Roman"/>
                <w:sz w:val="18"/>
                <w:szCs w:val="18"/>
              </w:rPr>
              <w:t>отдельный учет не ведется</w:t>
            </w: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lastRenderedPageBreak/>
              <w:t>Выявлено нарушений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9A6489" w:rsidRPr="00B821CE" w:rsidTr="005D0185">
        <w:tc>
          <w:tcPr>
            <w:tcW w:w="5000" w:type="pct"/>
            <w:gridSpan w:val="18"/>
            <w:shd w:val="clear" w:color="auto" w:fill="FFFFFF" w:themeFill="background1"/>
          </w:tcPr>
          <w:p w:rsidR="002152C2" w:rsidRPr="00B821CE" w:rsidRDefault="002152C2" w:rsidP="005D0185">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5D0185">
        <w:tc>
          <w:tcPr>
            <w:tcW w:w="820" w:type="pct"/>
          </w:tcPr>
          <w:p w:rsidR="00E95D97" w:rsidRPr="00B821C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bl>
    <w:p w:rsidR="00B84E81" w:rsidRPr="00B821CE" w:rsidRDefault="00B84E81" w:rsidP="00D90BC1">
      <w:pPr>
        <w:spacing w:after="0" w:line="240" w:lineRule="auto"/>
        <w:jc w:val="both"/>
        <w:rPr>
          <w:rFonts w:ascii="Times New Roman" w:eastAsia="Times New Roman" w:hAnsi="Times New Roman" w:cs="Times New Roman"/>
          <w:i/>
          <w:sz w:val="26"/>
          <w:szCs w:val="26"/>
          <w:u w:val="single"/>
          <w:lang w:eastAsia="ru-RU"/>
        </w:rPr>
      </w:pPr>
    </w:p>
    <w:p w:rsidR="005D0185" w:rsidRPr="00B821CE"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B821CE">
        <w:rPr>
          <w:rFonts w:ascii="Times New Roman" w:eastAsia="Times New Roman" w:hAnsi="Times New Roman" w:cs="Times New Roman"/>
          <w:i/>
          <w:sz w:val="26"/>
          <w:szCs w:val="26"/>
          <w:u w:val="single"/>
          <w:lang w:eastAsia="ru-RU"/>
        </w:rPr>
        <w:t>ресурса нумерации единой сети эл</w:t>
      </w:r>
      <w:r w:rsidR="00D90BC1" w:rsidRPr="00B821CE">
        <w:rPr>
          <w:rFonts w:ascii="Times New Roman" w:eastAsia="Times New Roman" w:hAnsi="Times New Roman" w:cs="Times New Roman"/>
          <w:i/>
          <w:sz w:val="26"/>
          <w:szCs w:val="26"/>
          <w:u w:val="single"/>
          <w:lang w:eastAsia="ru-RU"/>
        </w:rPr>
        <w:t>ектросвязи Российской Федерации</w:t>
      </w:r>
      <w:proofErr w:type="gram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B821CE" w:rsidTr="005D0185">
        <w:tc>
          <w:tcPr>
            <w:tcW w:w="5000" w:type="pct"/>
            <w:gridSpan w:val="18"/>
          </w:tcPr>
          <w:p w:rsidR="005D0185" w:rsidRPr="00B821CE" w:rsidRDefault="005D018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5D0185">
        <w:tc>
          <w:tcPr>
            <w:tcW w:w="831" w:type="pct"/>
            <w:gridSpan w:val="2"/>
          </w:tcPr>
          <w:p w:rsidR="00E95D97" w:rsidRPr="00B821C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9A6489" w:rsidRPr="00B821CE" w:rsidTr="005D0185">
        <w:tc>
          <w:tcPr>
            <w:tcW w:w="831" w:type="pct"/>
            <w:gridSpan w:val="2"/>
          </w:tcPr>
          <w:p w:rsidR="005D0185" w:rsidRPr="00B821CE" w:rsidRDefault="005D018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B821CE" w:rsidRDefault="005D0185" w:rsidP="005D0185">
            <w:pPr>
              <w:spacing w:after="0" w:line="240" w:lineRule="auto"/>
              <w:jc w:val="center"/>
              <w:rPr>
                <w:rFonts w:ascii="Times New Roman" w:eastAsia="Calibri" w:hAnsi="Times New Roman" w:cs="Times New Roman"/>
                <w:b/>
                <w:sz w:val="18"/>
                <w:szCs w:val="18"/>
              </w:rPr>
            </w:pPr>
            <w:r w:rsidRPr="00B821CE">
              <w:rPr>
                <w:rFonts w:ascii="Times New Roman" w:hAnsi="Times New Roman" w:cs="Times New Roman"/>
                <w:sz w:val="18"/>
                <w:szCs w:val="18"/>
              </w:rPr>
              <w:t>отдельный учет не ведется</w:t>
            </w:r>
          </w:p>
        </w:tc>
      </w:tr>
      <w:tr w:rsidR="009A6489" w:rsidRPr="00B821CE" w:rsidTr="005D0185">
        <w:tc>
          <w:tcPr>
            <w:tcW w:w="831" w:type="pct"/>
            <w:gridSpan w:val="2"/>
          </w:tcPr>
          <w:p w:rsidR="005D0185" w:rsidRPr="00B821CE" w:rsidRDefault="005D018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B821CE" w:rsidRDefault="005D0185" w:rsidP="005D0185">
            <w:pPr>
              <w:spacing w:after="0" w:line="240" w:lineRule="auto"/>
              <w:jc w:val="center"/>
              <w:rPr>
                <w:rFonts w:ascii="Times New Roman" w:eastAsia="Calibri" w:hAnsi="Times New Roman" w:cs="Times New Roman"/>
                <w:b/>
                <w:sz w:val="18"/>
                <w:szCs w:val="18"/>
              </w:rPr>
            </w:pPr>
            <w:r w:rsidRPr="00B821CE">
              <w:rPr>
                <w:rFonts w:ascii="Times New Roman" w:hAnsi="Times New Roman" w:cs="Times New Roman"/>
                <w:sz w:val="18"/>
                <w:szCs w:val="18"/>
              </w:rPr>
              <w:t>отдельный учет не ведется</w:t>
            </w: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9A6489" w:rsidRPr="00B821CE" w:rsidTr="005D0185">
        <w:tc>
          <w:tcPr>
            <w:tcW w:w="5000" w:type="pct"/>
            <w:gridSpan w:val="18"/>
            <w:shd w:val="clear" w:color="auto" w:fill="FFFFFF" w:themeFill="background1"/>
          </w:tcPr>
          <w:p w:rsidR="002152C2" w:rsidRPr="00B821CE" w:rsidRDefault="002152C2" w:rsidP="005D0185">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5D0185">
        <w:tc>
          <w:tcPr>
            <w:tcW w:w="820" w:type="pct"/>
          </w:tcPr>
          <w:p w:rsidR="00E95D97" w:rsidRPr="00B821C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bl>
    <w:p w:rsidR="005D0185" w:rsidRPr="00B821CE" w:rsidRDefault="005D0185" w:rsidP="003F700C">
      <w:pPr>
        <w:spacing w:after="0" w:line="360" w:lineRule="auto"/>
        <w:ind w:firstLine="709"/>
        <w:jc w:val="both"/>
        <w:rPr>
          <w:rFonts w:ascii="Times New Roman" w:eastAsia="Times New Roman" w:hAnsi="Times New Roman" w:cs="Times New Roman"/>
          <w:i/>
          <w:sz w:val="26"/>
          <w:szCs w:val="26"/>
          <w:u w:val="single"/>
          <w:lang w:eastAsia="ru-RU"/>
        </w:rPr>
      </w:pPr>
    </w:p>
    <w:p w:rsidR="005D0185" w:rsidRPr="00B821CE"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требований к присоединению сетей электросвязи к сети связи общего пользования, в том</w:t>
      </w:r>
      <w:r w:rsidR="00D90BC1" w:rsidRPr="00B821CE">
        <w:rPr>
          <w:rFonts w:ascii="Times New Roman" w:eastAsia="Times New Roman" w:hAnsi="Times New Roman" w:cs="Times New Roman"/>
          <w:i/>
          <w:sz w:val="26"/>
          <w:szCs w:val="26"/>
          <w:u w:val="single"/>
          <w:lang w:eastAsia="ru-RU"/>
        </w:rPr>
        <w:t xml:space="preserve"> числе к условиям присоединения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A6489" w:rsidRPr="00B821CE" w:rsidTr="005D0185">
        <w:tc>
          <w:tcPr>
            <w:tcW w:w="5000" w:type="pct"/>
            <w:gridSpan w:val="18"/>
          </w:tcPr>
          <w:p w:rsidR="005D0185" w:rsidRPr="00B821CE" w:rsidRDefault="005D018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5D0185">
        <w:tc>
          <w:tcPr>
            <w:tcW w:w="831" w:type="pct"/>
            <w:gridSpan w:val="2"/>
          </w:tcPr>
          <w:p w:rsidR="00E95D97" w:rsidRPr="00B821C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9A6489" w:rsidRPr="00B821CE" w:rsidTr="005D0185">
        <w:tc>
          <w:tcPr>
            <w:tcW w:w="831" w:type="pct"/>
            <w:gridSpan w:val="2"/>
          </w:tcPr>
          <w:p w:rsidR="005D0185" w:rsidRPr="00B821CE" w:rsidRDefault="005D018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B821CE" w:rsidRDefault="005D0185" w:rsidP="005D0185">
            <w:pPr>
              <w:spacing w:after="0" w:line="240" w:lineRule="auto"/>
              <w:jc w:val="center"/>
              <w:rPr>
                <w:rFonts w:ascii="Times New Roman" w:eastAsia="Calibri" w:hAnsi="Times New Roman" w:cs="Times New Roman"/>
                <w:b/>
                <w:sz w:val="18"/>
                <w:szCs w:val="18"/>
              </w:rPr>
            </w:pPr>
            <w:r w:rsidRPr="00B821CE">
              <w:rPr>
                <w:rFonts w:ascii="Times New Roman" w:hAnsi="Times New Roman" w:cs="Times New Roman"/>
                <w:sz w:val="18"/>
                <w:szCs w:val="18"/>
              </w:rPr>
              <w:t>отдельный учет не ведется</w:t>
            </w:r>
          </w:p>
        </w:tc>
      </w:tr>
      <w:tr w:rsidR="009A6489" w:rsidRPr="00B821CE" w:rsidTr="005D0185">
        <w:tc>
          <w:tcPr>
            <w:tcW w:w="831" w:type="pct"/>
            <w:gridSpan w:val="2"/>
          </w:tcPr>
          <w:p w:rsidR="005D0185" w:rsidRPr="00B821CE" w:rsidRDefault="005D018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Проведено</w:t>
            </w:r>
          </w:p>
        </w:tc>
        <w:tc>
          <w:tcPr>
            <w:tcW w:w="4169" w:type="pct"/>
            <w:gridSpan w:val="16"/>
            <w:vAlign w:val="center"/>
          </w:tcPr>
          <w:p w:rsidR="005D0185" w:rsidRPr="00B821CE" w:rsidRDefault="005D0185" w:rsidP="005D0185">
            <w:pPr>
              <w:spacing w:after="0" w:line="240" w:lineRule="auto"/>
              <w:jc w:val="center"/>
              <w:rPr>
                <w:rFonts w:ascii="Times New Roman" w:eastAsia="Calibri" w:hAnsi="Times New Roman" w:cs="Times New Roman"/>
                <w:b/>
                <w:sz w:val="18"/>
                <w:szCs w:val="18"/>
              </w:rPr>
            </w:pPr>
            <w:r w:rsidRPr="00B821CE">
              <w:rPr>
                <w:rFonts w:ascii="Times New Roman" w:hAnsi="Times New Roman" w:cs="Times New Roman"/>
                <w:sz w:val="18"/>
                <w:szCs w:val="18"/>
              </w:rPr>
              <w:t>отдельный учет не ведется</w:t>
            </w: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F31245" w:rsidRPr="00B821CE" w:rsidTr="005D0185">
        <w:tc>
          <w:tcPr>
            <w:tcW w:w="831" w:type="pct"/>
            <w:gridSpan w:val="2"/>
          </w:tcPr>
          <w:p w:rsidR="00F31245" w:rsidRPr="00B821CE" w:rsidRDefault="00F3124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0"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FFFFFF" w:themeFill="background1"/>
            <w:vAlign w:val="center"/>
          </w:tcPr>
          <w:p w:rsidR="00F31245" w:rsidRPr="00B821CE" w:rsidRDefault="00F31245" w:rsidP="005D0185">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5D0185">
            <w:pPr>
              <w:spacing w:after="0" w:line="240" w:lineRule="auto"/>
              <w:jc w:val="center"/>
              <w:rPr>
                <w:rFonts w:ascii="Times New Roman" w:eastAsia="Calibri" w:hAnsi="Times New Roman" w:cs="Times New Roman"/>
                <w:b/>
                <w:sz w:val="18"/>
                <w:szCs w:val="18"/>
              </w:rPr>
            </w:pPr>
          </w:p>
        </w:tc>
      </w:tr>
      <w:tr w:rsidR="009A6489" w:rsidRPr="00B821CE" w:rsidTr="005D0185">
        <w:tc>
          <w:tcPr>
            <w:tcW w:w="5000" w:type="pct"/>
            <w:gridSpan w:val="18"/>
            <w:shd w:val="clear" w:color="auto" w:fill="FFFFFF" w:themeFill="background1"/>
          </w:tcPr>
          <w:p w:rsidR="002152C2" w:rsidRPr="00B821CE" w:rsidRDefault="002152C2" w:rsidP="005D0185">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5D0185">
        <w:tc>
          <w:tcPr>
            <w:tcW w:w="820" w:type="pct"/>
          </w:tcPr>
          <w:p w:rsidR="00E95D97" w:rsidRPr="00B821C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bl>
    <w:p w:rsidR="005D0185" w:rsidRPr="00B821CE" w:rsidRDefault="005D0185" w:rsidP="00D90BC1">
      <w:pPr>
        <w:spacing w:after="0" w:line="360" w:lineRule="auto"/>
        <w:jc w:val="both"/>
        <w:rPr>
          <w:rFonts w:ascii="Times New Roman" w:eastAsia="Times New Roman" w:hAnsi="Times New Roman" w:cs="Times New Roman"/>
          <w:i/>
          <w:sz w:val="28"/>
          <w:szCs w:val="28"/>
          <w:u w:val="single"/>
          <w:lang w:eastAsia="ru-RU"/>
        </w:rPr>
      </w:pPr>
    </w:p>
    <w:p w:rsidR="005D0185" w:rsidRPr="00B821CE"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w:t>
      </w:r>
      <w:r w:rsidR="00D90BC1" w:rsidRPr="00B821CE">
        <w:rPr>
          <w:rFonts w:ascii="Times New Roman" w:eastAsia="Times New Roman" w:hAnsi="Times New Roman" w:cs="Times New Roman"/>
          <w:i/>
          <w:sz w:val="26"/>
          <w:szCs w:val="26"/>
          <w:u w:val="single"/>
          <w:lang w:eastAsia="ru-RU"/>
        </w:rPr>
        <w:t>тветствии с федеральным законом</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5D0185" w:rsidRPr="00B821CE" w:rsidTr="005D0185">
        <w:tc>
          <w:tcPr>
            <w:tcW w:w="5000" w:type="pct"/>
            <w:gridSpan w:val="18"/>
          </w:tcPr>
          <w:p w:rsidR="005D0185" w:rsidRPr="00B821CE" w:rsidRDefault="005D018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5D0185">
        <w:tc>
          <w:tcPr>
            <w:tcW w:w="831" w:type="pct"/>
            <w:gridSpan w:val="2"/>
          </w:tcPr>
          <w:p w:rsidR="00E95D97" w:rsidRPr="00B821CE" w:rsidRDefault="00E95D97" w:rsidP="005D0185">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5D0185" w:rsidRPr="00B821CE" w:rsidTr="005D0185">
        <w:tc>
          <w:tcPr>
            <w:tcW w:w="831" w:type="pct"/>
            <w:gridSpan w:val="2"/>
          </w:tcPr>
          <w:p w:rsidR="005D0185" w:rsidRPr="00B821CE" w:rsidRDefault="005D0185" w:rsidP="005D0185">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169" w:type="pct"/>
            <w:gridSpan w:val="16"/>
            <w:vAlign w:val="center"/>
          </w:tcPr>
          <w:p w:rsidR="005D0185" w:rsidRPr="00B821CE" w:rsidRDefault="005D0185" w:rsidP="00A666AE">
            <w:pPr>
              <w:spacing w:after="0" w:line="240" w:lineRule="auto"/>
              <w:jc w:val="center"/>
              <w:rPr>
                <w:rFonts w:ascii="Times New Roman" w:eastAsia="Calibri" w:hAnsi="Times New Roman" w:cs="Times New Roman"/>
                <w:b/>
                <w:sz w:val="18"/>
                <w:szCs w:val="18"/>
              </w:rPr>
            </w:pPr>
            <w:r w:rsidRPr="00B821CE">
              <w:rPr>
                <w:rFonts w:ascii="Times New Roman" w:hAnsi="Times New Roman" w:cs="Times New Roman"/>
                <w:sz w:val="18"/>
                <w:szCs w:val="18"/>
              </w:rPr>
              <w:t>не планир</w:t>
            </w:r>
            <w:r w:rsidR="00A666AE" w:rsidRPr="00B821CE">
              <w:rPr>
                <w:rFonts w:ascii="Times New Roman" w:hAnsi="Times New Roman" w:cs="Times New Roman"/>
                <w:sz w:val="18"/>
                <w:szCs w:val="18"/>
              </w:rPr>
              <w:t>уе</w:t>
            </w:r>
            <w:r w:rsidRPr="00B821CE">
              <w:rPr>
                <w:rFonts w:ascii="Times New Roman" w:hAnsi="Times New Roman" w:cs="Times New Roman"/>
                <w:sz w:val="18"/>
                <w:szCs w:val="18"/>
              </w:rPr>
              <w:t>тся</w:t>
            </w:r>
          </w:p>
        </w:tc>
      </w:tr>
      <w:tr w:rsidR="005D0185" w:rsidRPr="00B821CE" w:rsidTr="005D0185">
        <w:tc>
          <w:tcPr>
            <w:tcW w:w="5000" w:type="pct"/>
            <w:gridSpan w:val="18"/>
            <w:shd w:val="clear" w:color="auto" w:fill="FFFFFF" w:themeFill="background1"/>
          </w:tcPr>
          <w:p w:rsidR="005D0185" w:rsidRPr="00B821CE" w:rsidRDefault="005D0185" w:rsidP="005D0185">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5D0185">
        <w:tc>
          <w:tcPr>
            <w:tcW w:w="820" w:type="pct"/>
          </w:tcPr>
          <w:p w:rsidR="00E95D97" w:rsidRPr="00B821CE" w:rsidRDefault="00E95D97" w:rsidP="005D0185">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r w:rsidR="00F31245" w:rsidRPr="00B821CE" w:rsidTr="005D0185">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5D0185">
            <w:pPr>
              <w:spacing w:after="0" w:line="240" w:lineRule="auto"/>
              <w:rPr>
                <w:rFonts w:ascii="Times New Roman" w:hAnsi="Times New Roman" w:cs="Times New Roman"/>
                <w:sz w:val="18"/>
              </w:rPr>
            </w:pPr>
            <w:r w:rsidRPr="00B821C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5D018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A85184">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5D0185">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5D0185">
            <w:pPr>
              <w:spacing w:after="0"/>
              <w:jc w:val="center"/>
              <w:rPr>
                <w:rFonts w:ascii="Times New Roman" w:eastAsia="Calibri" w:hAnsi="Times New Roman" w:cs="Times New Roman"/>
                <w:b/>
                <w:sz w:val="18"/>
                <w:szCs w:val="18"/>
              </w:rPr>
            </w:pPr>
          </w:p>
        </w:tc>
      </w:tr>
    </w:tbl>
    <w:p w:rsidR="00B84E81" w:rsidRPr="00B821CE"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A666AE" w:rsidRPr="00B821CE" w:rsidRDefault="00B84E81" w:rsidP="00D90BC1">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w:t>
      </w:r>
      <w:r w:rsidR="00D90BC1" w:rsidRPr="00B821CE">
        <w:rPr>
          <w:rFonts w:ascii="Times New Roman" w:eastAsia="Times New Roman" w:hAnsi="Times New Roman" w:cs="Times New Roman"/>
          <w:i/>
          <w:sz w:val="26"/>
          <w:szCs w:val="26"/>
          <w:u w:val="single"/>
          <w:lang w:eastAsia="ru-RU"/>
        </w:rPr>
        <w:t>овых переводов денежных средств</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666AE" w:rsidRPr="00B821CE" w:rsidTr="002B5861">
        <w:tc>
          <w:tcPr>
            <w:tcW w:w="5000" w:type="pct"/>
            <w:gridSpan w:val="18"/>
          </w:tcPr>
          <w:p w:rsidR="00A666AE" w:rsidRPr="00B821CE" w:rsidRDefault="00A666AE" w:rsidP="002B5861">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2B5861">
        <w:tc>
          <w:tcPr>
            <w:tcW w:w="831" w:type="pct"/>
            <w:gridSpan w:val="2"/>
          </w:tcPr>
          <w:p w:rsidR="00E95D97" w:rsidRPr="00B821CE" w:rsidRDefault="00E95D97" w:rsidP="002B5861">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A666AE">
        <w:tc>
          <w:tcPr>
            <w:tcW w:w="831" w:type="pct"/>
            <w:gridSpan w:val="2"/>
          </w:tcPr>
          <w:p w:rsidR="00F31245" w:rsidRPr="00B821CE" w:rsidRDefault="00F31245" w:rsidP="002B5861">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26"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20"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F31245" w:rsidRPr="00B821CE" w:rsidRDefault="00F312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20"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r>
      <w:tr w:rsidR="00F31245" w:rsidRPr="00B821CE" w:rsidTr="00A666AE">
        <w:tc>
          <w:tcPr>
            <w:tcW w:w="831" w:type="pct"/>
            <w:gridSpan w:val="2"/>
          </w:tcPr>
          <w:p w:rsidR="00F31245" w:rsidRPr="00B821CE" w:rsidRDefault="00F31245" w:rsidP="002B5861">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Проведено</w:t>
            </w:r>
          </w:p>
        </w:tc>
        <w:tc>
          <w:tcPr>
            <w:tcW w:w="426"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20"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w:t>
            </w:r>
          </w:p>
        </w:tc>
        <w:tc>
          <w:tcPr>
            <w:tcW w:w="418" w:type="pct"/>
            <w:gridSpan w:val="2"/>
            <w:shd w:val="clear" w:color="auto" w:fill="FFFFFF" w:themeFill="background1"/>
            <w:vAlign w:val="center"/>
          </w:tcPr>
          <w:p w:rsidR="00F31245" w:rsidRPr="00B821CE" w:rsidRDefault="00F312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20"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r>
      <w:tr w:rsidR="00F31245" w:rsidRPr="00B821CE" w:rsidTr="00A666AE">
        <w:tc>
          <w:tcPr>
            <w:tcW w:w="831" w:type="pct"/>
            <w:gridSpan w:val="2"/>
          </w:tcPr>
          <w:p w:rsidR="00F31245" w:rsidRPr="00B821CE" w:rsidRDefault="00F31245" w:rsidP="002B5861">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w:t>
            </w:r>
          </w:p>
        </w:tc>
        <w:tc>
          <w:tcPr>
            <w:tcW w:w="420"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6</w:t>
            </w:r>
          </w:p>
        </w:tc>
        <w:tc>
          <w:tcPr>
            <w:tcW w:w="418" w:type="pct"/>
            <w:gridSpan w:val="2"/>
            <w:shd w:val="clear" w:color="auto" w:fill="FFFFFF" w:themeFill="background1"/>
            <w:vAlign w:val="center"/>
          </w:tcPr>
          <w:p w:rsidR="00F31245" w:rsidRPr="00B821CE" w:rsidRDefault="0045376D" w:rsidP="00B65E45">
            <w:pPr>
              <w:spacing w:after="0" w:line="240" w:lineRule="auto"/>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rPr>
              <w:t>2</w:t>
            </w:r>
          </w:p>
        </w:tc>
        <w:tc>
          <w:tcPr>
            <w:tcW w:w="420"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r>
      <w:tr w:rsidR="00F31245" w:rsidRPr="00B821CE" w:rsidTr="00A666AE">
        <w:tc>
          <w:tcPr>
            <w:tcW w:w="831" w:type="pct"/>
            <w:gridSpan w:val="2"/>
          </w:tcPr>
          <w:p w:rsidR="00F31245" w:rsidRPr="00B821CE" w:rsidRDefault="00F31245" w:rsidP="002B5861">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r>
      <w:tr w:rsidR="00F31245" w:rsidRPr="00B821CE" w:rsidTr="00A666AE">
        <w:tc>
          <w:tcPr>
            <w:tcW w:w="831" w:type="pct"/>
            <w:gridSpan w:val="2"/>
          </w:tcPr>
          <w:p w:rsidR="00F31245" w:rsidRPr="00B821CE" w:rsidRDefault="00F31245" w:rsidP="002B5861">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Вынесено предупреждений</w:t>
            </w:r>
          </w:p>
        </w:tc>
        <w:tc>
          <w:tcPr>
            <w:tcW w:w="426"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F31245" w:rsidRPr="00B821CE" w:rsidRDefault="00F312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r>
      <w:tr w:rsidR="00F31245" w:rsidRPr="00B821CE" w:rsidTr="00A666AE">
        <w:tc>
          <w:tcPr>
            <w:tcW w:w="831" w:type="pct"/>
            <w:gridSpan w:val="2"/>
          </w:tcPr>
          <w:p w:rsidR="00F31245" w:rsidRPr="00B821CE" w:rsidRDefault="00F31245" w:rsidP="002B5861">
            <w:pPr>
              <w:spacing w:after="0" w:line="240" w:lineRule="auto"/>
              <w:jc w:val="both"/>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8</w:t>
            </w:r>
          </w:p>
        </w:tc>
        <w:tc>
          <w:tcPr>
            <w:tcW w:w="420"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22</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46</w:t>
            </w:r>
          </w:p>
        </w:tc>
        <w:tc>
          <w:tcPr>
            <w:tcW w:w="418" w:type="pct"/>
            <w:gridSpan w:val="2"/>
            <w:shd w:val="clear" w:color="auto" w:fill="FFFFFF" w:themeFill="background1"/>
            <w:vAlign w:val="center"/>
          </w:tcPr>
          <w:p w:rsidR="00F31245" w:rsidRPr="00B821CE" w:rsidRDefault="0045376D" w:rsidP="00B65E45">
            <w:pPr>
              <w:spacing w:after="0" w:line="240" w:lineRule="auto"/>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rPr>
              <w:t>12</w:t>
            </w:r>
          </w:p>
        </w:tc>
        <w:tc>
          <w:tcPr>
            <w:tcW w:w="420"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666AE">
            <w:pPr>
              <w:spacing w:after="0" w:line="240" w:lineRule="auto"/>
              <w:jc w:val="center"/>
              <w:rPr>
                <w:rFonts w:ascii="Times New Roman" w:eastAsia="Calibri" w:hAnsi="Times New Roman" w:cs="Times New Roman"/>
                <w:b/>
                <w:sz w:val="18"/>
                <w:szCs w:val="18"/>
              </w:rPr>
            </w:pPr>
          </w:p>
        </w:tc>
      </w:tr>
      <w:tr w:rsidR="002152C2" w:rsidRPr="00B821CE" w:rsidTr="002B5861">
        <w:tc>
          <w:tcPr>
            <w:tcW w:w="5000" w:type="pct"/>
            <w:gridSpan w:val="18"/>
            <w:shd w:val="clear" w:color="auto" w:fill="FFFFFF" w:themeFill="background1"/>
          </w:tcPr>
          <w:p w:rsidR="002152C2" w:rsidRPr="00B821CE" w:rsidRDefault="002152C2" w:rsidP="002B5861">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2B5861">
        <w:tc>
          <w:tcPr>
            <w:tcW w:w="820" w:type="pct"/>
          </w:tcPr>
          <w:p w:rsidR="00E95D97" w:rsidRPr="00B821CE" w:rsidRDefault="00E95D97" w:rsidP="002B5861">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A85184">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r w:rsidR="00F31245" w:rsidRPr="00B821CE" w:rsidTr="00A85184">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r w:rsidR="00F31245" w:rsidRPr="00B821CE" w:rsidTr="00A85184">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r w:rsidR="00F31245" w:rsidRPr="00B821CE" w:rsidTr="00A85184">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Вынесено предупреждений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r w:rsidR="00F31245" w:rsidRPr="00B821CE" w:rsidTr="00A85184">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bl>
    <w:p w:rsidR="00A666AE" w:rsidRPr="00124497" w:rsidRDefault="00A666AE" w:rsidP="00EC5263">
      <w:pPr>
        <w:spacing w:after="0" w:line="360" w:lineRule="auto"/>
        <w:jc w:val="both"/>
        <w:rPr>
          <w:rFonts w:ascii="Times New Roman" w:eastAsia="Times New Roman" w:hAnsi="Times New Roman" w:cs="Times New Roman"/>
          <w:i/>
          <w:sz w:val="28"/>
          <w:szCs w:val="28"/>
          <w:u w:val="single"/>
          <w:lang w:eastAsia="ru-RU"/>
        </w:rPr>
      </w:pPr>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На поднадзорной территории Волгоградской области в 1 квартале 2021 года проведено плановое систематическое наблюдение за соблюдением контрольных сроков пересылки письменной корреспонденции, в </w:t>
      </w:r>
      <w:proofErr w:type="gramStart"/>
      <w:r w:rsidRPr="00B821CE">
        <w:rPr>
          <w:rFonts w:ascii="Times New Roman" w:eastAsia="Times New Roman" w:hAnsi="Times New Roman" w:cs="Times New Roman"/>
          <w:sz w:val="26"/>
          <w:szCs w:val="26"/>
          <w:lang w:eastAsia="ru-RU"/>
        </w:rPr>
        <w:t>ходе</w:t>
      </w:r>
      <w:proofErr w:type="gramEnd"/>
      <w:r w:rsidR="00F171E1">
        <w:rPr>
          <w:rFonts w:ascii="Times New Roman" w:eastAsia="Times New Roman" w:hAnsi="Times New Roman" w:cs="Times New Roman"/>
          <w:sz w:val="26"/>
          <w:szCs w:val="26"/>
          <w:lang w:eastAsia="ru-RU"/>
        </w:rPr>
        <w:t xml:space="preserve"> которого нарушений</w:t>
      </w:r>
      <w:r w:rsidRPr="00B821CE">
        <w:rPr>
          <w:rFonts w:ascii="Times New Roman" w:eastAsia="Times New Roman" w:hAnsi="Times New Roman" w:cs="Times New Roman"/>
          <w:sz w:val="26"/>
          <w:szCs w:val="26"/>
          <w:lang w:eastAsia="ru-RU"/>
        </w:rPr>
        <w:t xml:space="preserve"> контрольных сроков пересылки письменной корреспонденции межобластного потока </w:t>
      </w:r>
      <w:r w:rsidRPr="00B821CE">
        <w:rPr>
          <w:rFonts w:ascii="Times New Roman" w:eastAsia="Times New Roman" w:hAnsi="Times New Roman" w:cs="Times New Roman"/>
          <w:sz w:val="26"/>
          <w:szCs w:val="26"/>
          <w:u w:val="single"/>
          <w:lang w:eastAsia="ru-RU"/>
        </w:rPr>
        <w:t>не выявлено</w:t>
      </w:r>
      <w:r w:rsidRPr="00B821CE">
        <w:rPr>
          <w:rFonts w:ascii="Times New Roman" w:eastAsia="Times New Roman" w:hAnsi="Times New Roman" w:cs="Times New Roman"/>
          <w:sz w:val="26"/>
          <w:szCs w:val="26"/>
          <w:lang w:eastAsia="ru-RU"/>
        </w:rPr>
        <w:t>.</w:t>
      </w:r>
    </w:p>
    <w:p w:rsidR="00F31245" w:rsidRPr="00B821CE" w:rsidRDefault="00F31245" w:rsidP="00F31245">
      <w:pPr>
        <w:spacing w:after="0" w:line="360" w:lineRule="auto"/>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ab/>
      </w:r>
      <w:r w:rsidRPr="00B821CE">
        <w:rPr>
          <w:rFonts w:ascii="Times New Roman" w:eastAsia="Times New Roman" w:hAnsi="Times New Roman" w:cs="Times New Roman"/>
          <w:sz w:val="26"/>
          <w:szCs w:val="26"/>
          <w:u w:val="single"/>
          <w:lang w:eastAsia="ru-RU"/>
        </w:rPr>
        <w:t>Волгоградская область:</w:t>
      </w:r>
      <w:r w:rsidRPr="00B821CE">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Волгограда. Из 692 учтенных писем в контрольный срок поступило 626 писем  или  90,46%.</w:t>
      </w:r>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Письменная корреспонденция внутриобластного потока: всего учтено 727 писем, из них в контрольные сроки прошло 693 письма. Процент письменной корреспонденции, прошедшей в контрольные сроки – 95,32%. </w:t>
      </w:r>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proofErr w:type="gramStart"/>
      <w:r w:rsidRPr="00B821CE">
        <w:rPr>
          <w:rFonts w:ascii="Times New Roman" w:eastAsia="Times New Roman" w:hAnsi="Times New Roman" w:cs="Times New Roman"/>
          <w:sz w:val="26"/>
          <w:szCs w:val="26"/>
          <w:lang w:eastAsia="ru-RU"/>
        </w:rPr>
        <w:t>Выявлено 3 случая нарушения нормативов частоты сбора письменной корреспонденции из почтовых ящиков, расположенных на территории г. Волгограда и Волгоградской области (р.п.</w:t>
      </w:r>
      <w:proofErr w:type="gramEnd"/>
      <w:r w:rsidRPr="00B821CE">
        <w:rPr>
          <w:rFonts w:ascii="Times New Roman" w:eastAsia="Times New Roman" w:hAnsi="Times New Roman" w:cs="Times New Roman"/>
          <w:sz w:val="26"/>
          <w:szCs w:val="26"/>
          <w:lang w:eastAsia="ru-RU"/>
        </w:rPr>
        <w:t xml:space="preserve"> </w:t>
      </w:r>
      <w:proofErr w:type="spellStart"/>
      <w:r w:rsidRPr="00B821CE">
        <w:rPr>
          <w:rFonts w:ascii="Times New Roman" w:eastAsia="Times New Roman" w:hAnsi="Times New Roman" w:cs="Times New Roman"/>
          <w:sz w:val="26"/>
          <w:szCs w:val="26"/>
          <w:lang w:eastAsia="ru-RU"/>
        </w:rPr>
        <w:t>Иловля</w:t>
      </w:r>
      <w:proofErr w:type="spellEnd"/>
      <w:r w:rsidRPr="00B821CE">
        <w:rPr>
          <w:rFonts w:ascii="Times New Roman" w:eastAsia="Times New Roman" w:hAnsi="Times New Roman" w:cs="Times New Roman"/>
          <w:sz w:val="26"/>
          <w:szCs w:val="26"/>
          <w:lang w:eastAsia="ru-RU"/>
        </w:rPr>
        <w:t xml:space="preserve">, </w:t>
      </w:r>
      <w:proofErr w:type="spellStart"/>
      <w:r w:rsidRPr="00B821CE">
        <w:rPr>
          <w:rFonts w:ascii="Times New Roman" w:eastAsia="Times New Roman" w:hAnsi="Times New Roman" w:cs="Times New Roman"/>
          <w:sz w:val="26"/>
          <w:szCs w:val="26"/>
          <w:lang w:eastAsia="ru-RU"/>
        </w:rPr>
        <w:t>р.п</w:t>
      </w:r>
      <w:proofErr w:type="spellEnd"/>
      <w:r w:rsidRPr="00B821CE">
        <w:rPr>
          <w:rFonts w:ascii="Times New Roman" w:eastAsia="Times New Roman" w:hAnsi="Times New Roman" w:cs="Times New Roman"/>
          <w:sz w:val="26"/>
          <w:szCs w:val="26"/>
          <w:lang w:eastAsia="ru-RU"/>
        </w:rPr>
        <w:t xml:space="preserve">. </w:t>
      </w:r>
      <w:proofErr w:type="gramStart"/>
      <w:r w:rsidRPr="00B821CE">
        <w:rPr>
          <w:rFonts w:ascii="Times New Roman" w:eastAsia="Times New Roman" w:hAnsi="Times New Roman" w:cs="Times New Roman"/>
          <w:sz w:val="26"/>
          <w:szCs w:val="26"/>
          <w:lang w:eastAsia="ru-RU"/>
        </w:rPr>
        <w:t xml:space="preserve">Средняя Ахтуба). </w:t>
      </w:r>
      <w:proofErr w:type="gramEnd"/>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lastRenderedPageBreak/>
        <w:t>Выявлено 3 нарушения обязательных требований, связанных с оформлением почтовых ящиков, принадлежащих УФПС Волгоградской области АО «Почта России», расположенных на территории г. Волгограда и Волгоградской области (г. Камышин, р.п</w:t>
      </w:r>
      <w:proofErr w:type="gramStart"/>
      <w:r w:rsidRPr="00B821CE">
        <w:rPr>
          <w:rFonts w:ascii="Times New Roman" w:eastAsia="Times New Roman" w:hAnsi="Times New Roman" w:cs="Times New Roman"/>
          <w:sz w:val="26"/>
          <w:szCs w:val="26"/>
          <w:lang w:eastAsia="ru-RU"/>
        </w:rPr>
        <w:t>.С</w:t>
      </w:r>
      <w:proofErr w:type="gramEnd"/>
      <w:r w:rsidRPr="00B821CE">
        <w:rPr>
          <w:rFonts w:ascii="Times New Roman" w:eastAsia="Times New Roman" w:hAnsi="Times New Roman" w:cs="Times New Roman"/>
          <w:sz w:val="26"/>
          <w:szCs w:val="26"/>
          <w:lang w:eastAsia="ru-RU"/>
        </w:rPr>
        <w:t>редняя Ахтуба).</w:t>
      </w:r>
    </w:p>
    <w:p w:rsidR="00F31245" w:rsidRPr="00B821CE" w:rsidRDefault="00F31245" w:rsidP="00F31245">
      <w:pPr>
        <w:spacing w:after="0" w:line="360" w:lineRule="auto"/>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ab/>
        <w:t>В 1 квартале 2021 года в отношении АО «Почта России» на поднадзорной Управлению территории Республики Калмыкия проведено плановое систематическое наблюдение за соблюдением контрольных сроков пересылки письменной корреспонд</w:t>
      </w:r>
      <w:r w:rsidR="00F171E1">
        <w:rPr>
          <w:rFonts w:ascii="Times New Roman" w:eastAsia="Times New Roman" w:hAnsi="Times New Roman" w:cs="Times New Roman"/>
          <w:sz w:val="26"/>
          <w:szCs w:val="26"/>
          <w:lang w:eastAsia="ru-RU"/>
        </w:rPr>
        <w:t xml:space="preserve">енции, в </w:t>
      </w:r>
      <w:proofErr w:type="gramStart"/>
      <w:r w:rsidR="00F171E1">
        <w:rPr>
          <w:rFonts w:ascii="Times New Roman" w:eastAsia="Times New Roman" w:hAnsi="Times New Roman" w:cs="Times New Roman"/>
          <w:sz w:val="26"/>
          <w:szCs w:val="26"/>
          <w:lang w:eastAsia="ru-RU"/>
        </w:rPr>
        <w:t>ходе</w:t>
      </w:r>
      <w:proofErr w:type="gramEnd"/>
      <w:r w:rsidR="00F171E1">
        <w:rPr>
          <w:rFonts w:ascii="Times New Roman" w:eastAsia="Times New Roman" w:hAnsi="Times New Roman" w:cs="Times New Roman"/>
          <w:sz w:val="26"/>
          <w:szCs w:val="26"/>
          <w:lang w:eastAsia="ru-RU"/>
        </w:rPr>
        <w:t xml:space="preserve"> которого нарушений</w:t>
      </w:r>
      <w:r w:rsidRPr="00B821CE">
        <w:rPr>
          <w:rFonts w:ascii="Times New Roman" w:eastAsia="Times New Roman" w:hAnsi="Times New Roman" w:cs="Times New Roman"/>
          <w:sz w:val="26"/>
          <w:szCs w:val="26"/>
          <w:lang w:eastAsia="ru-RU"/>
        </w:rPr>
        <w:t xml:space="preserve"> контрольных сроков пересылки письменной корреспонденции межобластного потока не выявлено.</w:t>
      </w:r>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u w:val="single"/>
          <w:lang w:eastAsia="ru-RU"/>
        </w:rPr>
        <w:t>Республика Калмыкия:</w:t>
      </w:r>
      <w:r w:rsidRPr="00B821CE">
        <w:rPr>
          <w:rFonts w:ascii="Times New Roman" w:eastAsia="Times New Roman" w:hAnsi="Times New Roman" w:cs="Times New Roman"/>
          <w:sz w:val="26"/>
          <w:szCs w:val="26"/>
          <w:lang w:eastAsia="ru-RU"/>
        </w:rPr>
        <w:t xml:space="preserve"> письменная корреспонденция межобластного потока:  всего учтено 536 писем, в контрольные сроки прошло 516 писем. Процент письменной корреспонденции, прошедшей в контрольные сроки – 96,27%. </w:t>
      </w:r>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Письменная корреспонденция внутриобластного потока: всего учтено 258 писем, в контрольные сроки прошло 253 письма. Процент письменной корреспонденции, прошедшей в контрольные сроки – 98,06%. </w:t>
      </w:r>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Нарушений нормативов частоты сбора письменной корреспонденции из почтовых ящиков и нарушений обязательных требований на территории Республики Калмыкия не выявлено. </w:t>
      </w:r>
    </w:p>
    <w:p w:rsidR="00F31245" w:rsidRPr="00B821CE" w:rsidRDefault="00F31245" w:rsidP="00F312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Результаты СН Почты сформированы в ЕИС 2.0 в соответствии с  письмом ЦА от 23.12.2019 № 07-99331 «О реализации в ЕИС 2.0 задачи по созданию формализованных документов и формированию в автоматическом режиме результатов СН Почты, порядке подготовки и направления ежеквартальных отчетов (СН Почта)».</w:t>
      </w:r>
    </w:p>
    <w:p w:rsidR="00DC18DF" w:rsidRPr="00B821CE" w:rsidRDefault="00DC18DF" w:rsidP="00DC18DF">
      <w:pPr>
        <w:spacing w:after="0" w:line="360" w:lineRule="auto"/>
        <w:ind w:firstLine="709"/>
        <w:jc w:val="both"/>
        <w:rPr>
          <w:rFonts w:ascii="Times New Roman" w:eastAsia="Times New Roman" w:hAnsi="Times New Roman" w:cs="Times New Roman"/>
          <w:i/>
          <w:sz w:val="26"/>
          <w:szCs w:val="26"/>
          <w:u w:val="single"/>
          <w:lang w:eastAsia="ru-RU"/>
        </w:rPr>
      </w:pPr>
      <w:proofErr w:type="gramStart"/>
      <w:r w:rsidRPr="00B821CE">
        <w:rPr>
          <w:rFonts w:ascii="Times New Roman" w:eastAsia="Times New Roman" w:hAnsi="Times New Roman" w:cs="Times New Roman"/>
          <w:i/>
          <w:sz w:val="26"/>
          <w:szCs w:val="26"/>
          <w:u w:val="single"/>
          <w:lang w:eastAsia="ru-RU"/>
        </w:rPr>
        <w:t>Государственный контроль и надзор за соблюдением организациями федеральной почтовой связи, операторами связи, имеющими право самостоятельно оказывать услуги подвижной радиотелефонной связи, а также операторами связи, занимающими существенное положение в сети связи общего пользования, которые имеют право самостоятельно оказывать услуги связи по передаче данных,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w:t>
      </w:r>
      <w:proofErr w:type="gramEnd"/>
      <w:r w:rsidRPr="00B821CE">
        <w:rPr>
          <w:rFonts w:ascii="Times New Roman" w:eastAsia="Times New Roman" w:hAnsi="Times New Roman" w:cs="Times New Roman"/>
          <w:i/>
          <w:sz w:val="26"/>
          <w:szCs w:val="26"/>
          <w:u w:val="single"/>
          <w:lang w:eastAsia="ru-RU"/>
        </w:rPr>
        <w:t xml:space="preserve"> также организации ими внутреннего контроля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AA4348" w:rsidRPr="00B821CE" w:rsidTr="002B5861">
        <w:tc>
          <w:tcPr>
            <w:tcW w:w="5000" w:type="pct"/>
            <w:gridSpan w:val="18"/>
          </w:tcPr>
          <w:p w:rsidR="00AA4348" w:rsidRPr="00B821CE" w:rsidRDefault="00AA4348" w:rsidP="002B5861">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2B5861">
        <w:tc>
          <w:tcPr>
            <w:tcW w:w="831" w:type="pct"/>
            <w:gridSpan w:val="2"/>
          </w:tcPr>
          <w:p w:rsidR="00E95D97" w:rsidRPr="00B821CE" w:rsidRDefault="00E95D97" w:rsidP="002B5861">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AA4348">
        <w:tc>
          <w:tcPr>
            <w:tcW w:w="831" w:type="pct"/>
            <w:gridSpan w:val="2"/>
            <w:vAlign w:val="center"/>
          </w:tcPr>
          <w:p w:rsidR="00F31245" w:rsidRPr="00B821CE" w:rsidRDefault="00F31245" w:rsidP="00AA4348">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lastRenderedPageBreak/>
              <w:t>Запланировано</w:t>
            </w:r>
          </w:p>
        </w:tc>
        <w:tc>
          <w:tcPr>
            <w:tcW w:w="426"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r>
      <w:tr w:rsidR="00F31245" w:rsidRPr="00B821CE" w:rsidTr="00AA4348">
        <w:tc>
          <w:tcPr>
            <w:tcW w:w="831" w:type="pct"/>
            <w:gridSpan w:val="2"/>
            <w:vAlign w:val="center"/>
          </w:tcPr>
          <w:p w:rsidR="00F31245" w:rsidRPr="00B821CE" w:rsidRDefault="00F31245" w:rsidP="00AA4348">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Проведено</w:t>
            </w:r>
          </w:p>
        </w:tc>
        <w:tc>
          <w:tcPr>
            <w:tcW w:w="426"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r>
      <w:tr w:rsidR="00F31245" w:rsidRPr="00B821CE" w:rsidTr="00AA4348">
        <w:tc>
          <w:tcPr>
            <w:tcW w:w="831" w:type="pct"/>
            <w:gridSpan w:val="2"/>
            <w:vAlign w:val="center"/>
          </w:tcPr>
          <w:p w:rsidR="00F31245" w:rsidRPr="00B821CE" w:rsidRDefault="00F31245" w:rsidP="00AA4348">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r>
      <w:tr w:rsidR="00F31245" w:rsidRPr="00B821CE" w:rsidTr="00AA4348">
        <w:tc>
          <w:tcPr>
            <w:tcW w:w="831" w:type="pct"/>
            <w:gridSpan w:val="2"/>
            <w:vAlign w:val="center"/>
          </w:tcPr>
          <w:p w:rsidR="00F31245" w:rsidRPr="00B821CE" w:rsidRDefault="00F31245" w:rsidP="00AA4348">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r>
      <w:tr w:rsidR="00F31245" w:rsidRPr="00B821CE" w:rsidTr="00AA4348">
        <w:tc>
          <w:tcPr>
            <w:tcW w:w="831" w:type="pct"/>
            <w:gridSpan w:val="2"/>
            <w:vAlign w:val="center"/>
          </w:tcPr>
          <w:p w:rsidR="00F31245" w:rsidRPr="00B821CE" w:rsidRDefault="00F31245" w:rsidP="00AA4348">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F31245" w:rsidRPr="00B821CE" w:rsidRDefault="00F312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F31245" w:rsidRPr="00B821CE" w:rsidRDefault="00F312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F31245" w:rsidRPr="00B821CE" w:rsidRDefault="00F31245" w:rsidP="00AA4348">
            <w:pPr>
              <w:spacing w:after="0" w:line="240" w:lineRule="auto"/>
              <w:jc w:val="center"/>
              <w:rPr>
                <w:rFonts w:ascii="Times New Roman" w:eastAsia="Calibri" w:hAnsi="Times New Roman" w:cs="Times New Roman"/>
                <w:b/>
                <w:sz w:val="18"/>
                <w:szCs w:val="18"/>
              </w:rPr>
            </w:pPr>
          </w:p>
        </w:tc>
      </w:tr>
      <w:tr w:rsidR="00AA4348" w:rsidRPr="00B821CE" w:rsidTr="002B5861">
        <w:tc>
          <w:tcPr>
            <w:tcW w:w="5000" w:type="pct"/>
            <w:gridSpan w:val="18"/>
            <w:shd w:val="clear" w:color="auto" w:fill="FFFFFF" w:themeFill="background1"/>
          </w:tcPr>
          <w:p w:rsidR="00AA4348" w:rsidRPr="00B821CE" w:rsidRDefault="00AA4348" w:rsidP="002B5861">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2B5861">
        <w:tc>
          <w:tcPr>
            <w:tcW w:w="820" w:type="pct"/>
          </w:tcPr>
          <w:p w:rsidR="00E95D97" w:rsidRPr="00B821CE" w:rsidRDefault="00E95D97" w:rsidP="002B5861">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F31245" w:rsidRPr="00B821CE" w:rsidTr="004E0F3C">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r w:rsidR="00F31245" w:rsidRPr="00B821CE" w:rsidTr="004E0F3C">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r w:rsidR="00F31245" w:rsidRPr="00B821CE" w:rsidTr="004E0F3C">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r w:rsidR="00F31245" w:rsidRPr="00B821CE" w:rsidTr="004E0F3C">
        <w:tc>
          <w:tcPr>
            <w:tcW w:w="820" w:type="pct"/>
            <w:tcBorders>
              <w:top w:val="single" w:sz="4" w:space="0" w:color="auto"/>
              <w:left w:val="single" w:sz="4" w:space="0" w:color="auto"/>
              <w:bottom w:val="single" w:sz="4" w:space="0" w:color="auto"/>
              <w:right w:val="single" w:sz="4" w:space="0" w:color="auto"/>
            </w:tcBorders>
          </w:tcPr>
          <w:p w:rsidR="00F31245" w:rsidRPr="00B821CE" w:rsidRDefault="00F31245" w:rsidP="002B5861">
            <w:pPr>
              <w:spacing w:after="0" w:line="240" w:lineRule="auto"/>
              <w:rPr>
                <w:rFonts w:ascii="Times New Roman" w:hAnsi="Times New Roman" w:cs="Times New Roman"/>
                <w:sz w:val="18"/>
              </w:rPr>
            </w:pPr>
            <w:r w:rsidRPr="00B821C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31245" w:rsidRPr="00B821CE" w:rsidRDefault="00F312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31245" w:rsidRPr="00B821CE" w:rsidRDefault="00F31245" w:rsidP="002B5861">
            <w:pPr>
              <w:spacing w:after="0"/>
              <w:jc w:val="center"/>
              <w:rPr>
                <w:rFonts w:ascii="Times New Roman" w:eastAsia="Calibri" w:hAnsi="Times New Roman" w:cs="Times New Roman"/>
                <w:b/>
                <w:sz w:val="18"/>
                <w:szCs w:val="18"/>
              </w:rPr>
            </w:pPr>
          </w:p>
        </w:tc>
      </w:tr>
    </w:tbl>
    <w:p w:rsidR="00AF4D15" w:rsidRPr="00B821CE" w:rsidRDefault="00AF4D15" w:rsidP="00AF4D15">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821CE">
        <w:rPr>
          <w:rFonts w:ascii="Times New Roman" w:eastAsia="Calibri" w:hAnsi="Times New Roman" w:cs="Times New Roman"/>
          <w:i/>
          <w:sz w:val="26"/>
          <w:szCs w:val="26"/>
          <w:u w:val="single"/>
        </w:rPr>
        <w:t>ств гр</w:t>
      </w:r>
      <w:proofErr w:type="gramEnd"/>
      <w:r w:rsidRPr="00B821CE">
        <w:rPr>
          <w:rFonts w:ascii="Times New Roman" w:eastAsia="Calibri" w:hAnsi="Times New Roman" w:cs="Times New Roman"/>
          <w:i/>
          <w:sz w:val="26"/>
          <w:szCs w:val="26"/>
          <w:u w:val="single"/>
        </w:rPr>
        <w:t>ажданского назначения</w:t>
      </w:r>
    </w:p>
    <w:p w:rsidR="00AF4D15" w:rsidRPr="00B821CE" w:rsidRDefault="00AF4D15" w:rsidP="00AF4D15">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 отношении операторов связи и владельцев производственно-технологических сетей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2"/>
        <w:gridCol w:w="836"/>
        <w:gridCol w:w="31"/>
        <w:gridCol w:w="822"/>
        <w:gridCol w:w="33"/>
        <w:gridCol w:w="818"/>
        <w:gridCol w:w="33"/>
        <w:gridCol w:w="806"/>
        <w:gridCol w:w="45"/>
        <w:gridCol w:w="822"/>
        <w:gridCol w:w="28"/>
        <w:gridCol w:w="824"/>
        <w:gridCol w:w="26"/>
        <w:gridCol w:w="854"/>
        <w:gridCol w:w="856"/>
        <w:gridCol w:w="850"/>
        <w:gridCol w:w="802"/>
      </w:tblGrid>
      <w:tr w:rsidR="00AF4D15" w:rsidRPr="00B821CE" w:rsidTr="00F02D2D">
        <w:tc>
          <w:tcPr>
            <w:tcW w:w="5000" w:type="pct"/>
            <w:gridSpan w:val="18"/>
          </w:tcPr>
          <w:p w:rsidR="00AF4D15" w:rsidRPr="00B821CE" w:rsidRDefault="00AF4D15" w:rsidP="00AF4D1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AF4D15">
        <w:tc>
          <w:tcPr>
            <w:tcW w:w="829" w:type="pct"/>
            <w:gridSpan w:val="2"/>
          </w:tcPr>
          <w:p w:rsidR="00E95D97" w:rsidRPr="00B821CE" w:rsidRDefault="00E95D97" w:rsidP="00AF4D15">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4"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B65E45" w:rsidRPr="00B821CE" w:rsidTr="00AF4D15">
        <w:tc>
          <w:tcPr>
            <w:tcW w:w="829" w:type="pct"/>
            <w:gridSpan w:val="2"/>
            <w:vAlign w:val="center"/>
          </w:tcPr>
          <w:p w:rsidR="00B65E45" w:rsidRPr="00B821CE" w:rsidRDefault="00B65E45" w:rsidP="00AF4D15">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26"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65E45" w:rsidRPr="00B821CE" w:rsidRDefault="00B65E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p>
        </w:tc>
      </w:tr>
      <w:tr w:rsidR="00B65E45" w:rsidRPr="00B821CE" w:rsidTr="00AF4D15">
        <w:tc>
          <w:tcPr>
            <w:tcW w:w="829" w:type="pct"/>
            <w:gridSpan w:val="2"/>
            <w:vAlign w:val="center"/>
          </w:tcPr>
          <w:p w:rsidR="00B65E45" w:rsidRPr="00B821CE" w:rsidRDefault="00B65E45" w:rsidP="00AF4D15">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Проведено</w:t>
            </w:r>
          </w:p>
        </w:tc>
        <w:tc>
          <w:tcPr>
            <w:tcW w:w="426"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65E45" w:rsidRPr="00B821CE" w:rsidRDefault="00B65E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p>
        </w:tc>
      </w:tr>
      <w:tr w:rsidR="00B65E45" w:rsidRPr="00B821CE" w:rsidTr="00AF4D15">
        <w:tc>
          <w:tcPr>
            <w:tcW w:w="829" w:type="pct"/>
            <w:gridSpan w:val="2"/>
            <w:vAlign w:val="center"/>
          </w:tcPr>
          <w:p w:rsidR="00B65E45" w:rsidRPr="00B821CE" w:rsidRDefault="00B65E45" w:rsidP="00AF4D15">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65E45" w:rsidRPr="00B821CE" w:rsidRDefault="00B65E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p>
        </w:tc>
      </w:tr>
      <w:tr w:rsidR="00B65E45" w:rsidRPr="00B821CE" w:rsidTr="00AF4D15">
        <w:tc>
          <w:tcPr>
            <w:tcW w:w="829" w:type="pct"/>
            <w:gridSpan w:val="2"/>
            <w:vAlign w:val="center"/>
          </w:tcPr>
          <w:p w:rsidR="00B65E45" w:rsidRPr="00B821CE" w:rsidRDefault="00B65E45" w:rsidP="00AF4D15">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65E45" w:rsidRPr="00B821CE" w:rsidRDefault="00B65E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p>
        </w:tc>
      </w:tr>
      <w:tr w:rsidR="00B65E45" w:rsidRPr="00B821CE" w:rsidTr="00AF4D15">
        <w:tc>
          <w:tcPr>
            <w:tcW w:w="829" w:type="pct"/>
            <w:gridSpan w:val="2"/>
            <w:vAlign w:val="center"/>
          </w:tcPr>
          <w:p w:rsidR="00B65E45" w:rsidRPr="00B821CE" w:rsidRDefault="00B65E45" w:rsidP="00AF4D15">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FFFFFF" w:themeFill="background1"/>
            <w:vAlign w:val="center"/>
          </w:tcPr>
          <w:p w:rsidR="00B65E45" w:rsidRPr="00B821CE" w:rsidRDefault="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shd w:val="clear" w:color="auto" w:fill="D9D9D9" w:themeFill="background1" w:themeFillShade="D9"/>
            <w:vAlign w:val="center"/>
          </w:tcPr>
          <w:p w:rsidR="00B65E45" w:rsidRPr="00B821CE" w:rsidRDefault="00B65E45"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AF4D15">
            <w:pPr>
              <w:spacing w:after="0" w:line="240" w:lineRule="auto"/>
              <w:jc w:val="center"/>
              <w:rPr>
                <w:rFonts w:ascii="Times New Roman" w:eastAsia="Calibri" w:hAnsi="Times New Roman" w:cs="Times New Roman"/>
                <w:b/>
                <w:sz w:val="18"/>
                <w:szCs w:val="18"/>
              </w:rPr>
            </w:pPr>
          </w:p>
        </w:tc>
        <w:tc>
          <w:tcPr>
            <w:tcW w:w="394" w:type="pct"/>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p>
        </w:tc>
      </w:tr>
      <w:tr w:rsidR="00AF4D15" w:rsidRPr="00B821CE" w:rsidTr="00F02D2D">
        <w:tc>
          <w:tcPr>
            <w:tcW w:w="5000" w:type="pct"/>
            <w:gridSpan w:val="18"/>
            <w:shd w:val="clear" w:color="auto" w:fill="FFFFFF" w:themeFill="background1"/>
          </w:tcPr>
          <w:p w:rsidR="00AF4D15" w:rsidRPr="00B821CE" w:rsidRDefault="00AF4D15" w:rsidP="00AF4D15">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AF4D15">
        <w:tc>
          <w:tcPr>
            <w:tcW w:w="818" w:type="pct"/>
          </w:tcPr>
          <w:p w:rsidR="00E95D97" w:rsidRPr="00B821CE" w:rsidRDefault="00E95D97" w:rsidP="00AF4D15">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4"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B65E45" w:rsidRPr="00B821CE" w:rsidTr="00AF4D15">
        <w:tc>
          <w:tcPr>
            <w:tcW w:w="818"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r w:rsidR="00B65E45" w:rsidRPr="00B821CE" w:rsidTr="00AF4D15">
        <w:tc>
          <w:tcPr>
            <w:tcW w:w="818"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r w:rsidR="00B65E45" w:rsidRPr="00B821CE" w:rsidTr="00AF4D15">
        <w:tc>
          <w:tcPr>
            <w:tcW w:w="818"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r w:rsidR="00B65E45" w:rsidRPr="00B821CE" w:rsidTr="00AF4D15">
        <w:tc>
          <w:tcPr>
            <w:tcW w:w="818"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bl>
    <w:p w:rsidR="00AF4D15" w:rsidRPr="00B821CE" w:rsidRDefault="00AF4D15" w:rsidP="00AF4D15">
      <w:pPr>
        <w:spacing w:after="0" w:line="360" w:lineRule="auto"/>
        <w:ind w:firstLine="709"/>
        <w:jc w:val="both"/>
        <w:rPr>
          <w:rFonts w:ascii="Times New Roman" w:eastAsia="Calibri" w:hAnsi="Times New Roman" w:cs="Times New Roman"/>
          <w:sz w:val="28"/>
          <w:szCs w:val="28"/>
        </w:rPr>
      </w:pPr>
    </w:p>
    <w:p w:rsidR="00AF4D15" w:rsidRPr="00B821CE" w:rsidRDefault="00AF4D15" w:rsidP="00BE5B72">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w:t>
      </w:r>
      <w:r w:rsidRPr="00B821CE">
        <w:rPr>
          <w:rFonts w:ascii="Times New Roman" w:eastAsia="Calibri" w:hAnsi="Times New Roman" w:cs="Times New Roman"/>
          <w:i/>
          <w:sz w:val="26"/>
          <w:szCs w:val="26"/>
          <w:u w:val="single"/>
        </w:rPr>
        <w:lastRenderedPageBreak/>
        <w:t>устрой</w:t>
      </w:r>
      <w:proofErr w:type="gramStart"/>
      <w:r w:rsidRPr="00B821CE">
        <w:rPr>
          <w:rFonts w:ascii="Times New Roman" w:eastAsia="Calibri" w:hAnsi="Times New Roman" w:cs="Times New Roman"/>
          <w:i/>
          <w:sz w:val="26"/>
          <w:szCs w:val="26"/>
          <w:u w:val="single"/>
        </w:rPr>
        <w:t>ств гр</w:t>
      </w:r>
      <w:proofErr w:type="gramEnd"/>
      <w:r w:rsidRPr="00B821CE">
        <w:rPr>
          <w:rFonts w:ascii="Times New Roman" w:eastAsia="Calibri" w:hAnsi="Times New Roman" w:cs="Times New Roman"/>
          <w:i/>
          <w:sz w:val="26"/>
          <w:szCs w:val="26"/>
          <w:u w:val="single"/>
        </w:rPr>
        <w:t>ажданского назначения, включая надзор с учетом сообщений (данных), полученных в процессе проведения ради</w:t>
      </w:r>
      <w:r w:rsidR="00BE5B72" w:rsidRPr="00B821CE">
        <w:rPr>
          <w:rFonts w:ascii="Times New Roman" w:eastAsia="Calibri" w:hAnsi="Times New Roman" w:cs="Times New Roman"/>
          <w:i/>
          <w:sz w:val="26"/>
          <w:szCs w:val="26"/>
          <w:u w:val="single"/>
        </w:rPr>
        <w:t xml:space="preserve">очастотной службой </w:t>
      </w:r>
      <w:proofErr w:type="spellStart"/>
      <w:r w:rsidR="00BE5B72" w:rsidRPr="00B821CE">
        <w:rPr>
          <w:rFonts w:ascii="Times New Roman" w:eastAsia="Calibri" w:hAnsi="Times New Roman" w:cs="Times New Roman"/>
          <w:i/>
          <w:sz w:val="26"/>
          <w:szCs w:val="26"/>
          <w:u w:val="single"/>
        </w:rPr>
        <w:t>радиоконтроля</w:t>
      </w:r>
      <w:proofErr w:type="spellEnd"/>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2"/>
        <w:gridCol w:w="22"/>
        <w:gridCol w:w="836"/>
        <w:gridCol w:w="31"/>
        <w:gridCol w:w="822"/>
        <w:gridCol w:w="33"/>
        <w:gridCol w:w="818"/>
        <w:gridCol w:w="33"/>
        <w:gridCol w:w="806"/>
        <w:gridCol w:w="45"/>
        <w:gridCol w:w="822"/>
        <w:gridCol w:w="28"/>
        <w:gridCol w:w="824"/>
        <w:gridCol w:w="26"/>
        <w:gridCol w:w="854"/>
        <w:gridCol w:w="856"/>
        <w:gridCol w:w="850"/>
        <w:gridCol w:w="804"/>
      </w:tblGrid>
      <w:tr w:rsidR="004B2693" w:rsidRPr="00B821CE" w:rsidTr="00F02D2D">
        <w:tc>
          <w:tcPr>
            <w:tcW w:w="5000" w:type="pct"/>
            <w:gridSpan w:val="18"/>
          </w:tcPr>
          <w:p w:rsidR="00AF4D15" w:rsidRPr="00B821CE" w:rsidRDefault="00AF4D15" w:rsidP="00AF4D15">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E95D97" w:rsidRPr="00B821CE" w:rsidTr="00CB2131">
        <w:tc>
          <w:tcPr>
            <w:tcW w:w="828" w:type="pct"/>
            <w:gridSpan w:val="2"/>
          </w:tcPr>
          <w:p w:rsidR="00E95D97" w:rsidRPr="00B821CE" w:rsidRDefault="00E95D97" w:rsidP="00AF4D15">
            <w:pPr>
              <w:spacing w:after="0" w:line="240" w:lineRule="auto"/>
              <w:rPr>
                <w:rFonts w:ascii="Times New Roman" w:eastAsia="Calibri" w:hAnsi="Times New Roman" w:cs="Times New Roman"/>
                <w:sz w:val="18"/>
                <w:szCs w:val="18"/>
              </w:rPr>
            </w:pPr>
          </w:p>
        </w:tc>
        <w:tc>
          <w:tcPr>
            <w:tcW w:w="426"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5"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4B2693" w:rsidRPr="00B821CE" w:rsidTr="00F02D2D">
        <w:tc>
          <w:tcPr>
            <w:tcW w:w="828" w:type="pct"/>
            <w:gridSpan w:val="2"/>
            <w:vAlign w:val="center"/>
          </w:tcPr>
          <w:p w:rsidR="00AF4D15" w:rsidRPr="00B821CE" w:rsidRDefault="00AF4D15" w:rsidP="00AF4D15">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172" w:type="pct"/>
            <w:gridSpan w:val="16"/>
            <w:vAlign w:val="center"/>
          </w:tcPr>
          <w:p w:rsidR="00AF4D15" w:rsidRPr="00B821CE" w:rsidRDefault="00AF4D15" w:rsidP="00AF4D15">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sz w:val="18"/>
                <w:szCs w:val="18"/>
              </w:rPr>
              <w:t>не планируется</w:t>
            </w:r>
          </w:p>
        </w:tc>
      </w:tr>
      <w:tr w:rsidR="004B2693" w:rsidRPr="00B821CE" w:rsidTr="00F02D2D">
        <w:tc>
          <w:tcPr>
            <w:tcW w:w="5000" w:type="pct"/>
            <w:gridSpan w:val="18"/>
            <w:shd w:val="clear" w:color="auto" w:fill="FFFFFF" w:themeFill="background1"/>
          </w:tcPr>
          <w:p w:rsidR="00AF4D15" w:rsidRPr="00B821CE" w:rsidRDefault="00AF4D15" w:rsidP="00AF4D15">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E95D97" w:rsidRPr="00B821CE" w:rsidTr="00CB2131">
        <w:tc>
          <w:tcPr>
            <w:tcW w:w="817" w:type="pct"/>
          </w:tcPr>
          <w:p w:rsidR="00E95D97" w:rsidRPr="00B821CE" w:rsidRDefault="00E95D97" w:rsidP="00AF4D15">
            <w:pPr>
              <w:spacing w:after="0" w:line="240" w:lineRule="auto"/>
              <w:rPr>
                <w:rFonts w:ascii="Times New Roman" w:eastAsia="Calibri" w:hAnsi="Times New Roman" w:cs="Times New Roman"/>
                <w:sz w:val="18"/>
                <w:szCs w:val="18"/>
              </w:rPr>
            </w:pPr>
          </w:p>
        </w:tc>
        <w:tc>
          <w:tcPr>
            <w:tcW w:w="422"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E95D97" w:rsidRPr="00B821CE" w:rsidRDefault="00E95D97"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5" w:type="pct"/>
            <w:shd w:val="clear" w:color="auto" w:fill="D9D9D9" w:themeFill="background1" w:themeFillShade="D9"/>
            <w:vAlign w:val="center"/>
          </w:tcPr>
          <w:p w:rsidR="00E95D97" w:rsidRPr="00B821CE" w:rsidRDefault="00E95D97"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B65E45" w:rsidRPr="00B821CE" w:rsidTr="00CB2131">
        <w:tc>
          <w:tcPr>
            <w:tcW w:w="817"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148</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61</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142</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97</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448</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110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r w:rsidR="00B65E45" w:rsidRPr="00B821CE" w:rsidTr="00CB2131">
        <w:tc>
          <w:tcPr>
            <w:tcW w:w="817"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177</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115</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255</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138</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685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138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r w:rsidR="00B65E45" w:rsidRPr="00B821CE" w:rsidTr="00CB2131">
        <w:tc>
          <w:tcPr>
            <w:tcW w:w="817"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r w:rsidR="00B65E45" w:rsidRPr="00B821CE" w:rsidTr="00CB2131">
        <w:tc>
          <w:tcPr>
            <w:tcW w:w="817" w:type="pct"/>
            <w:tcBorders>
              <w:top w:val="single" w:sz="4" w:space="0" w:color="auto"/>
              <w:left w:val="single" w:sz="4" w:space="0" w:color="auto"/>
              <w:bottom w:val="single" w:sz="4" w:space="0" w:color="auto"/>
              <w:right w:val="single" w:sz="4" w:space="0" w:color="auto"/>
            </w:tcBorders>
          </w:tcPr>
          <w:p w:rsidR="00B65E45" w:rsidRPr="00B821CE" w:rsidRDefault="00B65E45" w:rsidP="00AF4D15">
            <w:pPr>
              <w:spacing w:after="0" w:line="240" w:lineRule="auto"/>
              <w:rPr>
                <w:rFonts w:ascii="Times New Roman" w:eastAsia="Calibri" w:hAnsi="Times New Roman" w:cs="Times New Roman"/>
                <w:sz w:val="18"/>
              </w:rPr>
            </w:pPr>
            <w:r w:rsidRPr="00B821CE">
              <w:rPr>
                <w:rFonts w:ascii="Times New Roman" w:eastAsia="Calibri"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351</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230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3E712E">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478</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276</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3E712E">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1335</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268</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AF4D15">
            <w:pPr>
              <w:spacing w:after="0"/>
              <w:jc w:val="center"/>
              <w:rPr>
                <w:rFonts w:ascii="Times New Roman" w:eastAsia="Calibri" w:hAnsi="Times New Roman" w:cs="Times New Roman"/>
                <w:b/>
                <w:sz w:val="18"/>
                <w:szCs w:val="18"/>
              </w:rPr>
            </w:pPr>
          </w:p>
        </w:tc>
        <w:tc>
          <w:tcPr>
            <w:tcW w:w="3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AF4D15">
            <w:pPr>
              <w:spacing w:after="0"/>
              <w:jc w:val="center"/>
              <w:rPr>
                <w:rFonts w:ascii="Times New Roman" w:eastAsia="Calibri" w:hAnsi="Times New Roman" w:cs="Times New Roman"/>
                <w:b/>
                <w:sz w:val="18"/>
                <w:szCs w:val="18"/>
              </w:rPr>
            </w:pPr>
          </w:p>
        </w:tc>
      </w:tr>
    </w:tbl>
    <w:p w:rsidR="00BE5B72" w:rsidRPr="00B821CE" w:rsidRDefault="00BE5B72" w:rsidP="00B60827">
      <w:pPr>
        <w:autoSpaceDE w:val="0"/>
        <w:autoSpaceDN w:val="0"/>
        <w:adjustRightInd w:val="0"/>
        <w:spacing w:after="0" w:line="360" w:lineRule="auto"/>
        <w:ind w:firstLine="709"/>
        <w:jc w:val="both"/>
        <w:rPr>
          <w:rFonts w:ascii="Times New Roman" w:eastAsia="Times New Roman" w:hAnsi="Times New Roman" w:cs="Times New Roman"/>
          <w:b/>
          <w:sz w:val="16"/>
          <w:szCs w:val="16"/>
          <w:lang w:eastAsia="ru-RU"/>
        </w:rPr>
      </w:pPr>
    </w:p>
    <w:p w:rsidR="00B65E45" w:rsidRPr="00B821CE" w:rsidRDefault="00B65E45" w:rsidP="00B65E45">
      <w:pPr>
        <w:autoSpaceDE w:val="0"/>
        <w:autoSpaceDN w:val="0"/>
        <w:adjustRightInd w:val="0"/>
        <w:spacing w:after="0" w:line="360" w:lineRule="auto"/>
        <w:ind w:firstLine="709"/>
        <w:jc w:val="both"/>
        <w:rPr>
          <w:rFonts w:ascii="Times New Roman" w:eastAsia="Times New Roman" w:hAnsi="Times New Roman" w:cs="Times New Roman"/>
          <w:b/>
          <w:sz w:val="26"/>
          <w:szCs w:val="26"/>
          <w:lang w:eastAsia="ru-RU"/>
        </w:rPr>
      </w:pPr>
      <w:r w:rsidRPr="00B821CE">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B65E45" w:rsidRPr="00B821CE" w:rsidRDefault="00B65E45" w:rsidP="00B65E45">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В 1 квартале 2021 года мероприятия систематического наблюдения в отношении операторов связи владельцев радиоэлектронных средств и мероприятий систематического наблюдения в отношении владельцев технологических сетей не проводилось.</w:t>
      </w:r>
    </w:p>
    <w:p w:rsidR="00F13482" w:rsidRPr="00B821CE"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B821CE" w:rsidRDefault="00F13482" w:rsidP="00F13482">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Полномочия выполняют – </w:t>
      </w:r>
      <w:r w:rsidR="00576EA6" w:rsidRPr="00B821CE">
        <w:rPr>
          <w:rFonts w:ascii="Times New Roman" w:eastAsia="Times New Roman" w:hAnsi="Times New Roman" w:cs="Times New Roman"/>
          <w:sz w:val="26"/>
          <w:szCs w:val="26"/>
          <w:lang w:eastAsia="ru-RU"/>
        </w:rPr>
        <w:t>3 специалиста</w:t>
      </w:r>
      <w:r w:rsidRPr="00B821CE">
        <w:rPr>
          <w:rFonts w:ascii="Times New Roman" w:eastAsia="Times New Roman" w:hAnsi="Times New Roman" w:cs="Times New Roman"/>
          <w:sz w:val="26"/>
          <w:szCs w:val="26"/>
          <w:lang w:eastAsia="ru-RU"/>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B821CE" w:rsidTr="00FD6FAA">
        <w:tc>
          <w:tcPr>
            <w:tcW w:w="5000" w:type="pct"/>
            <w:gridSpan w:val="3"/>
          </w:tcPr>
          <w:p w:rsidR="00F13482" w:rsidRPr="00B821CE" w:rsidRDefault="00F13482" w:rsidP="00FD6FAA">
            <w:pPr>
              <w:spacing w:after="0" w:line="240" w:lineRule="auto"/>
              <w:jc w:val="center"/>
              <w:rPr>
                <w:rFonts w:ascii="Times New Roman" w:eastAsia="Times New Roman" w:hAnsi="Times New Roman" w:cs="Times New Roman"/>
                <w:b/>
                <w:i/>
                <w:sz w:val="24"/>
                <w:szCs w:val="24"/>
                <w:lang w:eastAsia="ru-RU"/>
              </w:rPr>
            </w:pPr>
            <w:r w:rsidRPr="00B821CE">
              <w:rPr>
                <w:rFonts w:ascii="Times New Roman" w:eastAsia="Times New Roman" w:hAnsi="Times New Roman" w:cs="Times New Roman"/>
                <w:b/>
                <w:i/>
                <w:sz w:val="24"/>
                <w:szCs w:val="24"/>
                <w:lang w:eastAsia="ru-RU"/>
              </w:rPr>
              <w:t>Предметы надзора</w:t>
            </w:r>
          </w:p>
        </w:tc>
      </w:tr>
      <w:tr w:rsidR="003E712E" w:rsidRPr="00B821CE" w:rsidTr="00FD6FAA">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01.04.2020</w:t>
            </w:r>
          </w:p>
        </w:tc>
        <w:tc>
          <w:tcPr>
            <w:tcW w:w="1324" w:type="pct"/>
            <w:shd w:val="clear" w:color="auto" w:fill="D9D9D9" w:themeFill="background1" w:themeFillShade="D9"/>
          </w:tcPr>
          <w:p w:rsidR="003E712E" w:rsidRPr="00B821CE" w:rsidRDefault="003E712E" w:rsidP="00576EA6">
            <w:pPr>
              <w:spacing w:after="0" w:line="240" w:lineRule="auto"/>
              <w:jc w:val="center"/>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01.04.2021</w:t>
            </w:r>
          </w:p>
        </w:tc>
      </w:tr>
      <w:tr w:rsidR="003E712E" w:rsidRPr="00B821CE" w:rsidTr="00411904">
        <w:trPr>
          <w:trHeight w:val="70"/>
        </w:trPr>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Количество ФМ</w:t>
            </w: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24</w:t>
            </w:r>
          </w:p>
        </w:tc>
        <w:tc>
          <w:tcPr>
            <w:tcW w:w="1324" w:type="pct"/>
            <w:shd w:val="clear" w:color="auto" w:fill="D9D9D9" w:themeFill="background1" w:themeFillShade="D9"/>
          </w:tcPr>
          <w:p w:rsidR="003E712E" w:rsidRPr="00B821CE" w:rsidRDefault="00B65E45" w:rsidP="004E0F3C">
            <w:pPr>
              <w:spacing w:after="0" w:line="240" w:lineRule="auto"/>
              <w:jc w:val="center"/>
              <w:rPr>
                <w:rFonts w:ascii="Times New Roman" w:eastAsia="Times New Roman" w:hAnsi="Times New Roman" w:cs="Times New Roman"/>
                <w:sz w:val="18"/>
                <w:szCs w:val="20"/>
                <w:lang w:val="en-US" w:eastAsia="ru-RU"/>
              </w:rPr>
            </w:pPr>
            <w:r w:rsidRPr="00B821CE">
              <w:rPr>
                <w:rFonts w:ascii="Times New Roman" w:eastAsia="Times New Roman" w:hAnsi="Times New Roman" w:cs="Times New Roman"/>
                <w:sz w:val="18"/>
                <w:szCs w:val="20"/>
                <w:lang w:val="en-US" w:eastAsia="ru-RU"/>
              </w:rPr>
              <w:t>35</w:t>
            </w:r>
          </w:p>
        </w:tc>
      </w:tr>
      <w:tr w:rsidR="003E712E" w:rsidRPr="00B821CE" w:rsidTr="001D58B1">
        <w:trPr>
          <w:trHeight w:val="70"/>
        </w:trPr>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8</w:t>
            </w:r>
          </w:p>
        </w:tc>
        <w:tc>
          <w:tcPr>
            <w:tcW w:w="1324" w:type="pct"/>
            <w:shd w:val="clear" w:color="auto" w:fill="D9D9D9" w:themeFill="background1" w:themeFillShade="D9"/>
          </w:tcPr>
          <w:p w:rsidR="003E712E" w:rsidRPr="00B821CE" w:rsidRDefault="00B65E45" w:rsidP="004C6431">
            <w:pPr>
              <w:spacing w:after="0" w:line="240" w:lineRule="auto"/>
              <w:jc w:val="center"/>
              <w:rPr>
                <w:rFonts w:ascii="Times New Roman" w:eastAsia="Times New Roman" w:hAnsi="Times New Roman" w:cs="Times New Roman"/>
                <w:sz w:val="18"/>
                <w:szCs w:val="20"/>
                <w:lang w:val="en-US" w:eastAsia="ru-RU"/>
              </w:rPr>
            </w:pPr>
            <w:r w:rsidRPr="00B821CE">
              <w:rPr>
                <w:rFonts w:ascii="Times New Roman" w:eastAsia="Times New Roman" w:hAnsi="Times New Roman" w:cs="Times New Roman"/>
                <w:sz w:val="18"/>
                <w:szCs w:val="20"/>
                <w:lang w:val="en-US" w:eastAsia="ru-RU"/>
              </w:rPr>
              <w:t>11,6</w:t>
            </w:r>
          </w:p>
        </w:tc>
      </w:tr>
    </w:tbl>
    <w:p w:rsidR="00946602" w:rsidRPr="00B821CE" w:rsidRDefault="00946602" w:rsidP="00BE5B72">
      <w:pPr>
        <w:spacing w:after="0" w:line="240" w:lineRule="auto"/>
        <w:jc w:val="both"/>
        <w:rPr>
          <w:rFonts w:ascii="Times New Roman" w:eastAsia="Times New Roman" w:hAnsi="Times New Roman" w:cs="Times New Roman"/>
          <w:i/>
          <w:sz w:val="26"/>
          <w:szCs w:val="26"/>
          <w:highlight w:val="yellow"/>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9"/>
        <w:gridCol w:w="22"/>
        <w:gridCol w:w="836"/>
        <w:gridCol w:w="31"/>
        <w:gridCol w:w="822"/>
        <w:gridCol w:w="33"/>
        <w:gridCol w:w="818"/>
        <w:gridCol w:w="33"/>
        <w:gridCol w:w="806"/>
        <w:gridCol w:w="45"/>
        <w:gridCol w:w="822"/>
        <w:gridCol w:w="28"/>
        <w:gridCol w:w="824"/>
        <w:gridCol w:w="26"/>
        <w:gridCol w:w="854"/>
        <w:gridCol w:w="856"/>
        <w:gridCol w:w="850"/>
        <w:gridCol w:w="797"/>
      </w:tblGrid>
      <w:tr w:rsidR="00946602" w:rsidRPr="00B821CE" w:rsidTr="002B5861">
        <w:tc>
          <w:tcPr>
            <w:tcW w:w="5000" w:type="pct"/>
            <w:gridSpan w:val="18"/>
          </w:tcPr>
          <w:p w:rsidR="00946602" w:rsidRPr="00B821CE" w:rsidRDefault="00946602" w:rsidP="002B5861">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Плановые мероприятия</w:t>
            </w:r>
          </w:p>
        </w:tc>
      </w:tr>
      <w:tr w:rsidR="003D7E92" w:rsidRPr="00B821CE" w:rsidTr="002B5861">
        <w:tc>
          <w:tcPr>
            <w:tcW w:w="831" w:type="pct"/>
            <w:gridSpan w:val="2"/>
          </w:tcPr>
          <w:p w:rsidR="003D7E92" w:rsidRPr="00B821CE" w:rsidRDefault="003D7E92" w:rsidP="002B5861">
            <w:pPr>
              <w:spacing w:after="0" w:line="240" w:lineRule="auto"/>
              <w:rPr>
                <w:rFonts w:ascii="Times New Roman" w:eastAsia="Calibri" w:hAnsi="Times New Roman" w:cs="Times New Roman"/>
                <w:sz w:val="18"/>
                <w:szCs w:val="18"/>
              </w:rPr>
            </w:pPr>
          </w:p>
        </w:tc>
        <w:tc>
          <w:tcPr>
            <w:tcW w:w="426"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20"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18" w:type="pct"/>
            <w:gridSpan w:val="2"/>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8" w:type="pct"/>
            <w:gridSpan w:val="2"/>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20" w:type="pct"/>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B65E45" w:rsidRPr="00B821CE" w:rsidTr="00946602">
        <w:tc>
          <w:tcPr>
            <w:tcW w:w="831" w:type="pct"/>
            <w:gridSpan w:val="2"/>
            <w:vAlign w:val="center"/>
          </w:tcPr>
          <w:p w:rsidR="00B65E45" w:rsidRPr="00B821CE" w:rsidRDefault="00B65E45" w:rsidP="002B5861">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Запланировано</w:t>
            </w:r>
          </w:p>
        </w:tc>
        <w:tc>
          <w:tcPr>
            <w:tcW w:w="426"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r>
      <w:tr w:rsidR="00B65E45" w:rsidRPr="00B821CE" w:rsidTr="00946602">
        <w:tc>
          <w:tcPr>
            <w:tcW w:w="831" w:type="pct"/>
            <w:gridSpan w:val="2"/>
            <w:vAlign w:val="center"/>
          </w:tcPr>
          <w:p w:rsidR="00B65E45" w:rsidRPr="00B821CE" w:rsidRDefault="00B65E45" w:rsidP="002B5861">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Проведено</w:t>
            </w:r>
          </w:p>
        </w:tc>
        <w:tc>
          <w:tcPr>
            <w:tcW w:w="426"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r>
      <w:tr w:rsidR="00B65E45" w:rsidRPr="00B821CE" w:rsidTr="00946602">
        <w:tc>
          <w:tcPr>
            <w:tcW w:w="831" w:type="pct"/>
            <w:gridSpan w:val="2"/>
            <w:vAlign w:val="center"/>
          </w:tcPr>
          <w:p w:rsidR="00B65E45" w:rsidRPr="00B821CE" w:rsidRDefault="00B65E45" w:rsidP="002B5861">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Выявлено нарушений</w:t>
            </w:r>
          </w:p>
        </w:tc>
        <w:tc>
          <w:tcPr>
            <w:tcW w:w="426"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r>
      <w:tr w:rsidR="00B65E45" w:rsidRPr="00B821CE" w:rsidTr="00946602">
        <w:tc>
          <w:tcPr>
            <w:tcW w:w="831" w:type="pct"/>
            <w:gridSpan w:val="2"/>
            <w:vAlign w:val="center"/>
          </w:tcPr>
          <w:p w:rsidR="00B65E45" w:rsidRPr="00B821CE" w:rsidRDefault="00B65E45" w:rsidP="002B5861">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Выдано предписаний</w:t>
            </w:r>
          </w:p>
        </w:tc>
        <w:tc>
          <w:tcPr>
            <w:tcW w:w="426"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r>
      <w:tr w:rsidR="00B65E45" w:rsidRPr="00B821CE" w:rsidTr="00946602">
        <w:tc>
          <w:tcPr>
            <w:tcW w:w="831" w:type="pct"/>
            <w:gridSpan w:val="2"/>
            <w:vAlign w:val="center"/>
          </w:tcPr>
          <w:p w:rsidR="00B65E45" w:rsidRPr="00B821CE" w:rsidRDefault="00B65E45" w:rsidP="002B5861">
            <w:pPr>
              <w:spacing w:after="0" w:line="240" w:lineRule="auto"/>
              <w:rPr>
                <w:rFonts w:ascii="Times New Roman" w:eastAsia="Times New Roman" w:hAnsi="Times New Roman" w:cs="Times New Roman"/>
                <w:sz w:val="18"/>
                <w:szCs w:val="20"/>
                <w:lang w:eastAsia="ru-RU"/>
              </w:rPr>
            </w:pPr>
            <w:r w:rsidRPr="00B821CE">
              <w:rPr>
                <w:rFonts w:ascii="Times New Roman" w:eastAsia="Times New Roman" w:hAnsi="Times New Roman" w:cs="Times New Roman"/>
                <w:sz w:val="18"/>
                <w:szCs w:val="20"/>
                <w:lang w:eastAsia="ru-RU"/>
              </w:rPr>
              <w:t>Составлено протоколов об АПН</w:t>
            </w:r>
          </w:p>
        </w:tc>
        <w:tc>
          <w:tcPr>
            <w:tcW w:w="426" w:type="pct"/>
            <w:gridSpan w:val="2"/>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20" w:type="pct"/>
            <w:gridSpan w:val="2"/>
            <w:vAlign w:val="center"/>
          </w:tcPr>
          <w:p w:rsidR="00B65E45" w:rsidRPr="00B821CE" w:rsidRDefault="00B65E45" w:rsidP="00F02D2D">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D9D9D9" w:themeFill="background1" w:themeFillShade="D9"/>
            <w:vAlign w:val="center"/>
          </w:tcPr>
          <w:p w:rsidR="00B65E45" w:rsidRPr="00B821CE" w:rsidRDefault="00B65E45" w:rsidP="00F02D2D">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8" w:type="pct"/>
            <w:gridSpan w:val="2"/>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20"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sz w:val="18"/>
                <w:szCs w:val="18"/>
              </w:rPr>
            </w:pPr>
          </w:p>
        </w:tc>
        <w:tc>
          <w:tcPr>
            <w:tcW w:w="421"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418" w:type="pct"/>
            <w:shd w:val="clear" w:color="auto" w:fill="FFFFFF" w:themeFill="background1"/>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c>
          <w:tcPr>
            <w:tcW w:w="392" w:type="pct"/>
            <w:shd w:val="clear" w:color="auto" w:fill="D9D9D9" w:themeFill="background1" w:themeFillShade="D9"/>
            <w:vAlign w:val="center"/>
          </w:tcPr>
          <w:p w:rsidR="00B65E45" w:rsidRPr="00B821CE" w:rsidRDefault="00B65E45" w:rsidP="002B5861">
            <w:pPr>
              <w:spacing w:after="0" w:line="240" w:lineRule="auto"/>
              <w:jc w:val="center"/>
              <w:rPr>
                <w:rFonts w:ascii="Times New Roman" w:eastAsia="Calibri" w:hAnsi="Times New Roman" w:cs="Times New Roman"/>
                <w:b/>
                <w:sz w:val="18"/>
                <w:szCs w:val="18"/>
              </w:rPr>
            </w:pPr>
          </w:p>
        </w:tc>
      </w:tr>
      <w:tr w:rsidR="00946602" w:rsidRPr="00B821CE" w:rsidTr="002B5861">
        <w:tc>
          <w:tcPr>
            <w:tcW w:w="5000" w:type="pct"/>
            <w:gridSpan w:val="18"/>
            <w:shd w:val="clear" w:color="auto" w:fill="FFFFFF" w:themeFill="background1"/>
          </w:tcPr>
          <w:p w:rsidR="00946602" w:rsidRPr="00B821CE" w:rsidRDefault="00946602" w:rsidP="002B5861">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 xml:space="preserve">Внеплановые мероприятия </w:t>
            </w:r>
          </w:p>
        </w:tc>
      </w:tr>
      <w:tr w:rsidR="003D7E92" w:rsidRPr="00B821CE" w:rsidTr="002B5861">
        <w:tc>
          <w:tcPr>
            <w:tcW w:w="820" w:type="pct"/>
          </w:tcPr>
          <w:p w:rsidR="003D7E92" w:rsidRPr="00B821CE" w:rsidRDefault="003D7E92" w:rsidP="002B5861">
            <w:pPr>
              <w:spacing w:after="0" w:line="240" w:lineRule="auto"/>
              <w:rPr>
                <w:rFonts w:ascii="Times New Roman" w:eastAsia="Calibri" w:hAnsi="Times New Roman" w:cs="Times New Roman"/>
                <w:sz w:val="18"/>
                <w:szCs w:val="18"/>
              </w:rPr>
            </w:pPr>
          </w:p>
        </w:tc>
        <w:tc>
          <w:tcPr>
            <w:tcW w:w="422"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19"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18"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2" w:type="pct"/>
            <w:gridSpan w:val="2"/>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426" w:type="pct"/>
            <w:gridSpan w:val="2"/>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19" w:type="pct"/>
            <w:gridSpan w:val="2"/>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3" w:type="pct"/>
            <w:gridSpan w:val="2"/>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21" w:type="pct"/>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18" w:type="pct"/>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2" w:type="pct"/>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B65E45" w:rsidRPr="00B821CE" w:rsidTr="002B5861">
        <w:tc>
          <w:tcPr>
            <w:tcW w:w="820" w:type="pct"/>
            <w:tcBorders>
              <w:top w:val="single" w:sz="4" w:space="0" w:color="auto"/>
              <w:left w:val="single" w:sz="4" w:space="0" w:color="auto"/>
              <w:bottom w:val="single" w:sz="4" w:space="0" w:color="auto"/>
              <w:right w:val="single" w:sz="4" w:space="0" w:color="auto"/>
            </w:tcBorders>
          </w:tcPr>
          <w:p w:rsidR="00B65E45" w:rsidRPr="00B821CE" w:rsidRDefault="00B65E45" w:rsidP="002B5861">
            <w:pPr>
              <w:spacing w:after="0" w:line="240" w:lineRule="auto"/>
              <w:rPr>
                <w:rFonts w:ascii="Times New Roman" w:hAnsi="Times New Roman" w:cs="Times New Roman"/>
                <w:sz w:val="18"/>
              </w:rPr>
            </w:pPr>
            <w:r w:rsidRPr="00B821CE">
              <w:rPr>
                <w:rFonts w:ascii="Times New Roman" w:hAnsi="Times New Roman" w:cs="Times New Roman"/>
                <w:sz w:val="18"/>
              </w:rPr>
              <w:lastRenderedPageBreak/>
              <w:t>Проведено</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2B5861">
            <w:pPr>
              <w:spacing w:after="0"/>
              <w:jc w:val="center"/>
              <w:rPr>
                <w:rFonts w:ascii="Times New Roman" w:eastAsia="Calibri" w:hAnsi="Times New Roman" w:cs="Times New Roman"/>
                <w:b/>
                <w:sz w:val="18"/>
                <w:szCs w:val="18"/>
              </w:rPr>
            </w:pPr>
          </w:p>
        </w:tc>
      </w:tr>
      <w:tr w:rsidR="00B65E45" w:rsidRPr="00B821CE" w:rsidTr="002B5861">
        <w:tc>
          <w:tcPr>
            <w:tcW w:w="820" w:type="pct"/>
            <w:tcBorders>
              <w:top w:val="single" w:sz="4" w:space="0" w:color="auto"/>
              <w:left w:val="single" w:sz="4" w:space="0" w:color="auto"/>
              <w:bottom w:val="single" w:sz="4" w:space="0" w:color="auto"/>
              <w:right w:val="single" w:sz="4" w:space="0" w:color="auto"/>
            </w:tcBorders>
          </w:tcPr>
          <w:p w:rsidR="00B65E45" w:rsidRPr="00B821CE" w:rsidRDefault="00B65E45" w:rsidP="002B5861">
            <w:pPr>
              <w:spacing w:after="0" w:line="240" w:lineRule="auto"/>
              <w:rPr>
                <w:rFonts w:ascii="Times New Roman" w:hAnsi="Times New Roman" w:cs="Times New Roman"/>
                <w:sz w:val="18"/>
              </w:rPr>
            </w:pPr>
            <w:r w:rsidRPr="00B821CE">
              <w:rPr>
                <w:rFonts w:ascii="Times New Roman" w:hAnsi="Times New Roman" w:cs="Times New Roman"/>
                <w:sz w:val="18"/>
              </w:rPr>
              <w:t>Выявлено нарушений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2B5861">
            <w:pPr>
              <w:spacing w:after="0"/>
              <w:jc w:val="center"/>
              <w:rPr>
                <w:rFonts w:ascii="Times New Roman" w:eastAsia="Calibri" w:hAnsi="Times New Roman" w:cs="Times New Roman"/>
                <w:b/>
                <w:sz w:val="18"/>
                <w:szCs w:val="18"/>
              </w:rPr>
            </w:pPr>
          </w:p>
        </w:tc>
      </w:tr>
      <w:tr w:rsidR="00B65E45" w:rsidRPr="00B821CE" w:rsidTr="002B5861">
        <w:tc>
          <w:tcPr>
            <w:tcW w:w="820" w:type="pct"/>
            <w:tcBorders>
              <w:top w:val="single" w:sz="4" w:space="0" w:color="auto"/>
              <w:left w:val="single" w:sz="4" w:space="0" w:color="auto"/>
              <w:bottom w:val="single" w:sz="4" w:space="0" w:color="auto"/>
              <w:right w:val="single" w:sz="4" w:space="0" w:color="auto"/>
            </w:tcBorders>
          </w:tcPr>
          <w:p w:rsidR="00B65E45" w:rsidRPr="00B821CE" w:rsidRDefault="00B65E45" w:rsidP="002B5861">
            <w:pPr>
              <w:spacing w:after="0" w:line="240" w:lineRule="auto"/>
              <w:rPr>
                <w:rFonts w:ascii="Times New Roman" w:hAnsi="Times New Roman" w:cs="Times New Roman"/>
                <w:sz w:val="18"/>
              </w:rPr>
            </w:pPr>
            <w:r w:rsidRPr="00B821CE">
              <w:rPr>
                <w:rFonts w:ascii="Times New Roman" w:hAnsi="Times New Roman" w:cs="Times New Roman"/>
                <w:sz w:val="18"/>
              </w:rPr>
              <w:t>Выдано предписаний</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2B5861">
            <w:pPr>
              <w:spacing w:after="0"/>
              <w:jc w:val="center"/>
              <w:rPr>
                <w:rFonts w:ascii="Times New Roman" w:eastAsia="Calibri" w:hAnsi="Times New Roman" w:cs="Times New Roman"/>
                <w:b/>
                <w:sz w:val="18"/>
                <w:szCs w:val="18"/>
              </w:rPr>
            </w:pPr>
          </w:p>
        </w:tc>
      </w:tr>
      <w:tr w:rsidR="00B65E45" w:rsidRPr="00B821CE" w:rsidTr="002B5861">
        <w:tc>
          <w:tcPr>
            <w:tcW w:w="820" w:type="pct"/>
            <w:tcBorders>
              <w:top w:val="single" w:sz="4" w:space="0" w:color="auto"/>
              <w:left w:val="single" w:sz="4" w:space="0" w:color="auto"/>
              <w:bottom w:val="single" w:sz="4" w:space="0" w:color="auto"/>
              <w:right w:val="single" w:sz="4" w:space="0" w:color="auto"/>
            </w:tcBorders>
          </w:tcPr>
          <w:p w:rsidR="00B65E45" w:rsidRPr="00B821CE" w:rsidRDefault="00B65E45" w:rsidP="002B5861">
            <w:pPr>
              <w:spacing w:after="0" w:line="240" w:lineRule="auto"/>
              <w:rPr>
                <w:rFonts w:ascii="Times New Roman" w:hAnsi="Times New Roman" w:cs="Times New Roman"/>
                <w:sz w:val="18"/>
              </w:rPr>
            </w:pPr>
            <w:r w:rsidRPr="00B821CE">
              <w:rPr>
                <w:rFonts w:ascii="Times New Roman" w:hAnsi="Times New Roman" w:cs="Times New Roman"/>
                <w:sz w:val="18"/>
              </w:rPr>
              <w:t>Составлено протоколов об АПН</w:t>
            </w:r>
          </w:p>
        </w:tc>
        <w:tc>
          <w:tcPr>
            <w:tcW w:w="422"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F02D2D">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B65E45">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43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sz w:val="18"/>
                <w:szCs w:val="18"/>
                <w:lang w:val="en-US"/>
              </w:rPr>
            </w:pPr>
          </w:p>
        </w:tc>
        <w:tc>
          <w:tcPr>
            <w:tcW w:w="4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4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E45" w:rsidRPr="00B821CE" w:rsidRDefault="00B65E45" w:rsidP="002B5861">
            <w:pPr>
              <w:spacing w:after="0"/>
              <w:jc w:val="center"/>
              <w:rPr>
                <w:rFonts w:ascii="Times New Roman" w:eastAsia="Calibri" w:hAnsi="Times New Roman" w:cs="Times New Roman"/>
                <w:b/>
                <w:sz w:val="18"/>
                <w:szCs w:val="18"/>
              </w:rPr>
            </w:pPr>
          </w:p>
        </w:tc>
        <w:tc>
          <w:tcPr>
            <w:tcW w:w="39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5E45" w:rsidRPr="00B821CE" w:rsidRDefault="00B65E45" w:rsidP="002B5861">
            <w:pPr>
              <w:spacing w:after="0"/>
              <w:jc w:val="center"/>
              <w:rPr>
                <w:rFonts w:ascii="Times New Roman" w:eastAsia="Calibri" w:hAnsi="Times New Roman" w:cs="Times New Roman"/>
                <w:b/>
                <w:sz w:val="18"/>
                <w:szCs w:val="18"/>
              </w:rPr>
            </w:pPr>
          </w:p>
        </w:tc>
      </w:tr>
    </w:tbl>
    <w:p w:rsidR="00946602" w:rsidRPr="00B821CE" w:rsidRDefault="00946602" w:rsidP="00F75130">
      <w:pPr>
        <w:spacing w:after="0" w:line="240" w:lineRule="auto"/>
        <w:jc w:val="both"/>
        <w:rPr>
          <w:rFonts w:ascii="Times New Roman" w:eastAsia="Times New Roman" w:hAnsi="Times New Roman" w:cs="Times New Roman"/>
          <w:i/>
          <w:sz w:val="26"/>
          <w:szCs w:val="26"/>
          <w:u w:val="single"/>
          <w:lang w:eastAsia="ru-RU"/>
        </w:rPr>
      </w:pPr>
    </w:p>
    <w:p w:rsidR="00B65E45" w:rsidRPr="00B821CE" w:rsidRDefault="00B65E45" w:rsidP="00B65E45">
      <w:pPr>
        <w:spacing w:after="0" w:line="360" w:lineRule="auto"/>
        <w:ind w:firstLine="720"/>
        <w:jc w:val="both"/>
        <w:rPr>
          <w:rFonts w:ascii="Times New Roman" w:eastAsia="Times New Roman" w:hAnsi="Times New Roman" w:cs="Times New Roman"/>
          <w:sz w:val="26"/>
          <w:szCs w:val="26"/>
          <w:u w:val="single"/>
          <w:lang w:eastAsia="ru-RU"/>
        </w:rPr>
      </w:pPr>
      <w:r w:rsidRPr="00B821CE">
        <w:rPr>
          <w:rFonts w:ascii="Times New Roman" w:eastAsia="Times New Roman" w:hAnsi="Times New Roman" w:cs="Times New Roman"/>
          <w:sz w:val="26"/>
          <w:szCs w:val="26"/>
          <w:u w:val="single"/>
          <w:lang w:eastAsia="ru-RU"/>
        </w:rPr>
        <w:t>Фиксированная телефонная связь, ПД и ТМС</w:t>
      </w:r>
    </w:p>
    <w:p w:rsidR="00B65E45" w:rsidRPr="00B821CE" w:rsidRDefault="00B65E45" w:rsidP="00B65E45">
      <w:pPr>
        <w:spacing w:after="0" w:line="360" w:lineRule="auto"/>
        <w:ind w:right="-1"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По результатам мероприятий государственного контроля (надзора) в 1 квартале 2021:</w:t>
      </w:r>
    </w:p>
    <w:p w:rsidR="00B65E45" w:rsidRPr="00B821CE" w:rsidRDefault="00B65E45" w:rsidP="00B65E45">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  предписаний об устранении выявленных нарушений не выдавалось; </w:t>
      </w:r>
    </w:p>
    <w:p w:rsidR="00B65E45" w:rsidRPr="00B821CE" w:rsidRDefault="00B65E45" w:rsidP="00B65E45">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внесено 4 представления об устранении причин и условий, способствовавших совершению административного правонарушения;</w:t>
      </w:r>
    </w:p>
    <w:p w:rsidR="00B65E45" w:rsidRPr="00B821CE" w:rsidRDefault="00B65E45" w:rsidP="00B65E45">
      <w:pPr>
        <w:tabs>
          <w:tab w:val="left" w:pos="9072"/>
        </w:tabs>
        <w:spacing w:after="0" w:line="360" w:lineRule="auto"/>
        <w:ind w:right="-1"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 составлено 10 протоколов об административных правонарушениях. </w:t>
      </w:r>
    </w:p>
    <w:p w:rsidR="00B65E45" w:rsidRPr="00B821CE" w:rsidRDefault="00B65E45" w:rsidP="00B65E4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эксперты и экспертные организации для проведения проверок не привлекались.</w:t>
      </w:r>
    </w:p>
    <w:p w:rsidR="00B65E45" w:rsidRPr="00B821CE" w:rsidRDefault="00B65E45" w:rsidP="00B65E45">
      <w:pPr>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roofErr w:type="gramStart"/>
      <w:r w:rsidRPr="00B821CE">
        <w:rPr>
          <w:rFonts w:ascii="Times New Roman" w:eastAsia="Times New Roman" w:hAnsi="Times New Roman" w:cs="Times New Roman"/>
          <w:sz w:val="26"/>
          <w:szCs w:val="26"/>
          <w:lang w:eastAsia="ru-RU"/>
        </w:rPr>
        <w:t>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w:t>
      </w:r>
      <w:proofErr w:type="gramEnd"/>
      <w:r w:rsidRPr="00B821CE">
        <w:rPr>
          <w:rFonts w:ascii="Times New Roman" w:eastAsia="Times New Roman" w:hAnsi="Times New Roman" w:cs="Times New Roman"/>
          <w:sz w:val="26"/>
          <w:szCs w:val="26"/>
          <w:lang w:eastAsia="ru-RU"/>
        </w:rPr>
        <w:t xml:space="preserve"> деятельности Управления (размещение новостей на сайте Управления, местной прессе). </w:t>
      </w:r>
    </w:p>
    <w:p w:rsidR="00B65E45" w:rsidRPr="00B821CE" w:rsidRDefault="00B65E45" w:rsidP="00B65E45">
      <w:pPr>
        <w:autoSpaceDE w:val="0"/>
        <w:autoSpaceDN w:val="0"/>
        <w:adjustRightInd w:val="0"/>
        <w:spacing w:after="0" w:line="360" w:lineRule="auto"/>
        <w:jc w:val="center"/>
        <w:rPr>
          <w:rFonts w:ascii="Times New Roman" w:eastAsia="Times New Roman" w:hAnsi="Times New Roman" w:cs="Times New Roman"/>
          <w:b/>
          <w:sz w:val="26"/>
          <w:szCs w:val="26"/>
          <w:lang w:eastAsia="ru-RU"/>
        </w:rPr>
      </w:pPr>
      <w:r w:rsidRPr="00B821CE">
        <w:rPr>
          <w:rFonts w:ascii="Times New Roman" w:eastAsia="Times New Roman" w:hAnsi="Times New Roman" w:cs="Times New Roman"/>
          <w:b/>
          <w:sz w:val="26"/>
          <w:szCs w:val="26"/>
          <w:lang w:eastAsia="ru-RU"/>
        </w:rPr>
        <w:t>Результаты проведенных мероприятий систематического наблюдения в отношении операторов связи универсального обслуживания</w:t>
      </w:r>
    </w:p>
    <w:p w:rsidR="00B65E45" w:rsidRPr="00B821CE" w:rsidRDefault="00B65E45" w:rsidP="00B65E45">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r w:rsidRPr="00B821CE">
        <w:rPr>
          <w:rFonts w:ascii="Times New Roman" w:eastAsia="Times New Roman" w:hAnsi="Times New Roman" w:cs="Courier New"/>
          <w:sz w:val="26"/>
          <w:szCs w:val="26"/>
          <w:lang w:eastAsia="ru-RU"/>
        </w:rPr>
        <w:t>По результатам мероприятий систематического наблюдения в отношении оператора универсального обслуживания на территории Волгоградской области</w:t>
      </w:r>
      <w:r w:rsidR="00F171E1">
        <w:rPr>
          <w:rFonts w:ascii="Times New Roman" w:eastAsia="Times New Roman" w:hAnsi="Times New Roman" w:cs="Courier New"/>
          <w:sz w:val="26"/>
          <w:szCs w:val="26"/>
          <w:lang w:eastAsia="ru-RU"/>
        </w:rPr>
        <w:t xml:space="preserve"> и Республики Калмыкия проверены</w:t>
      </w:r>
      <w:r w:rsidRPr="00B821CE">
        <w:rPr>
          <w:rFonts w:ascii="Times New Roman" w:eastAsia="Times New Roman" w:hAnsi="Times New Roman" w:cs="Courier New"/>
          <w:sz w:val="26"/>
          <w:szCs w:val="26"/>
          <w:lang w:eastAsia="ru-RU"/>
        </w:rPr>
        <w:t xml:space="preserve"> 21 таксофонный аппарат и 8 точек доступа в сеть Интернет, выявлены нарушения обязательных требований при оказании универсальных услуг:</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2"/>
        <w:gridCol w:w="3969"/>
      </w:tblGrid>
      <w:tr w:rsidR="00B65E45" w:rsidRPr="00B821CE" w:rsidTr="00B65E45">
        <w:trPr>
          <w:trHeight w:val="175"/>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ind w:left="-48" w:right="-108"/>
              <w:jc w:val="center"/>
              <w:rPr>
                <w:rFonts w:ascii="Times New Roman" w:eastAsia="Times New Roman" w:hAnsi="Times New Roman" w:cs="Times New Roman"/>
                <w:sz w:val="24"/>
                <w:szCs w:val="24"/>
                <w:lang w:eastAsia="ru-RU"/>
              </w:rPr>
            </w:pPr>
            <w:r w:rsidRPr="00B821CE">
              <w:rPr>
                <w:rFonts w:ascii="Times New Roman" w:eastAsia="Times New Roman" w:hAnsi="Times New Roman" w:cs="Times New Roman"/>
                <w:sz w:val="24"/>
                <w:szCs w:val="24"/>
                <w:lang w:eastAsia="ru-RU"/>
              </w:rPr>
              <w:t xml:space="preserve">№ </w:t>
            </w:r>
            <w:proofErr w:type="gramStart"/>
            <w:r w:rsidRPr="00B821CE">
              <w:rPr>
                <w:rFonts w:ascii="Times New Roman" w:eastAsia="Times New Roman" w:hAnsi="Times New Roman" w:cs="Times New Roman"/>
                <w:sz w:val="24"/>
                <w:szCs w:val="24"/>
                <w:lang w:eastAsia="ru-RU"/>
              </w:rPr>
              <w:t>п</w:t>
            </w:r>
            <w:proofErr w:type="gramEnd"/>
            <w:r w:rsidRPr="00B821CE">
              <w:rPr>
                <w:rFonts w:ascii="Times New Roman" w:eastAsia="Times New Roman" w:hAnsi="Times New Roman" w:cs="Times New Roman"/>
                <w:sz w:val="24"/>
                <w:szCs w:val="24"/>
                <w:lang w:eastAsia="ru-RU"/>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sz w:val="24"/>
                <w:szCs w:val="24"/>
                <w:lang w:eastAsia="ru-RU"/>
              </w:rPr>
            </w:pPr>
            <w:r w:rsidRPr="00B821CE">
              <w:rPr>
                <w:rFonts w:ascii="Times New Roman" w:eastAsia="Times New Roman" w:hAnsi="Times New Roman" w:cs="Times New Roman"/>
                <w:sz w:val="24"/>
                <w:szCs w:val="24"/>
                <w:lang w:eastAsia="ru-RU"/>
              </w:rPr>
              <w:t>Выявленные нарушения</w:t>
            </w:r>
          </w:p>
        </w:tc>
        <w:tc>
          <w:tcPr>
            <w:tcW w:w="3969"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sz w:val="24"/>
                <w:szCs w:val="24"/>
                <w:lang w:eastAsia="ru-RU"/>
              </w:rPr>
            </w:pPr>
            <w:r w:rsidRPr="00B821CE">
              <w:rPr>
                <w:rFonts w:ascii="Times New Roman" w:eastAsia="Times New Roman" w:hAnsi="Times New Roman" w:cs="Times New Roman"/>
                <w:sz w:val="24"/>
                <w:szCs w:val="24"/>
                <w:lang w:eastAsia="ru-RU"/>
              </w:rPr>
              <w:t>Нарушенный пункт нормативно-правового акта в области связи</w:t>
            </w:r>
          </w:p>
        </w:tc>
      </w:tr>
      <w:tr w:rsidR="00B65E45" w:rsidRPr="00B821CE" w:rsidTr="00B65E45">
        <w:trPr>
          <w:trHeight w:val="70"/>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t>1</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обязательных требований при оказании универсальных услуг связи:</w:t>
            </w:r>
          </w:p>
          <w:p w:rsidR="00B65E45" w:rsidRPr="00B821CE" w:rsidRDefault="00B65E45" w:rsidP="00B65E45">
            <w:pPr>
              <w:autoSpaceDE w:val="0"/>
              <w:autoSpaceDN w:val="0"/>
              <w:spacing w:after="0"/>
              <w:jc w:val="center"/>
              <w:rPr>
                <w:rFonts w:ascii="Times New Roman" w:eastAsia="Calibri" w:hAnsi="Times New Roman" w:cs="Times New Roman"/>
              </w:rPr>
            </w:pPr>
            <w:r w:rsidRPr="00B821CE">
              <w:rPr>
                <w:rFonts w:ascii="Times New Roman" w:eastAsia="Calibri" w:hAnsi="Times New Roman" w:cs="Times New Roman"/>
              </w:rPr>
              <w:t xml:space="preserve">- на таксофоне отсутствует информация </w:t>
            </w:r>
            <w:r w:rsidRPr="00B821CE">
              <w:rPr>
                <w:rFonts w:ascii="Times New Roman" w:eastAsia="Calibri" w:hAnsi="Times New Roman" w:cs="Times New Roman"/>
                <w:b/>
              </w:rPr>
              <w:t>для инвалидов</w:t>
            </w:r>
            <w:r w:rsidRPr="00B821CE">
              <w:rPr>
                <w:rFonts w:ascii="Times New Roman" w:eastAsia="Calibri" w:hAnsi="Times New Roman" w:cs="Times New Roman"/>
              </w:rPr>
              <w:t xml:space="preserve"> с применением рельефно-точечного шрифта Брайля.</w:t>
            </w: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proofErr w:type="spellStart"/>
            <w:r w:rsidRPr="00B821CE">
              <w:rPr>
                <w:rFonts w:ascii="Times New Roman" w:eastAsia="Calibri" w:hAnsi="Times New Roman" w:cs="Times New Roman"/>
              </w:rPr>
              <w:t>пп</w:t>
            </w:r>
            <w:proofErr w:type="spellEnd"/>
            <w:r w:rsidRPr="00B821CE">
              <w:rPr>
                <w:rFonts w:ascii="Times New Roman" w:eastAsia="Calibri" w:hAnsi="Times New Roman" w:cs="Times New Roman"/>
              </w:rPr>
              <w:t>. А п. 7 Правил оказания универсальных услуг связи, утвержденных постановлением Правительства РФ от 21.04.2005 № 241,</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п. 4, п. 5 приказа Минкомсвязи РФ от </w:t>
            </w:r>
            <w:r w:rsidRPr="00B821CE">
              <w:rPr>
                <w:rFonts w:ascii="Times New Roman" w:eastAsia="Calibri" w:hAnsi="Times New Roman" w:cs="Times New Roman"/>
              </w:rPr>
              <w:lastRenderedPageBreak/>
              <w:t>30.06.2016 №298.</w:t>
            </w:r>
          </w:p>
        </w:tc>
      </w:tr>
      <w:tr w:rsidR="00B65E45" w:rsidRPr="00B821CE" w:rsidTr="00B65E45">
        <w:trPr>
          <w:trHeight w:val="2984"/>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lastRenderedPageBreak/>
              <w:t>2</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 место расположения телефонного средства коллективного доступа обозначено </w:t>
            </w:r>
            <w:r w:rsidRPr="00B821CE">
              <w:rPr>
                <w:rFonts w:ascii="Times New Roman" w:eastAsia="Calibri" w:hAnsi="Times New Roman" w:cs="Times New Roman"/>
                <w:b/>
              </w:rPr>
              <w:t>специальным информационным указателем,</w:t>
            </w:r>
            <w:r w:rsidRPr="00B821CE">
              <w:rPr>
                <w:rFonts w:ascii="Times New Roman" w:eastAsia="Calibri" w:hAnsi="Times New Roman" w:cs="Times New Roman"/>
              </w:rPr>
              <w:t xml:space="preserve"> содержащим неполную информацию.</w:t>
            </w:r>
          </w:p>
          <w:p w:rsidR="00B65E45" w:rsidRPr="00B821CE" w:rsidRDefault="00B65E45" w:rsidP="00B65E45">
            <w:pPr>
              <w:autoSpaceDE w:val="0"/>
              <w:autoSpaceDN w:val="0"/>
              <w:spacing w:after="0"/>
              <w:jc w:val="center"/>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п. 3 приложения №1</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к приказу Министерства связи и массовых коммуникаций РФ</w:t>
            </w:r>
          </w:p>
          <w:p w:rsidR="00B65E45" w:rsidRPr="00B821CE" w:rsidRDefault="00B65E45" w:rsidP="00B65E45">
            <w:pPr>
              <w:autoSpaceDE w:val="0"/>
              <w:autoSpaceDN w:val="0"/>
              <w:spacing w:after="0"/>
              <w:ind w:left="-108" w:right="-108"/>
              <w:jc w:val="center"/>
              <w:rPr>
                <w:rFonts w:ascii="Times New Roman" w:eastAsia="Calibri" w:hAnsi="Times New Roman" w:cs="Times New Roman"/>
              </w:rPr>
            </w:pPr>
            <w:r w:rsidRPr="00B821CE">
              <w:rPr>
                <w:rFonts w:ascii="Times New Roman" w:eastAsia="Calibri" w:hAnsi="Times New Roman" w:cs="Times New Roman"/>
              </w:rPr>
              <w:t>от 30 сентября 2015 г. №371.</w:t>
            </w:r>
          </w:p>
        </w:tc>
      </w:tr>
      <w:tr w:rsidR="00B65E45" w:rsidRPr="00B821CE" w:rsidTr="00B65E45">
        <w:trPr>
          <w:trHeight w:val="1690"/>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t>3</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обязательных требований при оказании универсальных услуг связи:</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 не </w:t>
            </w:r>
            <w:proofErr w:type="gramStart"/>
            <w:r w:rsidRPr="00B821CE">
              <w:rPr>
                <w:rFonts w:ascii="Times New Roman" w:eastAsia="Calibri" w:hAnsi="Times New Roman" w:cs="Times New Roman"/>
              </w:rPr>
              <w:t>указан</w:t>
            </w:r>
            <w:proofErr w:type="gramEnd"/>
            <w:r w:rsidRPr="00B821CE">
              <w:rPr>
                <w:rFonts w:ascii="Times New Roman" w:eastAsia="Calibri" w:hAnsi="Times New Roman" w:cs="Times New Roman"/>
              </w:rPr>
              <w:t xml:space="preserve"> </w:t>
            </w:r>
            <w:proofErr w:type="spellStart"/>
            <w:r w:rsidRPr="00B821CE">
              <w:rPr>
                <w:rFonts w:ascii="Times New Roman" w:eastAsia="Calibri" w:hAnsi="Times New Roman" w:cs="Times New Roman"/>
                <w:b/>
                <w:bCs/>
              </w:rPr>
              <w:t>выделенныйномер</w:t>
            </w:r>
            <w:proofErr w:type="spellEnd"/>
            <w:r w:rsidRPr="00B821CE">
              <w:rPr>
                <w:rFonts w:ascii="Times New Roman" w:eastAsia="Calibri" w:hAnsi="Times New Roman" w:cs="Times New Roman"/>
              </w:rPr>
              <w:t xml:space="preserve"> телефона универсального таксофона.</w:t>
            </w:r>
          </w:p>
          <w:p w:rsidR="00B65E45" w:rsidRPr="00B821CE" w:rsidRDefault="00B65E45" w:rsidP="00B65E45">
            <w:pPr>
              <w:autoSpaceDE w:val="0"/>
              <w:autoSpaceDN w:val="0"/>
              <w:spacing w:after="0"/>
              <w:jc w:val="center"/>
              <w:rPr>
                <w:rFonts w:ascii="Times New Roman" w:eastAsia="Calibri" w:hAnsi="Times New Roman" w:cs="Times New Roman"/>
              </w:rPr>
            </w:pP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autoSpaceDE w:val="0"/>
              <w:autoSpaceDN w:val="0"/>
              <w:spacing w:after="0"/>
              <w:jc w:val="center"/>
              <w:rPr>
                <w:rFonts w:ascii="Times New Roman" w:eastAsia="Calibri" w:hAnsi="Times New Roman" w:cs="Times New Roman"/>
              </w:rPr>
            </w:pPr>
            <w:r w:rsidRPr="00B821CE">
              <w:rPr>
                <w:rFonts w:ascii="Times New Roman" w:eastAsia="Calibri" w:hAnsi="Times New Roman" w:cs="Times New Roman"/>
              </w:rPr>
              <w:t>п. 8 Правил оказания универсальных услуг связи, утвержденных постановлением Правительства РФ от 21.04.2005 № 241.</w:t>
            </w:r>
          </w:p>
        </w:tc>
      </w:tr>
      <w:tr w:rsidR="00B65E45" w:rsidRPr="00B821CE" w:rsidTr="00B65E45">
        <w:trPr>
          <w:trHeight w:val="2398"/>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t>4</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 возможность </w:t>
            </w:r>
            <w:r w:rsidRPr="00B821CE">
              <w:rPr>
                <w:rFonts w:ascii="Times New Roman" w:eastAsia="Calibri" w:hAnsi="Times New Roman" w:cs="Times New Roman"/>
                <w:b/>
              </w:rPr>
              <w:t>местных телефонных</w:t>
            </w:r>
            <w:r w:rsidRPr="00B821CE">
              <w:rPr>
                <w:rFonts w:ascii="Times New Roman" w:eastAsia="Calibri" w:hAnsi="Times New Roman" w:cs="Times New Roman"/>
              </w:rPr>
              <w:t xml:space="preserve"> соединений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п. 2а Правил оказания универсальных услуг связи, утвержденных постановлением Правительства РФ от 21.04.2005 № 241; </w:t>
            </w:r>
          </w:p>
          <w:p w:rsidR="00B65E45" w:rsidRPr="00B821CE" w:rsidRDefault="00B65E45" w:rsidP="00B65E45">
            <w:pPr>
              <w:spacing w:after="0"/>
              <w:jc w:val="center"/>
              <w:rPr>
                <w:rFonts w:ascii="Times New Roman" w:eastAsia="Calibri" w:hAnsi="Times New Roman" w:cs="Times New Roman"/>
              </w:rPr>
            </w:pPr>
            <w:proofErr w:type="spellStart"/>
            <w:r w:rsidRPr="00B821CE">
              <w:rPr>
                <w:rFonts w:ascii="Times New Roman" w:eastAsia="Calibri" w:hAnsi="Times New Roman" w:cs="Times New Roman"/>
              </w:rPr>
              <w:t>пп</w:t>
            </w:r>
            <w:proofErr w:type="spellEnd"/>
            <w:r w:rsidRPr="00B821CE">
              <w:rPr>
                <w:rFonts w:ascii="Times New Roman" w:eastAsia="Calibri" w:hAnsi="Times New Roman" w:cs="Times New Roman"/>
              </w:rPr>
              <w:t>. А п. 5 приложения №1</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к приказу Министерства связи и массовых коммуникаций РФ</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от 30 сентября 2015 г. № 371.</w:t>
            </w:r>
          </w:p>
        </w:tc>
      </w:tr>
      <w:tr w:rsidR="00B65E45" w:rsidRPr="00B821CE" w:rsidTr="00B65E45">
        <w:trPr>
          <w:trHeight w:val="1411"/>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t>5</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 возможность </w:t>
            </w:r>
            <w:r w:rsidRPr="00B821CE">
              <w:rPr>
                <w:rFonts w:ascii="Times New Roman" w:eastAsia="Calibri" w:hAnsi="Times New Roman" w:cs="Times New Roman"/>
                <w:b/>
              </w:rPr>
              <w:t>внутризоновых телефонных</w:t>
            </w:r>
            <w:r w:rsidRPr="00B821CE">
              <w:rPr>
                <w:rFonts w:ascii="Times New Roman" w:eastAsia="Calibri" w:hAnsi="Times New Roman" w:cs="Times New Roman"/>
              </w:rPr>
              <w:t xml:space="preserve"> соединений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п. 2б Правил оказания универсальных услуг связи, утвержденных постановлением Правительства РФ от 21.04.2005 № 241; </w:t>
            </w:r>
          </w:p>
          <w:p w:rsidR="00B65E45" w:rsidRPr="00B821CE" w:rsidRDefault="00B65E45" w:rsidP="00B65E45">
            <w:pPr>
              <w:spacing w:after="0"/>
              <w:jc w:val="center"/>
              <w:rPr>
                <w:rFonts w:ascii="Times New Roman" w:eastAsia="Calibri" w:hAnsi="Times New Roman" w:cs="Times New Roman"/>
              </w:rPr>
            </w:pPr>
            <w:proofErr w:type="spellStart"/>
            <w:r w:rsidRPr="00B821CE">
              <w:rPr>
                <w:rFonts w:ascii="Times New Roman" w:eastAsia="Calibri" w:hAnsi="Times New Roman" w:cs="Times New Roman"/>
              </w:rPr>
              <w:t>пп</w:t>
            </w:r>
            <w:proofErr w:type="spellEnd"/>
            <w:r w:rsidRPr="00B821CE">
              <w:rPr>
                <w:rFonts w:ascii="Times New Roman" w:eastAsia="Calibri" w:hAnsi="Times New Roman" w:cs="Times New Roman"/>
              </w:rPr>
              <w:t>. Б п. 5 приложения №1</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к приказу Министерства связи и массовых коммуникаций РФ</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от 30 сентября 2015 г. № 371.</w:t>
            </w:r>
          </w:p>
        </w:tc>
      </w:tr>
      <w:tr w:rsidR="00B65E45" w:rsidRPr="00B821CE" w:rsidTr="00B65E45">
        <w:trPr>
          <w:trHeight w:val="566"/>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t>6</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требований к построению, управлению, нумерации, организационно-техническому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w:t>
            </w:r>
            <w:r w:rsidRPr="00B821CE">
              <w:rPr>
                <w:rFonts w:ascii="Times New Roman" w:eastAsia="Calibri" w:hAnsi="Times New Roman" w:cs="Times New Roman"/>
                <w:b/>
              </w:rPr>
              <w:t>возможности</w:t>
            </w:r>
            <w:r w:rsidRPr="00B821CE">
              <w:rPr>
                <w:rFonts w:ascii="Times New Roman" w:eastAsia="Calibri" w:hAnsi="Times New Roman" w:cs="Times New Roman"/>
              </w:rPr>
              <w:t xml:space="preserve"> бесплатного круглосуточного </w:t>
            </w:r>
            <w:r w:rsidRPr="00B821CE">
              <w:rPr>
                <w:rFonts w:ascii="Times New Roman" w:eastAsia="Calibri" w:hAnsi="Times New Roman" w:cs="Times New Roman"/>
                <w:b/>
              </w:rPr>
              <w:t>вызова экстренных</w:t>
            </w:r>
            <w:r w:rsidRPr="00B821CE">
              <w:rPr>
                <w:rFonts w:ascii="Times New Roman" w:eastAsia="Calibri" w:hAnsi="Times New Roman" w:cs="Times New Roman"/>
              </w:rPr>
              <w:t xml:space="preserve"> оперативных служб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п. 2 д Правил оказания универсальных услуг связи, утвержденных постановлением Правительства РФ от 21.04.2005 № 241; </w:t>
            </w:r>
          </w:p>
          <w:p w:rsidR="00B65E45" w:rsidRPr="00B821CE" w:rsidRDefault="00B65E45" w:rsidP="00B65E45">
            <w:pPr>
              <w:spacing w:after="0"/>
              <w:jc w:val="center"/>
              <w:rPr>
                <w:rFonts w:ascii="Times New Roman" w:eastAsia="Calibri" w:hAnsi="Times New Roman" w:cs="Times New Roman"/>
              </w:rPr>
            </w:pPr>
            <w:proofErr w:type="spellStart"/>
            <w:r w:rsidRPr="00B821CE">
              <w:rPr>
                <w:rFonts w:ascii="Times New Roman" w:eastAsia="Calibri" w:hAnsi="Times New Roman" w:cs="Times New Roman"/>
              </w:rPr>
              <w:t>пп</w:t>
            </w:r>
            <w:proofErr w:type="spellEnd"/>
            <w:r w:rsidRPr="00B821CE">
              <w:rPr>
                <w:rFonts w:ascii="Times New Roman" w:eastAsia="Calibri" w:hAnsi="Times New Roman" w:cs="Times New Roman"/>
              </w:rPr>
              <w:t>. Д п. 5 приложения №1</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к приказу Министерства связи и массовых коммуникаций РФ</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от 30 сентября 2015 г. № 371.</w:t>
            </w:r>
          </w:p>
        </w:tc>
      </w:tr>
      <w:tr w:rsidR="00B65E45" w:rsidRPr="00B821CE" w:rsidTr="00B65E45">
        <w:trPr>
          <w:trHeight w:val="566"/>
        </w:trPr>
        <w:tc>
          <w:tcPr>
            <w:tcW w:w="534" w:type="dxa"/>
            <w:tcBorders>
              <w:top w:val="single" w:sz="4" w:space="0" w:color="auto"/>
              <w:left w:val="single" w:sz="4" w:space="0" w:color="auto"/>
              <w:bottom w:val="single" w:sz="4" w:space="0" w:color="auto"/>
              <w:right w:val="single" w:sz="4" w:space="0" w:color="auto"/>
            </w:tcBorders>
            <w:vAlign w:val="center"/>
            <w:hideMark/>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t>7</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требований к построению, управлению, нумерации, организационно-</w:t>
            </w:r>
            <w:r w:rsidRPr="00B821CE">
              <w:rPr>
                <w:rFonts w:ascii="Times New Roman" w:eastAsia="Calibri" w:hAnsi="Times New Roman" w:cs="Times New Roman"/>
              </w:rPr>
              <w:lastRenderedPageBreak/>
              <w:t>техническому обеспечению устойчивого функционирования, условиям взаимодействия, эксплуатации сети связи при оказании универсальных услуг телефонной связи с использованием таксофонов:</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-возможность </w:t>
            </w:r>
            <w:r w:rsidRPr="00B821CE">
              <w:rPr>
                <w:rFonts w:ascii="Times New Roman" w:eastAsia="Calibri" w:hAnsi="Times New Roman" w:cs="Times New Roman"/>
                <w:b/>
              </w:rPr>
              <w:t>доступа к системе информационно-справочного</w:t>
            </w:r>
            <w:r w:rsidRPr="00B821CE">
              <w:rPr>
                <w:rFonts w:ascii="Times New Roman" w:eastAsia="Calibri" w:hAnsi="Times New Roman" w:cs="Times New Roman"/>
              </w:rPr>
              <w:t xml:space="preserve"> обслуживания не обеспечивается.</w:t>
            </w: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lastRenderedPageBreak/>
              <w:t xml:space="preserve">п. 2г Правил оказания универсальных услуг связи, утвержденных </w:t>
            </w:r>
            <w:r w:rsidRPr="00B821CE">
              <w:rPr>
                <w:rFonts w:ascii="Times New Roman" w:eastAsia="Calibri" w:hAnsi="Times New Roman" w:cs="Times New Roman"/>
              </w:rPr>
              <w:lastRenderedPageBreak/>
              <w:t xml:space="preserve">постановлением Правительства РФ от 21.04.2005 № 241; </w:t>
            </w:r>
          </w:p>
          <w:p w:rsidR="00B65E45" w:rsidRPr="00B821CE" w:rsidRDefault="00B65E45" w:rsidP="00B65E45">
            <w:pPr>
              <w:spacing w:after="0"/>
              <w:jc w:val="center"/>
              <w:rPr>
                <w:rFonts w:ascii="Times New Roman" w:eastAsia="Calibri" w:hAnsi="Times New Roman" w:cs="Times New Roman"/>
              </w:rPr>
            </w:pPr>
            <w:proofErr w:type="spellStart"/>
            <w:r w:rsidRPr="00B821CE">
              <w:rPr>
                <w:rFonts w:ascii="Times New Roman" w:eastAsia="Calibri" w:hAnsi="Times New Roman" w:cs="Times New Roman"/>
              </w:rPr>
              <w:t>пп</w:t>
            </w:r>
            <w:proofErr w:type="spellEnd"/>
            <w:r w:rsidRPr="00B821CE">
              <w:rPr>
                <w:rFonts w:ascii="Times New Roman" w:eastAsia="Calibri" w:hAnsi="Times New Roman" w:cs="Times New Roman"/>
              </w:rPr>
              <w:t>. Г п. 5 приложения №1</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к приказу Министерства связи и массовых коммуникаций РФ</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от 30 сентября 2015 г. № 371.</w:t>
            </w:r>
          </w:p>
        </w:tc>
      </w:tr>
      <w:tr w:rsidR="00B65E45" w:rsidRPr="00B821CE" w:rsidTr="00B65E45">
        <w:trPr>
          <w:trHeight w:val="566"/>
        </w:trPr>
        <w:tc>
          <w:tcPr>
            <w:tcW w:w="534"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autoSpaceDE w:val="0"/>
              <w:autoSpaceDN w:val="0"/>
              <w:spacing w:after="0" w:line="240" w:lineRule="auto"/>
              <w:jc w:val="center"/>
              <w:rPr>
                <w:rFonts w:ascii="Times New Roman" w:eastAsia="Times New Roman" w:hAnsi="Times New Roman" w:cs="Times New Roman"/>
                <w:lang w:eastAsia="ru-RU"/>
              </w:rPr>
            </w:pPr>
            <w:r w:rsidRPr="00B821CE">
              <w:rPr>
                <w:rFonts w:ascii="Times New Roman" w:eastAsia="Times New Roman" w:hAnsi="Times New Roman" w:cs="Times New Roman"/>
                <w:lang w:eastAsia="ru-RU"/>
              </w:rPr>
              <w:lastRenderedPageBreak/>
              <w:t>8</w:t>
            </w:r>
          </w:p>
        </w:tc>
        <w:tc>
          <w:tcPr>
            <w:tcW w:w="4962"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Нарушение обязательных требований при оказании универсальных услуг связи:</w:t>
            </w:r>
          </w:p>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 xml:space="preserve">- </w:t>
            </w:r>
            <w:proofErr w:type="spellStart"/>
            <w:r w:rsidRPr="00B821CE">
              <w:rPr>
                <w:rFonts w:ascii="Times New Roman" w:eastAsia="Calibri" w:hAnsi="Times New Roman" w:cs="Times New Roman"/>
                <w:b/>
              </w:rPr>
              <w:t>отсутствуетдоступ</w:t>
            </w:r>
            <w:proofErr w:type="spellEnd"/>
            <w:r w:rsidRPr="00B821CE">
              <w:rPr>
                <w:rFonts w:ascii="Times New Roman" w:eastAsia="Calibri" w:hAnsi="Times New Roman" w:cs="Times New Roman"/>
              </w:rPr>
              <w:t xml:space="preserve"> к услугам связи, оказываемыми </w:t>
            </w:r>
            <w:r w:rsidRPr="00B821CE">
              <w:rPr>
                <w:rFonts w:ascii="Times New Roman" w:eastAsia="Calibri" w:hAnsi="Times New Roman" w:cs="Times New Roman"/>
                <w:b/>
              </w:rPr>
              <w:t>другими операторами связи</w:t>
            </w:r>
            <w:r w:rsidRPr="00B821CE">
              <w:rPr>
                <w:rFonts w:ascii="Times New Roman" w:eastAsia="Calibri"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п. 2в Правил оказания универсальных услуг связи, утвержденных постановлением Правительства РФ от 21.04.2005 № 241.</w:t>
            </w:r>
          </w:p>
        </w:tc>
      </w:tr>
    </w:tbl>
    <w:p w:rsidR="00B65E45" w:rsidRPr="00B821CE" w:rsidRDefault="00B65E45" w:rsidP="00B65E45">
      <w:pPr>
        <w:spacing w:after="0" w:line="360" w:lineRule="auto"/>
        <w:ind w:firstLine="709"/>
        <w:jc w:val="both"/>
        <w:rPr>
          <w:rFonts w:ascii="Times New Roman" w:eastAsia="Calibri" w:hAnsi="Times New Roman" w:cs="Times New Roman"/>
          <w:i/>
          <w:sz w:val="26"/>
          <w:szCs w:val="26"/>
          <w:u w:val="single"/>
        </w:rPr>
      </w:pPr>
    </w:p>
    <w:p w:rsidR="00B65E45" w:rsidRPr="00B821CE" w:rsidRDefault="00B65E45" w:rsidP="00B65E45">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Почтовая связь</w:t>
      </w:r>
    </w:p>
    <w:p w:rsidR="00B65E45" w:rsidRPr="00B821CE" w:rsidRDefault="00B65E45" w:rsidP="00B65E45">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 1 квартале 2021 года проведено мероприятие систематического наблюдения в отношен</w:t>
      </w:r>
      <w:proofErr w:type="gramStart"/>
      <w:r w:rsidRPr="00B821CE">
        <w:rPr>
          <w:rFonts w:ascii="Times New Roman" w:eastAsia="Calibri" w:hAnsi="Times New Roman" w:cs="Times New Roman"/>
          <w:sz w:val="26"/>
          <w:szCs w:val="26"/>
        </w:rPr>
        <w:t>ии АО</w:t>
      </w:r>
      <w:proofErr w:type="gramEnd"/>
      <w:r w:rsidRPr="00B821CE">
        <w:rPr>
          <w:rFonts w:ascii="Times New Roman" w:eastAsia="Calibri" w:hAnsi="Times New Roman" w:cs="Times New Roman"/>
          <w:sz w:val="26"/>
          <w:szCs w:val="26"/>
        </w:rPr>
        <w:t xml:space="preserve"> «Почта России». В ходе проведения мероприятия выявлено: </w:t>
      </w:r>
    </w:p>
    <w:p w:rsidR="00B65E45" w:rsidRPr="00B821CE" w:rsidRDefault="00B65E45" w:rsidP="00B65E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несоблюдение нормативов частоты сбора письменной корреспонденции из почтовых ящиков, ее обмена, перевозки и доставки (п. 2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приказом Министерства цифрового развития, связи и массовых коммуникаций Российской Федерации от 04.06.2018 № 257);</w:t>
      </w:r>
    </w:p>
    <w:p w:rsidR="00B65E45" w:rsidRPr="00B821CE" w:rsidRDefault="00B65E45" w:rsidP="00B65E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нарушение правил оказания услуг связи (п. 8 Правил оказания услуг почтовой связи, утвержденные приказом Минкомсвязи России от 31.07.2014 № 234).</w:t>
      </w:r>
    </w:p>
    <w:p w:rsidR="00B65E45" w:rsidRPr="00B821CE" w:rsidRDefault="00B65E45" w:rsidP="00B65E45">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Возбуждено 12 административных производств по ч. 3 ст. 14.1 КоАП РФ в отношении юридического и должностных лиц АО «Почта России».</w:t>
      </w:r>
    </w:p>
    <w:p w:rsidR="00B65E45" w:rsidRPr="00B821CE" w:rsidRDefault="00B65E45" w:rsidP="00B65E45">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Мероприятий систематического наблюдения в отношении альтернативных операторов почтовой  связи не проводилось.</w:t>
      </w:r>
    </w:p>
    <w:p w:rsidR="00B65E45" w:rsidRPr="00B821CE" w:rsidRDefault="00B65E45" w:rsidP="00B65E45">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Подвижная связь (радио- и радиотелефонная)</w:t>
      </w:r>
    </w:p>
    <w:p w:rsidR="00B65E45" w:rsidRPr="00B821CE" w:rsidRDefault="00B65E45" w:rsidP="00B65E45">
      <w:pPr>
        <w:autoSpaceDE w:val="0"/>
        <w:autoSpaceDN w:val="0"/>
        <w:adjustRightInd w:val="0"/>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В 1 квартале 2021 года в рамках осуществления полномочий в отношении операторов подвижной связи плановые проверки не проводились. </w:t>
      </w:r>
    </w:p>
    <w:p w:rsidR="00B65E45" w:rsidRPr="00B821CE" w:rsidRDefault="00B65E45" w:rsidP="00B65E45">
      <w:pPr>
        <w:autoSpaceDE w:val="0"/>
        <w:autoSpaceDN w:val="0"/>
        <w:adjustRightInd w:val="0"/>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Эксперты и экспертные организации для проведения проверок за  отчетный период не привлекались.</w:t>
      </w:r>
    </w:p>
    <w:p w:rsidR="00B65E45" w:rsidRPr="00B821CE" w:rsidRDefault="00B65E45" w:rsidP="00B65E45">
      <w:pPr>
        <w:autoSpaceDE w:val="0"/>
        <w:autoSpaceDN w:val="0"/>
        <w:adjustRightInd w:val="0"/>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Для целей эфирного и кабельного вещания</w:t>
      </w:r>
    </w:p>
    <w:p w:rsidR="00B65E45" w:rsidRPr="00B821CE" w:rsidRDefault="00B65E45" w:rsidP="00B65E45">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B821CE">
        <w:rPr>
          <w:rFonts w:ascii="Times New Roman" w:eastAsia="Calibri" w:hAnsi="Times New Roman" w:cs="Times New Roman"/>
          <w:sz w:val="26"/>
          <w:szCs w:val="26"/>
          <w:lang w:eastAsia="ru-RU"/>
        </w:rPr>
        <w:lastRenderedPageBreak/>
        <w:t xml:space="preserve">В 1 квартале 2021 года в отношении операторов - владельцев лицензий на оказание услуг связи для целей эфирного вещания и кабельного вещания  проверки не проводились. </w:t>
      </w:r>
    </w:p>
    <w:p w:rsidR="00B65E45" w:rsidRPr="00B821CE" w:rsidRDefault="00B65E45" w:rsidP="00B65E45">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B821CE">
        <w:rPr>
          <w:rFonts w:ascii="Times New Roman" w:eastAsia="Calibri" w:hAnsi="Times New Roman" w:cs="Times New Roman"/>
          <w:sz w:val="26"/>
          <w:szCs w:val="26"/>
          <w:lang w:eastAsia="ru-RU"/>
        </w:rPr>
        <w:t>Эксперты и экспертные организации для проведения проверок за  отчетный период не привлекались.</w:t>
      </w:r>
    </w:p>
    <w:p w:rsidR="00B65E45" w:rsidRPr="00B821CE" w:rsidRDefault="00B65E45" w:rsidP="00B65E45">
      <w:pPr>
        <w:tabs>
          <w:tab w:val="left" w:pos="9072"/>
        </w:tabs>
        <w:spacing w:after="0" w:line="360" w:lineRule="auto"/>
        <w:ind w:right="-1" w:firstLine="709"/>
        <w:jc w:val="both"/>
        <w:rPr>
          <w:rFonts w:ascii="Times New Roman" w:eastAsia="Calibri" w:hAnsi="Times New Roman" w:cs="Times New Roman"/>
          <w:b/>
          <w:sz w:val="26"/>
          <w:szCs w:val="26"/>
        </w:rPr>
      </w:pPr>
      <w:r w:rsidRPr="00B821CE">
        <w:rPr>
          <w:rFonts w:ascii="Times New Roman" w:eastAsia="Calibri" w:hAnsi="Times New Roman" w:cs="Times New Roman"/>
          <w:b/>
          <w:sz w:val="26"/>
          <w:szCs w:val="26"/>
        </w:rPr>
        <w:t>Взаимодействие с силовыми структурами, правоохранительными органами, органами прокуратуры и органами исполнительной власти</w:t>
      </w:r>
    </w:p>
    <w:p w:rsidR="00B65E45" w:rsidRPr="00B821CE" w:rsidRDefault="00B65E45" w:rsidP="00B65E45">
      <w:pPr>
        <w:tabs>
          <w:tab w:val="left" w:pos="9072"/>
        </w:tabs>
        <w:spacing w:after="0" w:line="360" w:lineRule="auto"/>
        <w:ind w:right="-1" w:firstLine="709"/>
        <w:jc w:val="both"/>
        <w:rPr>
          <w:rFonts w:ascii="Times New Roman" w:eastAsia="Calibri" w:hAnsi="Times New Roman" w:cs="Times New Roman"/>
          <w:sz w:val="26"/>
          <w:szCs w:val="26"/>
          <w:lang w:eastAsia="ru-RU"/>
        </w:rPr>
      </w:pPr>
      <w:proofErr w:type="gramStart"/>
      <w:r w:rsidRPr="00B821CE">
        <w:rPr>
          <w:rFonts w:ascii="Times New Roman" w:eastAsia="Calibri" w:hAnsi="Times New Roman" w:cs="Times New Roman"/>
          <w:sz w:val="26"/>
          <w:szCs w:val="26"/>
        </w:rPr>
        <w:t>Во исполнение Федерального закона от 02.11.2013 № 304-ФЗ «О внесении изменений в статью 44 Федерального закона «О связи» и Кодекс Российской Федерации об административных правонарушениях», а так же указания ЦА (исх. от 22.04.2016 № 07ИО-35234) в части проведения совместных мероприятий на территории субъекта Российской Федерации совместно с МВД РФ проведено 12 рейдов по проверке соблюдения обязательных требований при заключении коммерческими представителями операторов</w:t>
      </w:r>
      <w:proofErr w:type="gramEnd"/>
      <w:r w:rsidRPr="00B821CE">
        <w:rPr>
          <w:rFonts w:ascii="Times New Roman" w:eastAsia="Calibri" w:hAnsi="Times New Roman" w:cs="Times New Roman"/>
          <w:sz w:val="26"/>
          <w:szCs w:val="26"/>
        </w:rPr>
        <w:t xml:space="preserve"> подвижной радиотелефонной связи договоров на оказание услуг связи. </w:t>
      </w:r>
      <w:r w:rsidRPr="00B821CE">
        <w:rPr>
          <w:rFonts w:ascii="Times New Roman" w:eastAsia="Calibri" w:hAnsi="Times New Roman" w:cs="Times New Roman"/>
          <w:sz w:val="26"/>
          <w:szCs w:val="26"/>
          <w:lang w:eastAsia="ru-RU"/>
        </w:rPr>
        <w:t>По результатам совместных мероприятий составлено 4 протокола об административном правонарушении (1 по ст. 13.29 КоАП РФ и 3 по ст. 13.30 КоАП РФ), изъято 12 идентификационных модулей.</w:t>
      </w:r>
    </w:p>
    <w:p w:rsidR="00B65E45" w:rsidRPr="00B821CE" w:rsidRDefault="00B65E45" w:rsidP="00B65E45">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B821CE">
        <w:rPr>
          <w:rFonts w:ascii="Times New Roman" w:eastAsia="Calibri" w:hAnsi="Times New Roman" w:cs="Times New Roman"/>
          <w:sz w:val="26"/>
          <w:szCs w:val="26"/>
          <w:lang w:eastAsia="ru-RU"/>
        </w:rPr>
        <w:t>Проводился мониторинг сети Интернет на предмет незаконной реализации SIM-карт. Признаков нарушений в Волгоградской области не выявлено.</w:t>
      </w:r>
    </w:p>
    <w:p w:rsidR="00B65E45" w:rsidRPr="00B821CE" w:rsidRDefault="00B65E45" w:rsidP="00B65E45">
      <w:pPr>
        <w:tabs>
          <w:tab w:val="left" w:pos="9072"/>
        </w:tabs>
        <w:spacing w:after="0" w:line="360" w:lineRule="auto"/>
        <w:ind w:right="-1" w:firstLine="709"/>
        <w:jc w:val="both"/>
        <w:rPr>
          <w:rFonts w:ascii="Times New Roman" w:eastAsia="Calibri" w:hAnsi="Times New Roman" w:cs="Times New Roman"/>
          <w:sz w:val="26"/>
          <w:szCs w:val="26"/>
          <w:lang w:eastAsia="ru-RU"/>
        </w:rPr>
      </w:pPr>
      <w:r w:rsidRPr="00B821CE">
        <w:rPr>
          <w:rFonts w:ascii="Times New Roman" w:eastAsia="Calibri" w:hAnsi="Times New Roman" w:cs="Times New Roman"/>
          <w:sz w:val="26"/>
          <w:szCs w:val="26"/>
          <w:lang w:eastAsia="ru-RU"/>
        </w:rPr>
        <w:t>На территории Волгоградской области и Республик</w:t>
      </w:r>
      <w:r w:rsidR="00F171E1">
        <w:rPr>
          <w:rFonts w:ascii="Times New Roman" w:eastAsia="Calibri" w:hAnsi="Times New Roman" w:cs="Times New Roman"/>
          <w:sz w:val="26"/>
          <w:szCs w:val="26"/>
          <w:lang w:eastAsia="ru-RU"/>
        </w:rPr>
        <w:t>и Калмыкии в 1 квартале 2021 год</w:t>
      </w:r>
      <w:r w:rsidRPr="00B821CE">
        <w:rPr>
          <w:rFonts w:ascii="Times New Roman" w:eastAsia="Calibri" w:hAnsi="Times New Roman" w:cs="Times New Roman"/>
          <w:sz w:val="26"/>
          <w:szCs w:val="26"/>
          <w:lang w:eastAsia="ru-RU"/>
        </w:rPr>
        <w:t xml:space="preserve">а 4 раза вводился запрет на использование радиоэлектронных средств, </w:t>
      </w:r>
      <w:proofErr w:type="gramStart"/>
      <w:r w:rsidRPr="00B821CE">
        <w:rPr>
          <w:rFonts w:ascii="Times New Roman" w:eastAsia="Calibri" w:hAnsi="Times New Roman" w:cs="Times New Roman"/>
          <w:sz w:val="26"/>
          <w:szCs w:val="26"/>
          <w:lang w:eastAsia="ru-RU"/>
        </w:rPr>
        <w:t>согласно указаний</w:t>
      </w:r>
      <w:proofErr w:type="gramEnd"/>
      <w:r w:rsidRPr="00B821CE">
        <w:rPr>
          <w:rFonts w:ascii="Times New Roman" w:eastAsia="Calibri" w:hAnsi="Times New Roman" w:cs="Times New Roman"/>
          <w:sz w:val="26"/>
          <w:szCs w:val="26"/>
          <w:lang w:eastAsia="ru-RU"/>
        </w:rPr>
        <w:t xml:space="preserve"> Генерального штаба Вооруженных Сил Российской Федерации. По результатам осуществления контроля нарушений запретов на использование РЭС не выявлено.</w:t>
      </w:r>
    </w:p>
    <w:p w:rsidR="00B65E45" w:rsidRPr="00B821CE" w:rsidRDefault="00B65E45" w:rsidP="00B65E45">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bCs/>
          <w:i/>
          <w:sz w:val="26"/>
          <w:szCs w:val="26"/>
          <w:u w:val="single"/>
        </w:rPr>
        <w:t>Результаты работы Управления во взаимодействии с предприятиями радиочастотной</w:t>
      </w:r>
      <w:r w:rsidRPr="00B821CE">
        <w:rPr>
          <w:rFonts w:ascii="Times New Roman" w:eastAsia="Calibri" w:hAnsi="Times New Roman" w:cs="Times New Roman"/>
          <w:i/>
          <w:sz w:val="26"/>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356"/>
        <w:gridCol w:w="2145"/>
      </w:tblGrid>
      <w:tr w:rsidR="00B65E45" w:rsidRPr="00B821CE" w:rsidTr="00B65E45">
        <w:trPr>
          <w:cantSplit/>
        </w:trPr>
        <w:tc>
          <w:tcPr>
            <w:tcW w:w="2780" w:type="pct"/>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Показатель</w:t>
            </w:r>
          </w:p>
        </w:tc>
        <w:tc>
          <w:tcPr>
            <w:tcW w:w="1162" w:type="pct"/>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 конец отчетного периода предыдущего года</w:t>
            </w:r>
            <w:proofErr w:type="gramStart"/>
            <w:r w:rsidRPr="00B821CE">
              <w:rPr>
                <w:rFonts w:ascii="Times New Roman" w:eastAsia="Calibri" w:hAnsi="Times New Roman" w:cs="Times New Roman"/>
              </w:rPr>
              <w:t xml:space="preserve"> (%)</w:t>
            </w:r>
            <w:proofErr w:type="gramEnd"/>
          </w:p>
        </w:tc>
        <w:tc>
          <w:tcPr>
            <w:tcW w:w="1058" w:type="pct"/>
            <w:shd w:val="clear" w:color="auto" w:fill="auto"/>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На конец отчетного периода текущего года</w:t>
            </w:r>
            <w:proofErr w:type="gramStart"/>
            <w:r w:rsidRPr="00B821CE">
              <w:rPr>
                <w:rFonts w:ascii="Times New Roman" w:eastAsia="Calibri" w:hAnsi="Times New Roman" w:cs="Times New Roman"/>
              </w:rPr>
              <w:t xml:space="preserve"> (%)</w:t>
            </w:r>
            <w:proofErr w:type="gramEnd"/>
          </w:p>
        </w:tc>
      </w:tr>
      <w:tr w:rsidR="00B65E45" w:rsidRPr="00B821CE" w:rsidTr="00B65E45">
        <w:trPr>
          <w:cantSplit/>
        </w:trPr>
        <w:tc>
          <w:tcPr>
            <w:tcW w:w="2780" w:type="pct"/>
          </w:tcPr>
          <w:p w:rsidR="00B65E45" w:rsidRPr="00B821CE" w:rsidRDefault="00B65E45" w:rsidP="00B65E45">
            <w:pPr>
              <w:spacing w:after="0"/>
              <w:rPr>
                <w:rFonts w:ascii="Times New Roman" w:eastAsia="Calibri" w:hAnsi="Times New Roman" w:cs="Times New Roman"/>
              </w:rPr>
            </w:pPr>
            <w:r w:rsidRPr="00B821CE">
              <w:rPr>
                <w:rFonts w:ascii="Times New Roman" w:eastAsia="Calibri" w:hAnsi="Times New Roman" w:cs="Times New Roman"/>
              </w:rPr>
              <w:lastRenderedPageBreak/>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B821CE">
              <w:rPr>
                <w:rFonts w:ascii="Times New Roman" w:eastAsia="Calibri" w:hAnsi="Times New Roman" w:cs="Times New Roman"/>
              </w:rPr>
              <w:t>радиоконтроля</w:t>
            </w:r>
            <w:proofErr w:type="spellEnd"/>
            <w:r w:rsidRPr="00B821CE">
              <w:rPr>
                <w:rFonts w:ascii="Times New Roman" w:eastAsia="Calibri" w:hAnsi="Times New Roman" w:cs="Times New Roman"/>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62" w:type="pct"/>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100</w:t>
            </w:r>
          </w:p>
        </w:tc>
        <w:tc>
          <w:tcPr>
            <w:tcW w:w="1058" w:type="pct"/>
            <w:shd w:val="clear" w:color="auto" w:fill="auto"/>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100</w:t>
            </w:r>
          </w:p>
        </w:tc>
      </w:tr>
      <w:tr w:rsidR="00B65E45" w:rsidRPr="00B821CE" w:rsidTr="00B65E45">
        <w:trPr>
          <w:cantSplit/>
        </w:trPr>
        <w:tc>
          <w:tcPr>
            <w:tcW w:w="2780" w:type="pct"/>
          </w:tcPr>
          <w:p w:rsidR="00B65E45" w:rsidRPr="00B821CE" w:rsidRDefault="00B65E45" w:rsidP="00B65E45">
            <w:pPr>
              <w:spacing w:after="0"/>
              <w:rPr>
                <w:rFonts w:ascii="Times New Roman" w:eastAsia="Calibri" w:hAnsi="Times New Roman" w:cs="Times New Roman"/>
              </w:rPr>
            </w:pPr>
            <w:r w:rsidRPr="00B821CE">
              <w:rPr>
                <w:rFonts w:ascii="Times New Roman" w:eastAsia="Calibri" w:hAnsi="Times New Roman" w:cs="Times New Roman"/>
              </w:rPr>
              <w:t xml:space="preserve">доля выданных ТО предписаний об устранении выявленных радиочастотной службой при проведении </w:t>
            </w:r>
            <w:proofErr w:type="spellStart"/>
            <w:r w:rsidRPr="00B821CE">
              <w:rPr>
                <w:rFonts w:ascii="Times New Roman" w:eastAsia="Calibri" w:hAnsi="Times New Roman" w:cs="Times New Roman"/>
              </w:rPr>
              <w:t>радиоконтроля</w:t>
            </w:r>
            <w:proofErr w:type="spellEnd"/>
            <w:r w:rsidRPr="00B821CE">
              <w:rPr>
                <w:rFonts w:ascii="Times New Roman" w:eastAsia="Calibri" w:hAnsi="Times New Roman" w:cs="Times New Roman"/>
              </w:rPr>
              <w:t xml:space="preserve"> нарушений порядка, требований и условий, относящихся к использованию РЭС или ВЧ</w:t>
            </w:r>
            <w:proofErr w:type="gramStart"/>
            <w:r w:rsidRPr="00B821CE">
              <w:rPr>
                <w:rFonts w:ascii="Times New Roman" w:eastAsia="Calibri" w:hAnsi="Times New Roman" w:cs="Times New Roman"/>
              </w:rPr>
              <w:t>У(</w:t>
            </w:r>
            <w:proofErr w:type="gramEnd"/>
            <w:r w:rsidRPr="00B821CE">
              <w:rPr>
                <w:rFonts w:ascii="Times New Roman" w:eastAsia="Calibri" w:hAnsi="Times New Roman" w:cs="Times New Roman"/>
              </w:rPr>
              <w:t xml:space="preserve">в процентах от общего числа нарушений, выявленных радиочастотной службой при проведении </w:t>
            </w:r>
            <w:proofErr w:type="spellStart"/>
            <w:r w:rsidRPr="00B821CE">
              <w:rPr>
                <w:rFonts w:ascii="Times New Roman" w:eastAsia="Calibri" w:hAnsi="Times New Roman" w:cs="Times New Roman"/>
              </w:rPr>
              <w:t>радиоконтроля</w:t>
            </w:r>
            <w:proofErr w:type="spellEnd"/>
            <w:r w:rsidRPr="00B821CE">
              <w:rPr>
                <w:rFonts w:ascii="Times New Roman" w:eastAsia="Calibri" w:hAnsi="Times New Roman" w:cs="Times New Roman"/>
              </w:rPr>
              <w:t>, сообщения о которых были направлены в ТО в отчетном периоде)</w:t>
            </w:r>
          </w:p>
        </w:tc>
        <w:tc>
          <w:tcPr>
            <w:tcW w:w="1162" w:type="pct"/>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0,0</w:t>
            </w:r>
          </w:p>
        </w:tc>
        <w:tc>
          <w:tcPr>
            <w:tcW w:w="1058" w:type="pct"/>
            <w:shd w:val="clear" w:color="auto" w:fill="auto"/>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0,0</w:t>
            </w:r>
          </w:p>
        </w:tc>
      </w:tr>
      <w:tr w:rsidR="00B65E45" w:rsidRPr="00B821CE" w:rsidTr="00B65E45">
        <w:trPr>
          <w:cantSplit/>
        </w:trPr>
        <w:tc>
          <w:tcPr>
            <w:tcW w:w="2780" w:type="pct"/>
          </w:tcPr>
          <w:p w:rsidR="00B65E45" w:rsidRPr="00B821CE" w:rsidRDefault="00B65E45" w:rsidP="00B65E45">
            <w:pPr>
              <w:spacing w:after="0"/>
              <w:rPr>
                <w:rFonts w:ascii="Times New Roman" w:eastAsia="Calibri" w:hAnsi="Times New Roman" w:cs="Times New Roman"/>
              </w:rPr>
            </w:pPr>
            <w:r w:rsidRPr="00B821CE">
              <w:rPr>
                <w:rFonts w:ascii="Times New Roman" w:eastAsia="Calibri" w:hAnsi="Times New Roman" w:cs="Times New Roman"/>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B821CE">
              <w:rPr>
                <w:rFonts w:ascii="Times New Roman" w:eastAsia="Calibri" w:hAnsi="Times New Roman" w:cs="Times New Roman"/>
              </w:rPr>
              <w:t>радиоконтроля</w:t>
            </w:r>
            <w:proofErr w:type="spellEnd"/>
            <w:r w:rsidRPr="00B821CE">
              <w:rPr>
                <w:rFonts w:ascii="Times New Roman" w:eastAsia="Calibri" w:hAnsi="Times New Roman" w:cs="Times New Roman"/>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62" w:type="pct"/>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0</w:t>
            </w:r>
          </w:p>
        </w:tc>
        <w:tc>
          <w:tcPr>
            <w:tcW w:w="1058" w:type="pct"/>
            <w:shd w:val="clear" w:color="auto" w:fill="auto"/>
            <w:vAlign w:val="center"/>
          </w:tcPr>
          <w:p w:rsidR="00B65E45" w:rsidRPr="00B821CE" w:rsidRDefault="00B65E45" w:rsidP="00B65E45">
            <w:pPr>
              <w:spacing w:after="0"/>
              <w:jc w:val="center"/>
              <w:rPr>
                <w:rFonts w:ascii="Times New Roman" w:eastAsia="Calibri" w:hAnsi="Times New Roman" w:cs="Times New Roman"/>
              </w:rPr>
            </w:pPr>
            <w:r w:rsidRPr="00B821CE">
              <w:rPr>
                <w:rFonts w:ascii="Times New Roman" w:eastAsia="Calibri" w:hAnsi="Times New Roman" w:cs="Times New Roman"/>
              </w:rPr>
              <w:t>0</w:t>
            </w:r>
          </w:p>
        </w:tc>
      </w:tr>
    </w:tbl>
    <w:p w:rsidR="00DC1CC1" w:rsidRPr="00B821CE" w:rsidRDefault="00B65E45" w:rsidP="000F6BF8">
      <w:pPr>
        <w:rPr>
          <w:rFonts w:ascii="Times New Roman" w:hAnsi="Times New Roman" w:cs="Times New Roman"/>
          <w:b/>
          <w:sz w:val="26"/>
          <w:szCs w:val="26"/>
        </w:rPr>
      </w:pPr>
      <w:r w:rsidRPr="00B821CE">
        <w:rPr>
          <w:rFonts w:ascii="Times New Roman" w:eastAsia="Calibri" w:hAnsi="Times New Roman" w:cs="Times New Roman"/>
          <w:szCs w:val="26"/>
        </w:rPr>
        <w:br w:type="page"/>
      </w:r>
      <w:r w:rsidR="000F6BF8" w:rsidRPr="00B821CE">
        <w:rPr>
          <w:rFonts w:ascii="Times New Roman" w:eastAsia="Calibri" w:hAnsi="Times New Roman" w:cs="Times New Roman"/>
          <w:szCs w:val="26"/>
        </w:rPr>
        <w:lastRenderedPageBreak/>
        <w:t>Р</w:t>
      </w:r>
      <w:r w:rsidR="00DC1CC1" w:rsidRPr="00B821CE">
        <w:rPr>
          <w:rFonts w:ascii="Times New Roman" w:hAnsi="Times New Roman" w:cs="Times New Roman"/>
          <w:b/>
          <w:sz w:val="26"/>
          <w:szCs w:val="26"/>
        </w:rPr>
        <w:t>азрешительная  и регистрационная деятельность:</w:t>
      </w:r>
    </w:p>
    <w:p w:rsidR="00F13482" w:rsidRPr="00B821CE"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F13482" w:rsidRPr="00B821CE" w:rsidRDefault="00F13482" w:rsidP="00F13482">
      <w:pPr>
        <w:spacing w:after="0" w:line="24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Полномочия выполняют – </w:t>
      </w:r>
      <w:r w:rsidR="00576EA6" w:rsidRPr="00B821CE">
        <w:rPr>
          <w:rFonts w:ascii="Times New Roman" w:eastAsia="Times New Roman" w:hAnsi="Times New Roman" w:cs="Times New Roman"/>
          <w:sz w:val="26"/>
          <w:szCs w:val="26"/>
          <w:lang w:eastAsia="ru-RU"/>
        </w:rPr>
        <w:t>3</w:t>
      </w:r>
      <w:r w:rsidRPr="00B821CE">
        <w:rPr>
          <w:rFonts w:ascii="Times New Roman" w:eastAsia="Times New Roman" w:hAnsi="Times New Roman" w:cs="Times New Roman"/>
          <w:sz w:val="26"/>
          <w:szCs w:val="26"/>
          <w:lang w:eastAsia="ru-RU"/>
        </w:rPr>
        <w:t xml:space="preserve"> специ</w:t>
      </w:r>
      <w:r w:rsidR="00576EA6" w:rsidRPr="00B821CE">
        <w:rPr>
          <w:rFonts w:ascii="Times New Roman" w:eastAsia="Times New Roman" w:hAnsi="Times New Roman" w:cs="Times New Roman"/>
          <w:sz w:val="26"/>
          <w:szCs w:val="26"/>
          <w:lang w:eastAsia="ru-RU"/>
        </w:rPr>
        <w:t>алиста</w:t>
      </w:r>
      <w:r w:rsidRPr="00B821CE">
        <w:rPr>
          <w:rFonts w:ascii="Times New Roman" w:eastAsia="Times New Roman" w:hAnsi="Times New Roman" w:cs="Times New Roman"/>
          <w:sz w:val="26"/>
          <w:szCs w:val="26"/>
          <w:lang w:eastAsia="ru-RU"/>
        </w:rPr>
        <w:t xml:space="preserve"> (с учетом вакантных должностей)</w:t>
      </w:r>
    </w:p>
    <w:p w:rsidR="00446F4A" w:rsidRPr="00B821CE" w:rsidRDefault="00446F4A" w:rsidP="00F13482">
      <w:pPr>
        <w:spacing w:after="0" w:line="240" w:lineRule="auto"/>
        <w:ind w:firstLine="709"/>
        <w:jc w:val="both"/>
        <w:rPr>
          <w:rFonts w:ascii="Times New Roman" w:eastAsia="Times New Roman" w:hAnsi="Times New Roman" w:cs="Times New Roman"/>
          <w:i/>
          <w:sz w:val="16"/>
          <w:szCs w:val="1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B821CE" w:rsidTr="00FD6FAA">
        <w:tc>
          <w:tcPr>
            <w:tcW w:w="5000" w:type="pct"/>
            <w:gridSpan w:val="3"/>
          </w:tcPr>
          <w:p w:rsidR="00F13482" w:rsidRPr="00B821CE" w:rsidRDefault="00F13482" w:rsidP="00FD6FAA">
            <w:pPr>
              <w:spacing w:after="0" w:line="240" w:lineRule="auto"/>
              <w:jc w:val="center"/>
              <w:rPr>
                <w:rFonts w:ascii="Times New Roman" w:eastAsia="Times New Roman" w:hAnsi="Times New Roman" w:cs="Times New Roman"/>
                <w:b/>
                <w:i/>
                <w:sz w:val="20"/>
                <w:szCs w:val="20"/>
                <w:lang w:eastAsia="ru-RU"/>
              </w:rPr>
            </w:pPr>
            <w:r w:rsidRPr="00B821CE">
              <w:rPr>
                <w:rFonts w:ascii="Times New Roman" w:eastAsia="Times New Roman" w:hAnsi="Times New Roman" w:cs="Times New Roman"/>
                <w:b/>
                <w:i/>
                <w:sz w:val="20"/>
                <w:szCs w:val="20"/>
                <w:lang w:eastAsia="ru-RU"/>
              </w:rPr>
              <w:t>Предметы надзора</w:t>
            </w:r>
          </w:p>
        </w:tc>
      </w:tr>
      <w:tr w:rsidR="003E712E" w:rsidRPr="00B821CE" w:rsidTr="00D63358">
        <w:trPr>
          <w:trHeight w:val="270"/>
        </w:trPr>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01.04.2020</w:t>
            </w:r>
          </w:p>
        </w:tc>
        <w:tc>
          <w:tcPr>
            <w:tcW w:w="1324" w:type="pct"/>
            <w:shd w:val="clear" w:color="auto" w:fill="D9D9D9" w:themeFill="background1" w:themeFillShade="D9"/>
          </w:tcPr>
          <w:p w:rsidR="003E712E" w:rsidRPr="00B821CE" w:rsidRDefault="00B536A1" w:rsidP="00576EA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01.04.2021</w:t>
            </w:r>
          </w:p>
        </w:tc>
      </w:tr>
      <w:tr w:rsidR="003E712E" w:rsidRPr="00B821CE" w:rsidTr="00AA377D">
        <w:trPr>
          <w:trHeight w:val="209"/>
        </w:trPr>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Количество ФМ</w:t>
            </w: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24</w:t>
            </w:r>
          </w:p>
        </w:tc>
        <w:tc>
          <w:tcPr>
            <w:tcW w:w="1324" w:type="pct"/>
            <w:shd w:val="clear" w:color="auto" w:fill="D9D9D9" w:themeFill="background1" w:themeFillShade="D9"/>
          </w:tcPr>
          <w:p w:rsidR="003E712E" w:rsidRPr="00B821CE" w:rsidRDefault="00B65E45" w:rsidP="004E0F3C">
            <w:pPr>
              <w:spacing w:after="0" w:line="240" w:lineRule="auto"/>
              <w:jc w:val="center"/>
              <w:rPr>
                <w:rFonts w:ascii="Times New Roman" w:eastAsia="Times New Roman" w:hAnsi="Times New Roman" w:cs="Times New Roman"/>
                <w:sz w:val="18"/>
                <w:szCs w:val="18"/>
                <w:lang w:val="en-US" w:eastAsia="ru-RU"/>
              </w:rPr>
            </w:pPr>
            <w:r w:rsidRPr="00B821CE">
              <w:rPr>
                <w:rFonts w:ascii="Times New Roman" w:eastAsia="Times New Roman" w:hAnsi="Times New Roman" w:cs="Times New Roman"/>
                <w:sz w:val="18"/>
                <w:szCs w:val="18"/>
                <w:lang w:val="en-US" w:eastAsia="ru-RU"/>
              </w:rPr>
              <w:t>35</w:t>
            </w:r>
          </w:p>
        </w:tc>
      </w:tr>
      <w:tr w:rsidR="003E712E" w:rsidRPr="00B821CE" w:rsidTr="000A539D">
        <w:trPr>
          <w:trHeight w:val="206"/>
        </w:trPr>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8</w:t>
            </w:r>
          </w:p>
        </w:tc>
        <w:tc>
          <w:tcPr>
            <w:tcW w:w="1324" w:type="pct"/>
            <w:shd w:val="clear" w:color="auto" w:fill="D9D9D9" w:themeFill="background1" w:themeFillShade="D9"/>
          </w:tcPr>
          <w:p w:rsidR="003E712E" w:rsidRPr="00B821CE" w:rsidRDefault="00B65E45" w:rsidP="00D63358">
            <w:pPr>
              <w:spacing w:after="0" w:line="240" w:lineRule="auto"/>
              <w:jc w:val="center"/>
              <w:rPr>
                <w:rFonts w:ascii="Times New Roman" w:eastAsia="Times New Roman" w:hAnsi="Times New Roman" w:cs="Times New Roman"/>
                <w:sz w:val="18"/>
                <w:szCs w:val="18"/>
                <w:lang w:val="en-US" w:eastAsia="ru-RU"/>
              </w:rPr>
            </w:pPr>
            <w:r w:rsidRPr="00B821CE">
              <w:rPr>
                <w:rFonts w:ascii="Times New Roman" w:eastAsia="Times New Roman" w:hAnsi="Times New Roman" w:cs="Times New Roman"/>
                <w:sz w:val="18"/>
                <w:szCs w:val="18"/>
                <w:lang w:val="en-US" w:eastAsia="ru-RU"/>
              </w:rPr>
              <w:t>11,6</w:t>
            </w:r>
          </w:p>
        </w:tc>
      </w:tr>
      <w:tr w:rsidR="003E712E" w:rsidRPr="00B821CE" w:rsidTr="00FD6FAA">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Количество выданных разрешений</w:t>
            </w: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1324" w:type="pct"/>
            <w:shd w:val="clear" w:color="auto" w:fill="D9D9D9" w:themeFill="background1" w:themeFillShade="D9"/>
          </w:tcPr>
          <w:p w:rsidR="003E712E" w:rsidRPr="00B821CE" w:rsidRDefault="004E07B2" w:rsidP="008D4B5D">
            <w:pPr>
              <w:spacing w:after="0" w:line="240" w:lineRule="auto"/>
              <w:jc w:val="center"/>
              <w:rPr>
                <w:rFonts w:ascii="Times New Roman" w:eastAsia="Times New Roman" w:hAnsi="Times New Roman" w:cs="Times New Roman"/>
                <w:sz w:val="18"/>
                <w:szCs w:val="18"/>
                <w:lang w:val="en-US" w:eastAsia="ru-RU"/>
              </w:rPr>
            </w:pPr>
            <w:r w:rsidRPr="00B821CE">
              <w:rPr>
                <w:rFonts w:ascii="Times New Roman" w:eastAsia="Times New Roman" w:hAnsi="Times New Roman" w:cs="Times New Roman"/>
                <w:sz w:val="18"/>
                <w:szCs w:val="18"/>
                <w:lang w:val="en-US" w:eastAsia="ru-RU"/>
              </w:rPr>
              <w:t>2</w:t>
            </w:r>
          </w:p>
        </w:tc>
      </w:tr>
      <w:tr w:rsidR="003E712E" w:rsidRPr="00B821CE" w:rsidTr="008D4B5D">
        <w:trPr>
          <w:trHeight w:val="70"/>
        </w:trPr>
        <w:tc>
          <w:tcPr>
            <w:tcW w:w="2352" w:type="pct"/>
          </w:tcPr>
          <w:p w:rsidR="003E712E" w:rsidRPr="00B821CE" w:rsidRDefault="003E712E" w:rsidP="00FD6FAA">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Нагрузка на 1 сотрудника</w:t>
            </w:r>
          </w:p>
        </w:tc>
        <w:tc>
          <w:tcPr>
            <w:tcW w:w="1324" w:type="pct"/>
            <w:shd w:val="clear" w:color="auto" w:fill="D9D9D9" w:themeFill="background1" w:themeFillShade="D9"/>
          </w:tcPr>
          <w:p w:rsidR="003E712E" w:rsidRPr="00B821CE" w:rsidRDefault="003E712E" w:rsidP="003E712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1324" w:type="pct"/>
            <w:shd w:val="clear" w:color="auto" w:fill="D9D9D9" w:themeFill="background1" w:themeFillShade="D9"/>
          </w:tcPr>
          <w:p w:rsidR="003E712E" w:rsidRPr="00B821CE" w:rsidRDefault="004E07B2" w:rsidP="00EE6F49">
            <w:pPr>
              <w:spacing w:after="0" w:line="240" w:lineRule="auto"/>
              <w:jc w:val="center"/>
              <w:rPr>
                <w:rFonts w:ascii="Times New Roman" w:eastAsia="Times New Roman" w:hAnsi="Times New Roman" w:cs="Times New Roman"/>
                <w:sz w:val="18"/>
                <w:szCs w:val="18"/>
                <w:lang w:val="en-US" w:eastAsia="ru-RU"/>
              </w:rPr>
            </w:pPr>
            <w:r w:rsidRPr="00B821CE">
              <w:rPr>
                <w:rFonts w:ascii="Times New Roman" w:eastAsia="Times New Roman" w:hAnsi="Times New Roman" w:cs="Times New Roman"/>
                <w:sz w:val="18"/>
                <w:szCs w:val="18"/>
                <w:lang w:val="en-US" w:eastAsia="ru-RU"/>
              </w:rPr>
              <w:t>0,6</w:t>
            </w:r>
          </w:p>
        </w:tc>
      </w:tr>
    </w:tbl>
    <w:p w:rsidR="00F13482" w:rsidRPr="00B821CE"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D7E92" w:rsidRPr="00B821CE" w:rsidTr="00946602">
        <w:tc>
          <w:tcPr>
            <w:tcW w:w="1809" w:type="dxa"/>
          </w:tcPr>
          <w:p w:rsidR="003D7E92" w:rsidRPr="00B821CE" w:rsidRDefault="003D7E92" w:rsidP="00FD6FAA">
            <w:pPr>
              <w:jc w:val="both"/>
            </w:pPr>
          </w:p>
        </w:tc>
        <w:tc>
          <w:tcPr>
            <w:tcW w:w="851" w:type="dxa"/>
          </w:tcPr>
          <w:p w:rsidR="003D7E92" w:rsidRPr="00B821CE" w:rsidRDefault="003D7E92" w:rsidP="003E712E">
            <w:pPr>
              <w:jc w:val="center"/>
              <w:rPr>
                <w:rFonts w:eastAsia="Calibri"/>
                <w:sz w:val="18"/>
                <w:szCs w:val="18"/>
              </w:rPr>
            </w:pPr>
            <w:r w:rsidRPr="00B821CE">
              <w:rPr>
                <w:rFonts w:eastAsia="Calibri"/>
                <w:sz w:val="18"/>
                <w:szCs w:val="18"/>
              </w:rPr>
              <w:t>1 квартал 2020</w:t>
            </w:r>
          </w:p>
        </w:tc>
        <w:tc>
          <w:tcPr>
            <w:tcW w:w="850" w:type="dxa"/>
          </w:tcPr>
          <w:p w:rsidR="003D7E92" w:rsidRPr="00B821CE" w:rsidRDefault="003D7E92" w:rsidP="003E712E">
            <w:pPr>
              <w:jc w:val="center"/>
              <w:rPr>
                <w:rFonts w:eastAsia="Calibri"/>
                <w:sz w:val="18"/>
                <w:szCs w:val="18"/>
              </w:rPr>
            </w:pPr>
            <w:r w:rsidRPr="00B821CE">
              <w:rPr>
                <w:rFonts w:eastAsia="Calibri"/>
                <w:sz w:val="18"/>
                <w:szCs w:val="18"/>
              </w:rPr>
              <w:t>2 квартал 2020</w:t>
            </w:r>
          </w:p>
        </w:tc>
        <w:tc>
          <w:tcPr>
            <w:tcW w:w="851" w:type="dxa"/>
          </w:tcPr>
          <w:p w:rsidR="003D7E92" w:rsidRPr="00B821CE" w:rsidRDefault="003D7E92" w:rsidP="003E712E">
            <w:pPr>
              <w:jc w:val="center"/>
              <w:rPr>
                <w:rFonts w:eastAsia="Calibri"/>
                <w:sz w:val="18"/>
                <w:szCs w:val="18"/>
              </w:rPr>
            </w:pPr>
            <w:r w:rsidRPr="00B821CE">
              <w:rPr>
                <w:rFonts w:eastAsia="Calibri"/>
                <w:sz w:val="18"/>
                <w:szCs w:val="18"/>
              </w:rPr>
              <w:t>3 квартал 2020</w:t>
            </w:r>
          </w:p>
        </w:tc>
        <w:tc>
          <w:tcPr>
            <w:tcW w:w="850" w:type="dxa"/>
            <w:shd w:val="clear" w:color="auto" w:fill="auto"/>
          </w:tcPr>
          <w:p w:rsidR="003D7E92" w:rsidRPr="00B821CE" w:rsidRDefault="003D7E92" w:rsidP="003E712E">
            <w:pPr>
              <w:jc w:val="center"/>
              <w:rPr>
                <w:rFonts w:eastAsia="Calibri"/>
                <w:sz w:val="18"/>
                <w:szCs w:val="18"/>
              </w:rPr>
            </w:pPr>
            <w:r w:rsidRPr="00B821CE">
              <w:rPr>
                <w:rFonts w:eastAsia="Calibri"/>
                <w:sz w:val="18"/>
                <w:szCs w:val="18"/>
              </w:rPr>
              <w:t>4 квартал 2020</w:t>
            </w:r>
          </w:p>
        </w:tc>
        <w:tc>
          <w:tcPr>
            <w:tcW w:w="851" w:type="dxa"/>
            <w:shd w:val="clear" w:color="auto" w:fill="D9D9D9" w:themeFill="background1" w:themeFillShade="D9"/>
            <w:vAlign w:val="center"/>
          </w:tcPr>
          <w:p w:rsidR="003D7E92" w:rsidRPr="00B821CE" w:rsidRDefault="003D7E92" w:rsidP="003E712E">
            <w:pPr>
              <w:jc w:val="center"/>
              <w:rPr>
                <w:rFonts w:eastAsia="Calibri"/>
                <w:b/>
                <w:sz w:val="18"/>
                <w:szCs w:val="18"/>
              </w:rPr>
            </w:pPr>
            <w:r w:rsidRPr="00B821CE">
              <w:rPr>
                <w:rFonts w:eastAsia="Calibri"/>
                <w:b/>
                <w:sz w:val="18"/>
                <w:szCs w:val="18"/>
              </w:rPr>
              <w:t>2020</w:t>
            </w:r>
          </w:p>
        </w:tc>
        <w:tc>
          <w:tcPr>
            <w:tcW w:w="850" w:type="dxa"/>
          </w:tcPr>
          <w:p w:rsidR="003D7E92" w:rsidRPr="00B821CE" w:rsidRDefault="003D7E92" w:rsidP="003E712E">
            <w:pPr>
              <w:jc w:val="center"/>
              <w:rPr>
                <w:rFonts w:eastAsia="Calibri"/>
                <w:sz w:val="18"/>
                <w:szCs w:val="18"/>
              </w:rPr>
            </w:pPr>
            <w:r w:rsidRPr="00B821CE">
              <w:rPr>
                <w:rFonts w:eastAsia="Calibri"/>
                <w:sz w:val="18"/>
                <w:szCs w:val="18"/>
              </w:rPr>
              <w:t>1 квартал 2021</w:t>
            </w:r>
          </w:p>
        </w:tc>
        <w:tc>
          <w:tcPr>
            <w:tcW w:w="851" w:type="dxa"/>
          </w:tcPr>
          <w:p w:rsidR="003D7E92" w:rsidRPr="00B821CE" w:rsidRDefault="003D7E92" w:rsidP="003E712E">
            <w:pPr>
              <w:jc w:val="center"/>
              <w:rPr>
                <w:rFonts w:eastAsia="Calibri"/>
                <w:sz w:val="18"/>
                <w:szCs w:val="18"/>
              </w:rPr>
            </w:pPr>
            <w:r w:rsidRPr="00B821CE">
              <w:rPr>
                <w:rFonts w:eastAsia="Calibri"/>
                <w:sz w:val="18"/>
                <w:szCs w:val="18"/>
              </w:rPr>
              <w:t>2 квартал 2021</w:t>
            </w:r>
          </w:p>
        </w:tc>
        <w:tc>
          <w:tcPr>
            <w:tcW w:w="850" w:type="dxa"/>
          </w:tcPr>
          <w:p w:rsidR="003D7E92" w:rsidRPr="00B821CE" w:rsidRDefault="003D7E92" w:rsidP="003E712E">
            <w:pPr>
              <w:jc w:val="center"/>
              <w:rPr>
                <w:rFonts w:eastAsia="Calibri"/>
                <w:sz w:val="18"/>
                <w:szCs w:val="18"/>
              </w:rPr>
            </w:pPr>
            <w:r w:rsidRPr="00B821CE">
              <w:rPr>
                <w:rFonts w:eastAsia="Calibri"/>
                <w:sz w:val="18"/>
                <w:szCs w:val="18"/>
              </w:rPr>
              <w:t>3 квартал 2021</w:t>
            </w:r>
          </w:p>
        </w:tc>
        <w:tc>
          <w:tcPr>
            <w:tcW w:w="851" w:type="dxa"/>
            <w:shd w:val="clear" w:color="auto" w:fill="FFFFFF" w:themeFill="background1"/>
          </w:tcPr>
          <w:p w:rsidR="003D7E92" w:rsidRPr="00B821CE" w:rsidRDefault="003D7E92" w:rsidP="003E712E">
            <w:pPr>
              <w:jc w:val="center"/>
              <w:rPr>
                <w:rFonts w:eastAsia="Calibri"/>
                <w:sz w:val="18"/>
                <w:szCs w:val="18"/>
              </w:rPr>
            </w:pPr>
            <w:r w:rsidRPr="00B821CE">
              <w:rPr>
                <w:rFonts w:eastAsia="Calibri"/>
                <w:sz w:val="18"/>
                <w:szCs w:val="18"/>
              </w:rPr>
              <w:t>4 квартал 2021</w:t>
            </w:r>
          </w:p>
        </w:tc>
        <w:tc>
          <w:tcPr>
            <w:tcW w:w="709" w:type="dxa"/>
            <w:shd w:val="clear" w:color="auto" w:fill="D9D9D9" w:themeFill="background1" w:themeFillShade="D9"/>
            <w:vAlign w:val="center"/>
          </w:tcPr>
          <w:p w:rsidR="003D7E92" w:rsidRPr="00B821CE" w:rsidRDefault="003D7E92" w:rsidP="003E712E">
            <w:pPr>
              <w:jc w:val="center"/>
              <w:rPr>
                <w:rFonts w:eastAsia="Calibri"/>
                <w:b/>
                <w:sz w:val="18"/>
                <w:szCs w:val="18"/>
              </w:rPr>
            </w:pPr>
            <w:r w:rsidRPr="00B821CE">
              <w:rPr>
                <w:rFonts w:eastAsia="Calibri"/>
                <w:b/>
                <w:sz w:val="18"/>
                <w:szCs w:val="18"/>
              </w:rPr>
              <w:t>2021</w:t>
            </w:r>
          </w:p>
        </w:tc>
      </w:tr>
      <w:tr w:rsidR="004E07B2" w:rsidRPr="00B821CE" w:rsidTr="00946602">
        <w:tc>
          <w:tcPr>
            <w:tcW w:w="1809" w:type="dxa"/>
          </w:tcPr>
          <w:p w:rsidR="004E07B2" w:rsidRPr="00B821CE" w:rsidRDefault="004E07B2" w:rsidP="00FD6FAA">
            <w:pPr>
              <w:rPr>
                <w:sz w:val="18"/>
              </w:rPr>
            </w:pPr>
            <w:r w:rsidRPr="00B821CE">
              <w:rPr>
                <w:sz w:val="18"/>
              </w:rPr>
              <w:t>Количество поступивших заявок</w:t>
            </w:r>
          </w:p>
        </w:tc>
        <w:tc>
          <w:tcPr>
            <w:tcW w:w="851" w:type="dxa"/>
          </w:tcPr>
          <w:p w:rsidR="004E07B2" w:rsidRPr="00B821CE" w:rsidRDefault="004E07B2">
            <w:pPr>
              <w:jc w:val="center"/>
              <w:rPr>
                <w:rFonts w:eastAsia="Calibri"/>
                <w:sz w:val="18"/>
                <w:szCs w:val="18"/>
              </w:rPr>
            </w:pPr>
            <w:r w:rsidRPr="00B821CE">
              <w:rPr>
                <w:rFonts w:eastAsia="Calibri"/>
                <w:sz w:val="18"/>
                <w:szCs w:val="18"/>
              </w:rPr>
              <w:t>1</w:t>
            </w:r>
          </w:p>
        </w:tc>
        <w:tc>
          <w:tcPr>
            <w:tcW w:w="850" w:type="dxa"/>
          </w:tcPr>
          <w:p w:rsidR="004E07B2" w:rsidRPr="00B821CE" w:rsidRDefault="004E07B2">
            <w:pPr>
              <w:jc w:val="center"/>
              <w:rPr>
                <w:rFonts w:eastAsia="Calibri"/>
                <w:sz w:val="18"/>
                <w:szCs w:val="18"/>
              </w:rPr>
            </w:pPr>
            <w:r w:rsidRPr="00B821CE">
              <w:rPr>
                <w:rFonts w:eastAsia="Calibri"/>
                <w:sz w:val="18"/>
                <w:szCs w:val="18"/>
              </w:rPr>
              <w:t>0</w:t>
            </w:r>
          </w:p>
        </w:tc>
        <w:tc>
          <w:tcPr>
            <w:tcW w:w="851" w:type="dxa"/>
          </w:tcPr>
          <w:p w:rsidR="004E07B2" w:rsidRPr="00B821CE" w:rsidRDefault="004E07B2">
            <w:pPr>
              <w:jc w:val="center"/>
              <w:rPr>
                <w:rFonts w:eastAsia="Calibri"/>
                <w:sz w:val="18"/>
                <w:szCs w:val="18"/>
              </w:rPr>
            </w:pPr>
            <w:r w:rsidRPr="00B821CE">
              <w:rPr>
                <w:rFonts w:eastAsia="Calibri"/>
                <w:sz w:val="18"/>
                <w:szCs w:val="18"/>
              </w:rPr>
              <w:t>0</w:t>
            </w:r>
          </w:p>
        </w:tc>
        <w:tc>
          <w:tcPr>
            <w:tcW w:w="850" w:type="dxa"/>
            <w:shd w:val="clear" w:color="auto" w:fill="auto"/>
          </w:tcPr>
          <w:p w:rsidR="004E07B2" w:rsidRPr="00B821CE" w:rsidRDefault="004E07B2">
            <w:pPr>
              <w:jc w:val="center"/>
              <w:rPr>
                <w:rFonts w:eastAsia="Calibri"/>
                <w:sz w:val="18"/>
                <w:szCs w:val="18"/>
              </w:rPr>
            </w:pPr>
            <w:r w:rsidRPr="00B821CE">
              <w:rPr>
                <w:rFonts w:eastAsia="Calibri"/>
                <w:sz w:val="18"/>
                <w:szCs w:val="18"/>
              </w:rPr>
              <w:t>0</w:t>
            </w:r>
          </w:p>
        </w:tc>
        <w:tc>
          <w:tcPr>
            <w:tcW w:w="851" w:type="dxa"/>
            <w:shd w:val="clear" w:color="auto" w:fill="D9D9D9" w:themeFill="background1" w:themeFillShade="D9"/>
          </w:tcPr>
          <w:p w:rsidR="004E07B2" w:rsidRPr="00B821CE" w:rsidRDefault="004E07B2">
            <w:pPr>
              <w:jc w:val="center"/>
              <w:rPr>
                <w:rFonts w:eastAsia="Calibri"/>
                <w:sz w:val="18"/>
                <w:szCs w:val="18"/>
              </w:rPr>
            </w:pPr>
            <w:r w:rsidRPr="00B821CE">
              <w:rPr>
                <w:rFonts w:eastAsia="Calibri"/>
                <w:sz w:val="18"/>
                <w:szCs w:val="18"/>
              </w:rPr>
              <w:t>0</w:t>
            </w:r>
          </w:p>
        </w:tc>
        <w:tc>
          <w:tcPr>
            <w:tcW w:w="850" w:type="dxa"/>
          </w:tcPr>
          <w:p w:rsidR="004E07B2" w:rsidRPr="00B821CE" w:rsidRDefault="004E07B2" w:rsidP="00313BB8">
            <w:pPr>
              <w:jc w:val="center"/>
              <w:rPr>
                <w:sz w:val="18"/>
                <w:szCs w:val="18"/>
              </w:rPr>
            </w:pPr>
            <w:r w:rsidRPr="00B821CE">
              <w:rPr>
                <w:sz w:val="18"/>
                <w:szCs w:val="18"/>
              </w:rPr>
              <w:t>2</w:t>
            </w:r>
          </w:p>
        </w:tc>
        <w:tc>
          <w:tcPr>
            <w:tcW w:w="851" w:type="dxa"/>
          </w:tcPr>
          <w:p w:rsidR="004E07B2" w:rsidRPr="00B821CE" w:rsidRDefault="004E07B2" w:rsidP="006C3A4D">
            <w:pPr>
              <w:jc w:val="center"/>
            </w:pPr>
          </w:p>
        </w:tc>
        <w:tc>
          <w:tcPr>
            <w:tcW w:w="850" w:type="dxa"/>
          </w:tcPr>
          <w:p w:rsidR="004E07B2" w:rsidRPr="00B821CE" w:rsidRDefault="004E07B2" w:rsidP="00C1345C">
            <w:pPr>
              <w:jc w:val="center"/>
            </w:pPr>
          </w:p>
        </w:tc>
        <w:tc>
          <w:tcPr>
            <w:tcW w:w="851" w:type="dxa"/>
            <w:shd w:val="clear" w:color="auto" w:fill="FFFFFF" w:themeFill="background1"/>
          </w:tcPr>
          <w:p w:rsidR="004E07B2" w:rsidRPr="00B821CE" w:rsidRDefault="004E07B2" w:rsidP="00AA5A40">
            <w:pPr>
              <w:jc w:val="center"/>
            </w:pPr>
          </w:p>
        </w:tc>
        <w:tc>
          <w:tcPr>
            <w:tcW w:w="709" w:type="dxa"/>
            <w:shd w:val="clear" w:color="auto" w:fill="D9D9D9" w:themeFill="background1" w:themeFillShade="D9"/>
          </w:tcPr>
          <w:p w:rsidR="004E07B2" w:rsidRPr="00B821CE" w:rsidRDefault="004E07B2" w:rsidP="00AA5A40">
            <w:pPr>
              <w:jc w:val="center"/>
            </w:pPr>
          </w:p>
        </w:tc>
      </w:tr>
      <w:tr w:rsidR="004E07B2" w:rsidRPr="00B821CE" w:rsidTr="00946602">
        <w:tc>
          <w:tcPr>
            <w:tcW w:w="1809" w:type="dxa"/>
          </w:tcPr>
          <w:p w:rsidR="004E07B2" w:rsidRPr="00B821CE" w:rsidRDefault="004E07B2" w:rsidP="00FD6FAA">
            <w:pPr>
              <w:rPr>
                <w:sz w:val="18"/>
              </w:rPr>
            </w:pPr>
            <w:r w:rsidRPr="00B821CE">
              <w:rPr>
                <w:sz w:val="18"/>
              </w:rPr>
              <w:t>Количество выданных разрешений</w:t>
            </w:r>
          </w:p>
        </w:tc>
        <w:tc>
          <w:tcPr>
            <w:tcW w:w="851" w:type="dxa"/>
          </w:tcPr>
          <w:p w:rsidR="004E07B2" w:rsidRPr="00B821CE" w:rsidRDefault="004E07B2">
            <w:pPr>
              <w:jc w:val="center"/>
              <w:rPr>
                <w:rFonts w:eastAsia="Calibri"/>
                <w:sz w:val="18"/>
                <w:szCs w:val="18"/>
              </w:rPr>
            </w:pPr>
            <w:r w:rsidRPr="00B821CE">
              <w:rPr>
                <w:rFonts w:eastAsia="Calibri"/>
                <w:sz w:val="18"/>
                <w:szCs w:val="18"/>
              </w:rPr>
              <w:t>1</w:t>
            </w:r>
          </w:p>
        </w:tc>
        <w:tc>
          <w:tcPr>
            <w:tcW w:w="850" w:type="dxa"/>
          </w:tcPr>
          <w:p w:rsidR="004E07B2" w:rsidRPr="00B821CE" w:rsidRDefault="004E07B2">
            <w:pPr>
              <w:jc w:val="center"/>
              <w:rPr>
                <w:rFonts w:eastAsia="Calibri"/>
                <w:sz w:val="18"/>
                <w:szCs w:val="18"/>
              </w:rPr>
            </w:pPr>
            <w:r w:rsidRPr="00B821CE">
              <w:rPr>
                <w:rFonts w:eastAsia="Calibri"/>
                <w:sz w:val="18"/>
                <w:szCs w:val="18"/>
              </w:rPr>
              <w:t>0</w:t>
            </w:r>
          </w:p>
        </w:tc>
        <w:tc>
          <w:tcPr>
            <w:tcW w:w="851" w:type="dxa"/>
          </w:tcPr>
          <w:p w:rsidR="004E07B2" w:rsidRPr="00B821CE" w:rsidRDefault="004E07B2">
            <w:pPr>
              <w:jc w:val="center"/>
              <w:rPr>
                <w:rFonts w:eastAsia="Calibri"/>
                <w:sz w:val="18"/>
                <w:szCs w:val="18"/>
              </w:rPr>
            </w:pPr>
            <w:r w:rsidRPr="00B821CE">
              <w:rPr>
                <w:rFonts w:eastAsia="Calibri"/>
                <w:sz w:val="18"/>
                <w:szCs w:val="18"/>
              </w:rPr>
              <w:t>0</w:t>
            </w:r>
          </w:p>
        </w:tc>
        <w:tc>
          <w:tcPr>
            <w:tcW w:w="850" w:type="dxa"/>
            <w:shd w:val="clear" w:color="auto" w:fill="auto"/>
          </w:tcPr>
          <w:p w:rsidR="004E07B2" w:rsidRPr="00B821CE" w:rsidRDefault="004E07B2">
            <w:pPr>
              <w:jc w:val="center"/>
              <w:rPr>
                <w:rFonts w:eastAsia="Calibri"/>
                <w:sz w:val="18"/>
                <w:szCs w:val="18"/>
              </w:rPr>
            </w:pPr>
            <w:r w:rsidRPr="00B821CE">
              <w:rPr>
                <w:rFonts w:eastAsia="Calibri"/>
                <w:sz w:val="18"/>
                <w:szCs w:val="18"/>
              </w:rPr>
              <w:t>0</w:t>
            </w:r>
          </w:p>
        </w:tc>
        <w:tc>
          <w:tcPr>
            <w:tcW w:w="851" w:type="dxa"/>
            <w:shd w:val="clear" w:color="auto" w:fill="D9D9D9" w:themeFill="background1" w:themeFillShade="D9"/>
          </w:tcPr>
          <w:p w:rsidR="004E07B2" w:rsidRPr="00B821CE" w:rsidRDefault="004E07B2">
            <w:pPr>
              <w:jc w:val="center"/>
              <w:rPr>
                <w:rFonts w:eastAsia="Calibri"/>
                <w:sz w:val="18"/>
                <w:szCs w:val="18"/>
              </w:rPr>
            </w:pPr>
            <w:r w:rsidRPr="00B821CE">
              <w:rPr>
                <w:rFonts w:eastAsia="Calibri"/>
                <w:sz w:val="18"/>
                <w:szCs w:val="18"/>
              </w:rPr>
              <w:t>0</w:t>
            </w:r>
          </w:p>
        </w:tc>
        <w:tc>
          <w:tcPr>
            <w:tcW w:w="850" w:type="dxa"/>
          </w:tcPr>
          <w:p w:rsidR="004E07B2" w:rsidRPr="00B821CE" w:rsidRDefault="004E07B2" w:rsidP="00313BB8">
            <w:pPr>
              <w:jc w:val="center"/>
              <w:rPr>
                <w:sz w:val="18"/>
                <w:szCs w:val="18"/>
              </w:rPr>
            </w:pPr>
            <w:r w:rsidRPr="00B821CE">
              <w:rPr>
                <w:sz w:val="18"/>
                <w:szCs w:val="18"/>
              </w:rPr>
              <w:t>2</w:t>
            </w:r>
          </w:p>
        </w:tc>
        <w:tc>
          <w:tcPr>
            <w:tcW w:w="851" w:type="dxa"/>
          </w:tcPr>
          <w:p w:rsidR="004E07B2" w:rsidRPr="00B821CE" w:rsidRDefault="004E07B2" w:rsidP="006C3A4D">
            <w:pPr>
              <w:jc w:val="center"/>
            </w:pPr>
          </w:p>
        </w:tc>
        <w:tc>
          <w:tcPr>
            <w:tcW w:w="850" w:type="dxa"/>
          </w:tcPr>
          <w:p w:rsidR="004E07B2" w:rsidRPr="00B821CE" w:rsidRDefault="004E07B2" w:rsidP="00C1345C">
            <w:pPr>
              <w:jc w:val="center"/>
            </w:pPr>
          </w:p>
        </w:tc>
        <w:tc>
          <w:tcPr>
            <w:tcW w:w="851" w:type="dxa"/>
            <w:shd w:val="clear" w:color="auto" w:fill="FFFFFF" w:themeFill="background1"/>
          </w:tcPr>
          <w:p w:rsidR="004E07B2" w:rsidRPr="00B821CE" w:rsidRDefault="004E07B2" w:rsidP="00CF5DF0">
            <w:pPr>
              <w:jc w:val="center"/>
            </w:pPr>
          </w:p>
        </w:tc>
        <w:tc>
          <w:tcPr>
            <w:tcW w:w="709" w:type="dxa"/>
            <w:shd w:val="clear" w:color="auto" w:fill="D9D9D9" w:themeFill="background1" w:themeFillShade="D9"/>
          </w:tcPr>
          <w:p w:rsidR="004E07B2" w:rsidRPr="00B821CE" w:rsidRDefault="004E07B2" w:rsidP="00CF5DF0">
            <w:pPr>
              <w:jc w:val="center"/>
            </w:pPr>
          </w:p>
        </w:tc>
      </w:tr>
      <w:tr w:rsidR="004E07B2" w:rsidRPr="00B821CE" w:rsidTr="00946602">
        <w:tc>
          <w:tcPr>
            <w:tcW w:w="1809" w:type="dxa"/>
          </w:tcPr>
          <w:p w:rsidR="004E07B2" w:rsidRPr="00B821CE" w:rsidRDefault="004E07B2" w:rsidP="00FD6FAA">
            <w:pPr>
              <w:rPr>
                <w:sz w:val="18"/>
              </w:rPr>
            </w:pPr>
            <w:r w:rsidRPr="00B821CE">
              <w:rPr>
                <w:sz w:val="18"/>
              </w:rPr>
              <w:t>Количество отказов</w:t>
            </w:r>
          </w:p>
        </w:tc>
        <w:tc>
          <w:tcPr>
            <w:tcW w:w="851" w:type="dxa"/>
          </w:tcPr>
          <w:p w:rsidR="004E07B2" w:rsidRPr="00B821CE" w:rsidRDefault="004E07B2">
            <w:pPr>
              <w:jc w:val="center"/>
              <w:rPr>
                <w:rFonts w:eastAsia="Calibri"/>
                <w:sz w:val="18"/>
                <w:szCs w:val="18"/>
              </w:rPr>
            </w:pPr>
            <w:r w:rsidRPr="00B821CE">
              <w:rPr>
                <w:rFonts w:eastAsia="Calibri"/>
                <w:sz w:val="18"/>
                <w:szCs w:val="18"/>
              </w:rPr>
              <w:t>0</w:t>
            </w:r>
          </w:p>
        </w:tc>
        <w:tc>
          <w:tcPr>
            <w:tcW w:w="850" w:type="dxa"/>
          </w:tcPr>
          <w:p w:rsidR="004E07B2" w:rsidRPr="00B821CE" w:rsidRDefault="004E07B2">
            <w:pPr>
              <w:jc w:val="center"/>
              <w:rPr>
                <w:rFonts w:eastAsia="Calibri"/>
                <w:sz w:val="18"/>
                <w:szCs w:val="18"/>
              </w:rPr>
            </w:pPr>
            <w:r w:rsidRPr="00B821CE">
              <w:rPr>
                <w:rFonts w:eastAsia="Calibri"/>
                <w:sz w:val="18"/>
                <w:szCs w:val="18"/>
              </w:rPr>
              <w:t>0</w:t>
            </w:r>
          </w:p>
        </w:tc>
        <w:tc>
          <w:tcPr>
            <w:tcW w:w="851" w:type="dxa"/>
          </w:tcPr>
          <w:p w:rsidR="004E07B2" w:rsidRPr="00B821CE" w:rsidRDefault="004E07B2">
            <w:pPr>
              <w:jc w:val="center"/>
              <w:rPr>
                <w:rFonts w:eastAsia="Calibri"/>
                <w:sz w:val="18"/>
                <w:szCs w:val="18"/>
              </w:rPr>
            </w:pPr>
            <w:r w:rsidRPr="00B821CE">
              <w:rPr>
                <w:rFonts w:eastAsia="Calibri"/>
                <w:sz w:val="18"/>
                <w:szCs w:val="18"/>
              </w:rPr>
              <w:t>0</w:t>
            </w:r>
          </w:p>
        </w:tc>
        <w:tc>
          <w:tcPr>
            <w:tcW w:w="850" w:type="dxa"/>
            <w:shd w:val="clear" w:color="auto" w:fill="auto"/>
          </w:tcPr>
          <w:p w:rsidR="004E07B2" w:rsidRPr="00B821CE" w:rsidRDefault="004E07B2">
            <w:pPr>
              <w:jc w:val="center"/>
              <w:rPr>
                <w:rFonts w:eastAsia="Calibri"/>
                <w:sz w:val="18"/>
                <w:szCs w:val="18"/>
              </w:rPr>
            </w:pPr>
            <w:r w:rsidRPr="00B821CE">
              <w:rPr>
                <w:rFonts w:eastAsia="Calibri"/>
                <w:sz w:val="18"/>
                <w:szCs w:val="18"/>
              </w:rPr>
              <w:t>0</w:t>
            </w:r>
          </w:p>
        </w:tc>
        <w:tc>
          <w:tcPr>
            <w:tcW w:w="851" w:type="dxa"/>
            <w:shd w:val="clear" w:color="auto" w:fill="D9D9D9" w:themeFill="background1" w:themeFillShade="D9"/>
          </w:tcPr>
          <w:p w:rsidR="004E07B2" w:rsidRPr="00B821CE" w:rsidRDefault="004E07B2">
            <w:pPr>
              <w:jc w:val="center"/>
              <w:rPr>
                <w:rFonts w:eastAsia="Calibri"/>
                <w:sz w:val="18"/>
                <w:szCs w:val="18"/>
              </w:rPr>
            </w:pPr>
            <w:r w:rsidRPr="00B821CE">
              <w:rPr>
                <w:rFonts w:eastAsia="Calibri"/>
                <w:sz w:val="18"/>
                <w:szCs w:val="18"/>
              </w:rPr>
              <w:t>0</w:t>
            </w:r>
          </w:p>
        </w:tc>
        <w:tc>
          <w:tcPr>
            <w:tcW w:w="850" w:type="dxa"/>
          </w:tcPr>
          <w:p w:rsidR="004E07B2" w:rsidRPr="00B821CE" w:rsidRDefault="004E07B2" w:rsidP="00313BB8">
            <w:pPr>
              <w:jc w:val="center"/>
              <w:rPr>
                <w:sz w:val="18"/>
                <w:szCs w:val="18"/>
              </w:rPr>
            </w:pPr>
            <w:r w:rsidRPr="00B821CE">
              <w:rPr>
                <w:sz w:val="18"/>
                <w:szCs w:val="18"/>
              </w:rPr>
              <w:t>0</w:t>
            </w:r>
          </w:p>
        </w:tc>
        <w:tc>
          <w:tcPr>
            <w:tcW w:w="851" w:type="dxa"/>
          </w:tcPr>
          <w:p w:rsidR="004E07B2" w:rsidRPr="00B821CE" w:rsidRDefault="004E07B2" w:rsidP="006C3A4D">
            <w:pPr>
              <w:jc w:val="center"/>
            </w:pPr>
          </w:p>
        </w:tc>
        <w:tc>
          <w:tcPr>
            <w:tcW w:w="850" w:type="dxa"/>
          </w:tcPr>
          <w:p w:rsidR="004E07B2" w:rsidRPr="00B821CE" w:rsidRDefault="004E07B2" w:rsidP="00C1345C">
            <w:pPr>
              <w:jc w:val="center"/>
            </w:pPr>
          </w:p>
        </w:tc>
        <w:tc>
          <w:tcPr>
            <w:tcW w:w="851" w:type="dxa"/>
            <w:shd w:val="clear" w:color="auto" w:fill="FFFFFF" w:themeFill="background1"/>
          </w:tcPr>
          <w:p w:rsidR="004E07B2" w:rsidRPr="00B821CE" w:rsidRDefault="004E07B2" w:rsidP="00CF5DF0">
            <w:pPr>
              <w:jc w:val="center"/>
            </w:pPr>
          </w:p>
        </w:tc>
        <w:tc>
          <w:tcPr>
            <w:tcW w:w="709" w:type="dxa"/>
            <w:shd w:val="clear" w:color="auto" w:fill="D9D9D9" w:themeFill="background1" w:themeFillShade="D9"/>
          </w:tcPr>
          <w:p w:rsidR="004E07B2" w:rsidRPr="00B821CE" w:rsidRDefault="004E07B2" w:rsidP="00CF5DF0">
            <w:pPr>
              <w:jc w:val="center"/>
            </w:pPr>
          </w:p>
        </w:tc>
      </w:tr>
      <w:tr w:rsidR="004E07B2" w:rsidRPr="00B821CE" w:rsidTr="00946602">
        <w:trPr>
          <w:trHeight w:val="60"/>
        </w:trPr>
        <w:tc>
          <w:tcPr>
            <w:tcW w:w="1809" w:type="dxa"/>
          </w:tcPr>
          <w:p w:rsidR="004E07B2" w:rsidRPr="00B821CE" w:rsidRDefault="004E07B2" w:rsidP="00FD6FAA">
            <w:pPr>
              <w:jc w:val="both"/>
              <w:rPr>
                <w:sz w:val="18"/>
              </w:rPr>
            </w:pPr>
            <w:r w:rsidRPr="00B821CE">
              <w:rPr>
                <w:sz w:val="18"/>
              </w:rPr>
              <w:t xml:space="preserve">Нарушения сроков </w:t>
            </w:r>
          </w:p>
        </w:tc>
        <w:tc>
          <w:tcPr>
            <w:tcW w:w="851" w:type="dxa"/>
          </w:tcPr>
          <w:p w:rsidR="004E07B2" w:rsidRPr="00B821CE" w:rsidRDefault="004E07B2">
            <w:pPr>
              <w:jc w:val="center"/>
              <w:rPr>
                <w:rFonts w:eastAsia="Calibri"/>
                <w:sz w:val="18"/>
                <w:szCs w:val="18"/>
              </w:rPr>
            </w:pPr>
            <w:r w:rsidRPr="00B821CE">
              <w:rPr>
                <w:rFonts w:eastAsia="Calibri"/>
                <w:sz w:val="18"/>
                <w:szCs w:val="18"/>
              </w:rPr>
              <w:t>0</w:t>
            </w:r>
          </w:p>
        </w:tc>
        <w:tc>
          <w:tcPr>
            <w:tcW w:w="850" w:type="dxa"/>
          </w:tcPr>
          <w:p w:rsidR="004E07B2" w:rsidRPr="00B821CE" w:rsidRDefault="004E07B2">
            <w:pPr>
              <w:jc w:val="center"/>
              <w:rPr>
                <w:rFonts w:eastAsia="Calibri"/>
                <w:sz w:val="18"/>
                <w:szCs w:val="18"/>
              </w:rPr>
            </w:pPr>
            <w:r w:rsidRPr="00B821CE">
              <w:rPr>
                <w:rFonts w:eastAsia="Calibri"/>
                <w:sz w:val="18"/>
                <w:szCs w:val="18"/>
              </w:rPr>
              <w:t>0</w:t>
            </w:r>
          </w:p>
        </w:tc>
        <w:tc>
          <w:tcPr>
            <w:tcW w:w="851" w:type="dxa"/>
          </w:tcPr>
          <w:p w:rsidR="004E07B2" w:rsidRPr="00B821CE" w:rsidRDefault="004E07B2">
            <w:pPr>
              <w:jc w:val="center"/>
              <w:rPr>
                <w:rFonts w:eastAsia="Calibri"/>
                <w:sz w:val="18"/>
                <w:szCs w:val="18"/>
              </w:rPr>
            </w:pPr>
            <w:r w:rsidRPr="00B821CE">
              <w:rPr>
                <w:rFonts w:eastAsia="Calibri"/>
                <w:sz w:val="18"/>
                <w:szCs w:val="18"/>
              </w:rPr>
              <w:t>0</w:t>
            </w:r>
          </w:p>
        </w:tc>
        <w:tc>
          <w:tcPr>
            <w:tcW w:w="850" w:type="dxa"/>
            <w:shd w:val="clear" w:color="auto" w:fill="auto"/>
          </w:tcPr>
          <w:p w:rsidR="004E07B2" w:rsidRPr="00B821CE" w:rsidRDefault="004E07B2">
            <w:pPr>
              <w:jc w:val="center"/>
              <w:rPr>
                <w:rFonts w:eastAsia="Calibri"/>
                <w:sz w:val="18"/>
                <w:szCs w:val="18"/>
              </w:rPr>
            </w:pPr>
            <w:r w:rsidRPr="00B821CE">
              <w:rPr>
                <w:rFonts w:eastAsia="Calibri"/>
                <w:sz w:val="18"/>
                <w:szCs w:val="18"/>
              </w:rPr>
              <w:t>0</w:t>
            </w:r>
          </w:p>
        </w:tc>
        <w:tc>
          <w:tcPr>
            <w:tcW w:w="851" w:type="dxa"/>
            <w:shd w:val="clear" w:color="auto" w:fill="D9D9D9" w:themeFill="background1" w:themeFillShade="D9"/>
          </w:tcPr>
          <w:p w:rsidR="004E07B2" w:rsidRPr="00B821CE" w:rsidRDefault="004E07B2">
            <w:pPr>
              <w:jc w:val="center"/>
              <w:rPr>
                <w:rFonts w:eastAsia="Calibri"/>
                <w:sz w:val="18"/>
                <w:szCs w:val="18"/>
              </w:rPr>
            </w:pPr>
            <w:r w:rsidRPr="00B821CE">
              <w:rPr>
                <w:rFonts w:eastAsia="Calibri"/>
                <w:sz w:val="18"/>
                <w:szCs w:val="18"/>
              </w:rPr>
              <w:t>0</w:t>
            </w:r>
          </w:p>
        </w:tc>
        <w:tc>
          <w:tcPr>
            <w:tcW w:w="850" w:type="dxa"/>
          </w:tcPr>
          <w:p w:rsidR="004E07B2" w:rsidRPr="00B821CE" w:rsidRDefault="004E07B2" w:rsidP="00313BB8">
            <w:pPr>
              <w:jc w:val="center"/>
              <w:rPr>
                <w:sz w:val="18"/>
                <w:szCs w:val="18"/>
              </w:rPr>
            </w:pPr>
            <w:r w:rsidRPr="00B821CE">
              <w:rPr>
                <w:sz w:val="18"/>
                <w:szCs w:val="18"/>
              </w:rPr>
              <w:t>0</w:t>
            </w:r>
          </w:p>
        </w:tc>
        <w:tc>
          <w:tcPr>
            <w:tcW w:w="851" w:type="dxa"/>
          </w:tcPr>
          <w:p w:rsidR="004E07B2" w:rsidRPr="00B821CE" w:rsidRDefault="004E07B2" w:rsidP="006C3A4D">
            <w:pPr>
              <w:jc w:val="center"/>
            </w:pPr>
          </w:p>
        </w:tc>
        <w:tc>
          <w:tcPr>
            <w:tcW w:w="850" w:type="dxa"/>
          </w:tcPr>
          <w:p w:rsidR="004E07B2" w:rsidRPr="00B821CE" w:rsidRDefault="004E07B2" w:rsidP="00C1345C">
            <w:pPr>
              <w:jc w:val="center"/>
            </w:pPr>
          </w:p>
        </w:tc>
        <w:tc>
          <w:tcPr>
            <w:tcW w:w="851" w:type="dxa"/>
            <w:shd w:val="clear" w:color="auto" w:fill="FFFFFF" w:themeFill="background1"/>
          </w:tcPr>
          <w:p w:rsidR="004E07B2" w:rsidRPr="00B821CE" w:rsidRDefault="004E07B2" w:rsidP="00CF5DF0">
            <w:pPr>
              <w:jc w:val="center"/>
            </w:pPr>
          </w:p>
        </w:tc>
        <w:tc>
          <w:tcPr>
            <w:tcW w:w="709" w:type="dxa"/>
            <w:shd w:val="clear" w:color="auto" w:fill="D9D9D9" w:themeFill="background1" w:themeFillShade="D9"/>
          </w:tcPr>
          <w:p w:rsidR="004E07B2" w:rsidRPr="00B821CE" w:rsidRDefault="004E07B2" w:rsidP="00CF5DF0">
            <w:pPr>
              <w:jc w:val="center"/>
            </w:pPr>
          </w:p>
        </w:tc>
      </w:tr>
    </w:tbl>
    <w:p w:rsidR="00F13482" w:rsidRPr="00B821CE" w:rsidRDefault="00F13482" w:rsidP="008D4B5D">
      <w:pPr>
        <w:spacing w:after="0" w:line="360" w:lineRule="auto"/>
        <w:jc w:val="both"/>
        <w:rPr>
          <w:rFonts w:ascii="Times New Roman" w:eastAsia="Times New Roman" w:hAnsi="Times New Roman" w:cs="Times New Roman"/>
          <w:spacing w:val="-5"/>
          <w:sz w:val="24"/>
          <w:szCs w:val="20"/>
          <w:highlight w:val="yellow"/>
          <w:lang w:eastAsia="ru-RU"/>
        </w:rPr>
      </w:pPr>
    </w:p>
    <w:p w:rsidR="004E07B2" w:rsidRPr="00B821CE" w:rsidRDefault="004E07B2" w:rsidP="004E07B2">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4E07B2" w:rsidRPr="00B821CE" w:rsidRDefault="004E07B2" w:rsidP="004E07B2">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Полномочия выполняют – 4 специалиста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
        <w:gridCol w:w="843"/>
        <w:gridCol w:w="942"/>
        <w:gridCol w:w="987"/>
        <w:gridCol w:w="860"/>
        <w:gridCol w:w="865"/>
        <w:gridCol w:w="844"/>
        <w:gridCol w:w="837"/>
        <w:gridCol w:w="807"/>
        <w:gridCol w:w="807"/>
        <w:gridCol w:w="745"/>
      </w:tblGrid>
      <w:tr w:rsidR="004E07B2" w:rsidRPr="00B821CE" w:rsidTr="00313BB8">
        <w:tc>
          <w:tcPr>
            <w:tcW w:w="1601" w:type="dxa"/>
          </w:tcPr>
          <w:p w:rsidR="004E07B2" w:rsidRPr="00B821CE" w:rsidRDefault="004E07B2" w:rsidP="00313BB8">
            <w:pPr>
              <w:spacing w:after="0"/>
              <w:rPr>
                <w:rFonts w:ascii="Times New Roman" w:eastAsia="Calibri" w:hAnsi="Times New Roman" w:cs="Times New Roman"/>
                <w:sz w:val="20"/>
                <w:szCs w:val="20"/>
              </w:rPr>
            </w:pPr>
          </w:p>
        </w:tc>
        <w:tc>
          <w:tcPr>
            <w:tcW w:w="843" w:type="dxa"/>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942" w:type="dxa"/>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987" w:type="dxa"/>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60" w:type="dxa"/>
            <w:shd w:val="clear" w:color="auto" w:fill="FFFFFF" w:themeFill="background1"/>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65" w:type="dxa"/>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44" w:type="dxa"/>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37" w:type="dxa"/>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07" w:type="dxa"/>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07" w:type="dxa"/>
            <w:shd w:val="clear" w:color="auto" w:fill="FFFFFF" w:themeFill="background1"/>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745" w:type="dxa"/>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4E07B2" w:rsidRPr="00B821CE" w:rsidTr="00313BB8">
        <w:tc>
          <w:tcPr>
            <w:tcW w:w="1601" w:type="dxa"/>
          </w:tcPr>
          <w:p w:rsidR="004E07B2" w:rsidRPr="00B821CE" w:rsidRDefault="004E07B2" w:rsidP="00313BB8">
            <w:pPr>
              <w:spacing w:after="0"/>
              <w:rPr>
                <w:rFonts w:ascii="Times New Roman" w:eastAsia="Calibri" w:hAnsi="Times New Roman" w:cs="Times New Roman"/>
                <w:sz w:val="18"/>
                <w:szCs w:val="20"/>
              </w:rPr>
            </w:pPr>
            <w:r w:rsidRPr="00B821CE">
              <w:rPr>
                <w:rFonts w:ascii="Times New Roman" w:eastAsia="Calibri" w:hAnsi="Times New Roman" w:cs="Times New Roman"/>
                <w:sz w:val="18"/>
                <w:szCs w:val="20"/>
              </w:rPr>
              <w:t>Количество поступивших заявок</w:t>
            </w:r>
          </w:p>
        </w:tc>
        <w:tc>
          <w:tcPr>
            <w:tcW w:w="843"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26*</w:t>
            </w:r>
          </w:p>
        </w:tc>
        <w:tc>
          <w:tcPr>
            <w:tcW w:w="942" w:type="dxa"/>
          </w:tcPr>
          <w:p w:rsidR="004E07B2" w:rsidRPr="00B821CE" w:rsidRDefault="004E07B2" w:rsidP="00313BB8">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8/34</w:t>
            </w:r>
          </w:p>
        </w:tc>
        <w:tc>
          <w:tcPr>
            <w:tcW w:w="987"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6/40</w:t>
            </w:r>
          </w:p>
        </w:tc>
        <w:tc>
          <w:tcPr>
            <w:tcW w:w="860"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9/49</w:t>
            </w:r>
          </w:p>
        </w:tc>
        <w:tc>
          <w:tcPr>
            <w:tcW w:w="86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49</w:t>
            </w:r>
          </w:p>
        </w:tc>
        <w:tc>
          <w:tcPr>
            <w:tcW w:w="844"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w:t>
            </w:r>
          </w:p>
        </w:tc>
        <w:tc>
          <w:tcPr>
            <w:tcW w:w="83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p>
        </w:tc>
      </w:tr>
      <w:tr w:rsidR="004E07B2" w:rsidRPr="00B821CE" w:rsidTr="00313BB8">
        <w:tc>
          <w:tcPr>
            <w:tcW w:w="1601" w:type="dxa"/>
          </w:tcPr>
          <w:p w:rsidR="004E07B2" w:rsidRPr="00B821CE" w:rsidRDefault="004E07B2" w:rsidP="00313BB8">
            <w:pPr>
              <w:spacing w:after="0"/>
              <w:rPr>
                <w:rFonts w:ascii="Times New Roman" w:eastAsia="Calibri" w:hAnsi="Times New Roman" w:cs="Times New Roman"/>
                <w:sz w:val="18"/>
                <w:szCs w:val="20"/>
              </w:rPr>
            </w:pPr>
            <w:r w:rsidRPr="00B821CE">
              <w:rPr>
                <w:rFonts w:ascii="Times New Roman" w:eastAsia="Calibri" w:hAnsi="Times New Roman" w:cs="Times New Roman"/>
                <w:sz w:val="18"/>
                <w:szCs w:val="20"/>
              </w:rPr>
              <w:t>Количество выданных разрешений</w:t>
            </w:r>
          </w:p>
        </w:tc>
        <w:tc>
          <w:tcPr>
            <w:tcW w:w="843"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15</w:t>
            </w:r>
          </w:p>
        </w:tc>
        <w:tc>
          <w:tcPr>
            <w:tcW w:w="942" w:type="dxa"/>
          </w:tcPr>
          <w:p w:rsidR="004E07B2" w:rsidRPr="00B821CE" w:rsidRDefault="004E07B2" w:rsidP="00313BB8">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8/23</w:t>
            </w:r>
          </w:p>
        </w:tc>
        <w:tc>
          <w:tcPr>
            <w:tcW w:w="987"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3/26</w:t>
            </w:r>
          </w:p>
        </w:tc>
        <w:tc>
          <w:tcPr>
            <w:tcW w:w="860"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4/30</w:t>
            </w:r>
          </w:p>
        </w:tc>
        <w:tc>
          <w:tcPr>
            <w:tcW w:w="86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30</w:t>
            </w:r>
          </w:p>
        </w:tc>
        <w:tc>
          <w:tcPr>
            <w:tcW w:w="844"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w:t>
            </w:r>
          </w:p>
        </w:tc>
        <w:tc>
          <w:tcPr>
            <w:tcW w:w="83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p>
        </w:tc>
      </w:tr>
      <w:tr w:rsidR="004E07B2" w:rsidRPr="00B821CE" w:rsidTr="00313BB8">
        <w:tc>
          <w:tcPr>
            <w:tcW w:w="1601" w:type="dxa"/>
          </w:tcPr>
          <w:p w:rsidR="004E07B2" w:rsidRPr="00B821CE" w:rsidRDefault="004E07B2" w:rsidP="00313BB8">
            <w:pPr>
              <w:spacing w:after="0"/>
              <w:rPr>
                <w:rFonts w:ascii="Times New Roman" w:eastAsia="Calibri" w:hAnsi="Times New Roman" w:cs="Times New Roman"/>
                <w:sz w:val="18"/>
                <w:szCs w:val="20"/>
              </w:rPr>
            </w:pPr>
            <w:r w:rsidRPr="00B821CE">
              <w:rPr>
                <w:rFonts w:ascii="Times New Roman" w:eastAsia="Calibri" w:hAnsi="Times New Roman" w:cs="Times New Roman"/>
                <w:sz w:val="18"/>
                <w:szCs w:val="20"/>
              </w:rPr>
              <w:t>Количество отказов</w:t>
            </w:r>
          </w:p>
        </w:tc>
        <w:tc>
          <w:tcPr>
            <w:tcW w:w="843"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942" w:type="dxa"/>
          </w:tcPr>
          <w:p w:rsidR="004E07B2" w:rsidRPr="00B821CE" w:rsidRDefault="004E07B2" w:rsidP="00313BB8">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0</w:t>
            </w:r>
          </w:p>
        </w:tc>
        <w:tc>
          <w:tcPr>
            <w:tcW w:w="987"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60"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86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844"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3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p>
        </w:tc>
      </w:tr>
      <w:tr w:rsidR="004E07B2" w:rsidRPr="00B821CE" w:rsidTr="00313BB8">
        <w:tc>
          <w:tcPr>
            <w:tcW w:w="1601" w:type="dxa"/>
          </w:tcPr>
          <w:p w:rsidR="004E07B2" w:rsidRPr="00B821CE" w:rsidRDefault="004E07B2" w:rsidP="00313BB8">
            <w:pPr>
              <w:spacing w:after="0"/>
              <w:rPr>
                <w:rFonts w:ascii="Times New Roman" w:eastAsia="Calibri" w:hAnsi="Times New Roman" w:cs="Times New Roman"/>
                <w:sz w:val="18"/>
                <w:szCs w:val="20"/>
              </w:rPr>
            </w:pPr>
            <w:r w:rsidRPr="00B821CE">
              <w:rPr>
                <w:rFonts w:ascii="Times New Roman" w:eastAsia="Calibri" w:hAnsi="Times New Roman" w:cs="Times New Roman"/>
                <w:sz w:val="18"/>
                <w:szCs w:val="20"/>
              </w:rPr>
              <w:t>Нарушения сроков рассмотрения  заявок</w:t>
            </w:r>
          </w:p>
        </w:tc>
        <w:tc>
          <w:tcPr>
            <w:tcW w:w="843"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942" w:type="dxa"/>
          </w:tcPr>
          <w:p w:rsidR="004E07B2" w:rsidRPr="00B821CE" w:rsidRDefault="004E07B2" w:rsidP="00313BB8">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0</w:t>
            </w:r>
          </w:p>
        </w:tc>
        <w:tc>
          <w:tcPr>
            <w:tcW w:w="987"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60"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86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844"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3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p>
        </w:tc>
      </w:tr>
      <w:tr w:rsidR="004E07B2" w:rsidRPr="00B821CE" w:rsidTr="00313BB8">
        <w:tc>
          <w:tcPr>
            <w:tcW w:w="1601" w:type="dxa"/>
          </w:tcPr>
          <w:p w:rsidR="004E07B2" w:rsidRPr="00B821CE" w:rsidRDefault="004E07B2" w:rsidP="00313BB8">
            <w:pPr>
              <w:spacing w:after="0"/>
              <w:rPr>
                <w:rFonts w:ascii="Times New Roman" w:eastAsia="Calibri" w:hAnsi="Times New Roman" w:cs="Times New Roman"/>
                <w:sz w:val="18"/>
                <w:szCs w:val="20"/>
              </w:rPr>
            </w:pPr>
            <w:r w:rsidRPr="00B821CE">
              <w:rPr>
                <w:rFonts w:ascii="Times New Roman" w:eastAsia="Calibri" w:hAnsi="Times New Roman" w:cs="Times New Roman"/>
                <w:sz w:val="18"/>
                <w:szCs w:val="20"/>
              </w:rPr>
              <w:t>Оплачено госпошлины, тыс</w:t>
            </w:r>
            <w:proofErr w:type="gramStart"/>
            <w:r w:rsidRPr="00B821CE">
              <w:rPr>
                <w:rFonts w:ascii="Times New Roman" w:eastAsia="Calibri" w:hAnsi="Times New Roman" w:cs="Times New Roman"/>
                <w:sz w:val="18"/>
                <w:szCs w:val="20"/>
              </w:rPr>
              <w:t>.р</w:t>
            </w:r>
            <w:proofErr w:type="gramEnd"/>
            <w:r w:rsidRPr="00B821CE">
              <w:rPr>
                <w:rFonts w:ascii="Times New Roman" w:eastAsia="Calibri" w:hAnsi="Times New Roman" w:cs="Times New Roman"/>
                <w:sz w:val="18"/>
                <w:szCs w:val="20"/>
              </w:rPr>
              <w:t>уб.</w:t>
            </w:r>
          </w:p>
        </w:tc>
        <w:tc>
          <w:tcPr>
            <w:tcW w:w="843"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52,5</w:t>
            </w:r>
          </w:p>
        </w:tc>
        <w:tc>
          <w:tcPr>
            <w:tcW w:w="942" w:type="dxa"/>
          </w:tcPr>
          <w:p w:rsidR="004E07B2" w:rsidRPr="00B821CE" w:rsidRDefault="004E07B2" w:rsidP="00313BB8">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28.0</w:t>
            </w:r>
          </w:p>
        </w:tc>
        <w:tc>
          <w:tcPr>
            <w:tcW w:w="987" w:type="dxa"/>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10,5</w:t>
            </w:r>
          </w:p>
        </w:tc>
        <w:tc>
          <w:tcPr>
            <w:tcW w:w="860"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14,0</w:t>
            </w:r>
          </w:p>
        </w:tc>
        <w:tc>
          <w:tcPr>
            <w:tcW w:w="86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105,00</w:t>
            </w:r>
          </w:p>
        </w:tc>
        <w:tc>
          <w:tcPr>
            <w:tcW w:w="844" w:type="dxa"/>
          </w:tcPr>
          <w:p w:rsidR="004E07B2" w:rsidRPr="00B821CE" w:rsidRDefault="004E07B2"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14,0</w:t>
            </w:r>
          </w:p>
        </w:tc>
        <w:tc>
          <w:tcPr>
            <w:tcW w:w="83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tcPr>
          <w:p w:rsidR="004E07B2" w:rsidRPr="00B821CE" w:rsidRDefault="004E07B2" w:rsidP="00313BB8">
            <w:pPr>
              <w:spacing w:after="0"/>
              <w:jc w:val="center"/>
              <w:rPr>
                <w:rFonts w:ascii="Times New Roman" w:eastAsia="Calibri" w:hAnsi="Times New Roman" w:cs="Times New Roman"/>
                <w:sz w:val="18"/>
                <w:szCs w:val="18"/>
              </w:rPr>
            </w:pPr>
          </w:p>
        </w:tc>
        <w:tc>
          <w:tcPr>
            <w:tcW w:w="807" w:type="dxa"/>
            <w:shd w:val="clear" w:color="auto" w:fill="FFFFFF" w:themeFill="background1"/>
          </w:tcPr>
          <w:p w:rsidR="004E07B2" w:rsidRPr="00B821CE" w:rsidRDefault="004E07B2" w:rsidP="00313BB8">
            <w:pPr>
              <w:spacing w:after="0"/>
              <w:jc w:val="center"/>
              <w:rPr>
                <w:rFonts w:ascii="Times New Roman" w:eastAsia="Calibri" w:hAnsi="Times New Roman" w:cs="Times New Roman"/>
                <w:b/>
                <w:sz w:val="18"/>
                <w:szCs w:val="18"/>
              </w:rPr>
            </w:pPr>
          </w:p>
        </w:tc>
        <w:tc>
          <w:tcPr>
            <w:tcW w:w="745" w:type="dxa"/>
            <w:shd w:val="clear" w:color="auto" w:fill="D9D9D9" w:themeFill="background1" w:themeFillShade="D9"/>
          </w:tcPr>
          <w:p w:rsidR="004E07B2" w:rsidRPr="00B821CE" w:rsidRDefault="004E07B2" w:rsidP="00313BB8">
            <w:pPr>
              <w:spacing w:after="0"/>
              <w:jc w:val="center"/>
              <w:rPr>
                <w:rFonts w:ascii="Times New Roman" w:eastAsia="Calibri" w:hAnsi="Times New Roman" w:cs="Times New Roman"/>
                <w:b/>
                <w:sz w:val="18"/>
                <w:szCs w:val="18"/>
              </w:rPr>
            </w:pPr>
          </w:p>
        </w:tc>
      </w:tr>
    </w:tbl>
    <w:p w:rsidR="004E07B2" w:rsidRPr="00B821CE" w:rsidRDefault="004E07B2" w:rsidP="004E07B2">
      <w:pPr>
        <w:spacing w:after="0"/>
        <w:ind w:firstLine="709"/>
        <w:rPr>
          <w:rFonts w:ascii="Times New Roman" w:eastAsia="Calibri" w:hAnsi="Times New Roman" w:cs="Times New Roman"/>
          <w:i/>
          <w:szCs w:val="26"/>
          <w:u w:val="single"/>
        </w:rPr>
      </w:pPr>
      <w:r w:rsidRPr="00B821CE">
        <w:rPr>
          <w:rFonts w:ascii="Times New Roman" w:eastAsia="Calibri" w:hAnsi="Times New Roman" w:cs="Times New Roman"/>
          <w:i/>
          <w:szCs w:val="26"/>
          <w:u w:val="single"/>
        </w:rPr>
        <w:t xml:space="preserve">*В количество поступивших заявок </w:t>
      </w:r>
      <w:proofErr w:type="gramStart"/>
      <w:r w:rsidRPr="00B821CE">
        <w:rPr>
          <w:rFonts w:ascii="Times New Roman" w:eastAsia="Calibri" w:hAnsi="Times New Roman" w:cs="Times New Roman"/>
          <w:i/>
          <w:szCs w:val="26"/>
          <w:u w:val="single"/>
        </w:rPr>
        <w:t>включены</w:t>
      </w:r>
      <w:proofErr w:type="gramEnd"/>
      <w:r w:rsidRPr="00B821CE">
        <w:rPr>
          <w:rFonts w:ascii="Times New Roman" w:eastAsia="Calibri" w:hAnsi="Times New Roman" w:cs="Times New Roman"/>
          <w:i/>
          <w:szCs w:val="26"/>
          <w:u w:val="single"/>
        </w:rPr>
        <w:t>:</w:t>
      </w:r>
    </w:p>
    <w:p w:rsidR="004E07B2" w:rsidRPr="00B821CE" w:rsidRDefault="004E07B2" w:rsidP="004E07B2">
      <w:pPr>
        <w:spacing w:after="0"/>
        <w:ind w:firstLine="709"/>
        <w:rPr>
          <w:rFonts w:ascii="Times New Roman" w:eastAsia="Calibri" w:hAnsi="Times New Roman" w:cs="Times New Roman"/>
          <w:i/>
          <w:szCs w:val="26"/>
        </w:rPr>
      </w:pPr>
      <w:r w:rsidRPr="00B821CE">
        <w:rPr>
          <w:rFonts w:ascii="Times New Roman" w:eastAsia="Calibri" w:hAnsi="Times New Roman" w:cs="Times New Roman"/>
          <w:i/>
          <w:szCs w:val="26"/>
        </w:rPr>
        <w:t>-заявки на выдачу разрешений на судовые радиостанции</w:t>
      </w:r>
    </w:p>
    <w:p w:rsidR="004E07B2" w:rsidRPr="00B821CE" w:rsidRDefault="004E07B2" w:rsidP="004E07B2">
      <w:pPr>
        <w:spacing w:after="0"/>
        <w:ind w:firstLine="709"/>
        <w:rPr>
          <w:rFonts w:ascii="Times New Roman" w:eastAsia="Calibri" w:hAnsi="Times New Roman" w:cs="Times New Roman"/>
          <w:i/>
          <w:szCs w:val="26"/>
        </w:rPr>
      </w:pPr>
      <w:r w:rsidRPr="00B821CE">
        <w:rPr>
          <w:rFonts w:ascii="Times New Roman" w:eastAsia="Calibri" w:hAnsi="Times New Roman" w:cs="Times New Roman"/>
          <w:i/>
          <w:szCs w:val="26"/>
        </w:rPr>
        <w:t>-заявки на прекращение действия разрешения на судовые радиостанции</w:t>
      </w:r>
    </w:p>
    <w:p w:rsidR="004E07B2" w:rsidRPr="00B821CE" w:rsidRDefault="004E07B2" w:rsidP="004E07B2">
      <w:pPr>
        <w:spacing w:after="0"/>
        <w:ind w:firstLine="709"/>
        <w:rPr>
          <w:rFonts w:ascii="Times New Roman" w:eastAsia="Calibri" w:hAnsi="Times New Roman" w:cs="Times New Roman"/>
          <w:i/>
          <w:szCs w:val="26"/>
        </w:rPr>
      </w:pPr>
    </w:p>
    <w:p w:rsidR="00925514" w:rsidRPr="00B821CE" w:rsidRDefault="00925514" w:rsidP="00925514">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Регистрация радиоэлектронных средств и высокочастотных устрой</w:t>
      </w:r>
      <w:proofErr w:type="gramStart"/>
      <w:r w:rsidRPr="00B821CE">
        <w:rPr>
          <w:rFonts w:ascii="Times New Roman" w:eastAsia="Calibri" w:hAnsi="Times New Roman" w:cs="Times New Roman"/>
          <w:i/>
          <w:sz w:val="26"/>
          <w:szCs w:val="26"/>
          <w:u w:val="single"/>
        </w:rPr>
        <w:t>ств гр</w:t>
      </w:r>
      <w:proofErr w:type="gramEnd"/>
      <w:r w:rsidRPr="00B821CE">
        <w:rPr>
          <w:rFonts w:ascii="Times New Roman" w:eastAsia="Calibri" w:hAnsi="Times New Roman" w:cs="Times New Roman"/>
          <w:i/>
          <w:sz w:val="26"/>
          <w:szCs w:val="26"/>
          <w:u w:val="single"/>
        </w:rPr>
        <w:t>ажданского назначения</w:t>
      </w:r>
    </w:p>
    <w:p w:rsidR="00925514" w:rsidRPr="00B821CE" w:rsidRDefault="00925514" w:rsidP="0092551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Полномочие выполняют  - </w:t>
      </w:r>
      <w:r w:rsidR="00576EA6" w:rsidRPr="00B821CE">
        <w:rPr>
          <w:rFonts w:ascii="Times New Roman" w:eastAsia="Calibri" w:hAnsi="Times New Roman" w:cs="Times New Roman"/>
          <w:sz w:val="26"/>
          <w:szCs w:val="26"/>
        </w:rPr>
        <w:t>4</w:t>
      </w:r>
      <w:r w:rsidRPr="00B821CE">
        <w:rPr>
          <w:rFonts w:ascii="Times New Roman" w:eastAsia="Calibri" w:hAnsi="Times New Roman" w:cs="Times New Roman"/>
          <w:sz w:val="26"/>
          <w:szCs w:val="26"/>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925514" w:rsidRPr="00B821CE" w:rsidTr="00925514">
        <w:tc>
          <w:tcPr>
            <w:tcW w:w="5000" w:type="pct"/>
            <w:gridSpan w:val="3"/>
            <w:tcBorders>
              <w:top w:val="single" w:sz="4" w:space="0" w:color="auto"/>
              <w:left w:val="single" w:sz="4" w:space="0" w:color="auto"/>
              <w:bottom w:val="single" w:sz="4" w:space="0" w:color="auto"/>
              <w:right w:val="single" w:sz="4" w:space="0" w:color="auto"/>
            </w:tcBorders>
            <w:hideMark/>
          </w:tcPr>
          <w:p w:rsidR="00925514" w:rsidRPr="00B821CE" w:rsidRDefault="00925514" w:rsidP="00925514">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Предметы надзора</w:t>
            </w:r>
          </w:p>
        </w:tc>
      </w:tr>
      <w:tr w:rsidR="00B536A1" w:rsidRPr="00B821CE" w:rsidTr="00925514">
        <w:trPr>
          <w:trHeight w:val="182"/>
        </w:trPr>
        <w:tc>
          <w:tcPr>
            <w:tcW w:w="2721" w:type="pct"/>
            <w:tcBorders>
              <w:top w:val="single" w:sz="4" w:space="0" w:color="auto"/>
              <w:left w:val="single" w:sz="4" w:space="0" w:color="auto"/>
              <w:bottom w:val="single" w:sz="4" w:space="0" w:color="auto"/>
              <w:right w:val="single" w:sz="4" w:space="0" w:color="auto"/>
            </w:tcBorders>
          </w:tcPr>
          <w:p w:rsidR="00B536A1" w:rsidRPr="00B821CE" w:rsidRDefault="00B536A1" w:rsidP="00925514">
            <w:pPr>
              <w:spacing w:after="0" w:line="240" w:lineRule="auto"/>
              <w:rPr>
                <w:rFonts w:ascii="Times New Roman" w:eastAsia="Calibri" w:hAnsi="Times New Roman" w:cs="Times New Roman"/>
                <w:sz w:val="18"/>
                <w:szCs w:val="18"/>
              </w:rPr>
            </w:pP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6A1" w:rsidRPr="00B821CE" w:rsidRDefault="00B536A1" w:rsidP="005C58C6">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01.04.2020</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6A1" w:rsidRPr="00B821CE" w:rsidRDefault="00B536A1" w:rsidP="00925514">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01.04.2021</w:t>
            </w:r>
          </w:p>
        </w:tc>
      </w:tr>
      <w:tr w:rsidR="00B536A1" w:rsidRPr="00B821CE" w:rsidTr="00576EA6">
        <w:trPr>
          <w:trHeight w:val="258"/>
        </w:trPr>
        <w:tc>
          <w:tcPr>
            <w:tcW w:w="2721" w:type="pct"/>
            <w:tcBorders>
              <w:top w:val="single" w:sz="4" w:space="0" w:color="auto"/>
              <w:left w:val="single" w:sz="4" w:space="0" w:color="auto"/>
              <w:bottom w:val="single" w:sz="4" w:space="0" w:color="auto"/>
              <w:right w:val="single" w:sz="4" w:space="0" w:color="auto"/>
            </w:tcBorders>
            <w:hideMark/>
          </w:tcPr>
          <w:p w:rsidR="00B536A1" w:rsidRPr="00B821CE" w:rsidRDefault="00B536A1" w:rsidP="00925514">
            <w:pPr>
              <w:spacing w:after="0" w:line="240" w:lineRule="auto"/>
              <w:rPr>
                <w:rFonts w:ascii="Times New Roman" w:eastAsia="Calibri" w:hAnsi="Times New Roman" w:cs="Times New Roman"/>
                <w:sz w:val="18"/>
                <w:szCs w:val="18"/>
              </w:rPr>
            </w:pPr>
            <w:r w:rsidRPr="00B821CE">
              <w:rPr>
                <w:rFonts w:ascii="Times New Roman" w:eastAsia="Calibri" w:hAnsi="Times New Roman" w:cs="Times New Roman"/>
                <w:sz w:val="18"/>
                <w:szCs w:val="18"/>
              </w:rPr>
              <w:t xml:space="preserve">Количество </w:t>
            </w:r>
            <w:proofErr w:type="gramStart"/>
            <w:r w:rsidRPr="00B821CE">
              <w:rPr>
                <w:rFonts w:ascii="Times New Roman" w:eastAsia="Calibri" w:hAnsi="Times New Roman" w:cs="Times New Roman"/>
                <w:sz w:val="18"/>
                <w:szCs w:val="18"/>
              </w:rPr>
              <w:t>зарегистрированных</w:t>
            </w:r>
            <w:proofErr w:type="gramEnd"/>
            <w:r w:rsidRPr="00B821CE">
              <w:rPr>
                <w:rFonts w:ascii="Times New Roman" w:eastAsia="Calibri" w:hAnsi="Times New Roman" w:cs="Times New Roman"/>
                <w:sz w:val="18"/>
                <w:szCs w:val="18"/>
              </w:rPr>
              <w:t xml:space="preserve"> (перерегистрированных) РЭС</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536A1" w:rsidRPr="00B821CE" w:rsidRDefault="00B536A1" w:rsidP="005C58C6">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1445</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6A1" w:rsidRPr="00B821CE" w:rsidRDefault="004E07B2" w:rsidP="00925514">
            <w:pPr>
              <w:spacing w:after="0" w:line="240" w:lineRule="auto"/>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2135</w:t>
            </w:r>
          </w:p>
        </w:tc>
      </w:tr>
      <w:tr w:rsidR="00576EA6" w:rsidRPr="00B821CE" w:rsidTr="00576EA6">
        <w:tc>
          <w:tcPr>
            <w:tcW w:w="2721" w:type="pct"/>
            <w:tcBorders>
              <w:top w:val="single" w:sz="4" w:space="0" w:color="auto"/>
              <w:left w:val="single" w:sz="4" w:space="0" w:color="auto"/>
              <w:bottom w:val="single" w:sz="4" w:space="0" w:color="auto"/>
              <w:right w:val="single" w:sz="4" w:space="0" w:color="auto"/>
            </w:tcBorders>
            <w:hideMark/>
          </w:tcPr>
          <w:p w:rsidR="00576EA6" w:rsidRPr="00B821CE" w:rsidRDefault="00576EA6" w:rsidP="00925514">
            <w:pPr>
              <w:spacing w:after="0" w:line="240" w:lineRule="auto"/>
              <w:rPr>
                <w:rFonts w:ascii="Times New Roman" w:eastAsia="Calibri" w:hAnsi="Times New Roman" w:cs="Times New Roman"/>
                <w:sz w:val="18"/>
                <w:szCs w:val="18"/>
              </w:rPr>
            </w:pPr>
            <w:r w:rsidRPr="00B821CE">
              <w:rPr>
                <w:rFonts w:ascii="Times New Roman" w:eastAsia="Calibri" w:hAnsi="Times New Roman" w:cs="Times New Roman"/>
                <w:sz w:val="18"/>
                <w:szCs w:val="18"/>
              </w:rPr>
              <w:t>Нагрузка на 1 сотрудника</w:t>
            </w:r>
          </w:p>
        </w:tc>
        <w:tc>
          <w:tcPr>
            <w:tcW w:w="114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76EA6" w:rsidRPr="00B821CE" w:rsidRDefault="00B536A1" w:rsidP="00576EA6">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361,25</w:t>
            </w: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76EA6" w:rsidRPr="00B821CE" w:rsidRDefault="004E07B2" w:rsidP="00925514">
            <w:pPr>
              <w:spacing w:after="0" w:line="240" w:lineRule="auto"/>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533,75</w:t>
            </w:r>
          </w:p>
        </w:tc>
      </w:tr>
    </w:tbl>
    <w:p w:rsidR="00527CF0" w:rsidRPr="00B821CE"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D7E92" w:rsidRPr="00B821CE" w:rsidTr="004A676D">
        <w:tc>
          <w:tcPr>
            <w:tcW w:w="1809" w:type="dxa"/>
          </w:tcPr>
          <w:p w:rsidR="003D7E92" w:rsidRPr="00B821CE" w:rsidRDefault="003D7E92" w:rsidP="003F700C">
            <w:pPr>
              <w:spacing w:after="0"/>
              <w:rPr>
                <w:rFonts w:ascii="Times New Roman" w:hAnsi="Times New Roman" w:cs="Times New Roman"/>
                <w:sz w:val="18"/>
                <w:szCs w:val="20"/>
              </w:rPr>
            </w:pPr>
          </w:p>
        </w:tc>
        <w:tc>
          <w:tcPr>
            <w:tcW w:w="851"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50"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851"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50" w:type="dxa"/>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50"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51"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50"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51" w:type="dxa"/>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4E07B2" w:rsidRPr="00B821CE" w:rsidTr="004A676D">
        <w:tc>
          <w:tcPr>
            <w:tcW w:w="1809" w:type="dxa"/>
          </w:tcPr>
          <w:p w:rsidR="004E07B2" w:rsidRPr="00B821CE" w:rsidRDefault="004E07B2" w:rsidP="003F700C">
            <w:pPr>
              <w:spacing w:after="0"/>
              <w:rPr>
                <w:rFonts w:ascii="Times New Roman" w:hAnsi="Times New Roman" w:cs="Times New Roman"/>
                <w:sz w:val="18"/>
                <w:szCs w:val="20"/>
              </w:rPr>
            </w:pPr>
            <w:r w:rsidRPr="00B821CE">
              <w:rPr>
                <w:rFonts w:ascii="Times New Roman" w:hAnsi="Times New Roman" w:cs="Times New Roman"/>
                <w:sz w:val="18"/>
                <w:szCs w:val="20"/>
              </w:rPr>
              <w:t>Количество поступивших заявок на регистрацию</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319</w:t>
            </w:r>
          </w:p>
        </w:tc>
        <w:tc>
          <w:tcPr>
            <w:tcW w:w="850" w:type="dxa"/>
            <w:vAlign w:val="center"/>
          </w:tcPr>
          <w:p w:rsidR="004E07B2" w:rsidRPr="00B821CE" w:rsidRDefault="004E07B2" w:rsidP="005C58C6">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515</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451</w:t>
            </w:r>
          </w:p>
        </w:tc>
        <w:tc>
          <w:tcPr>
            <w:tcW w:w="850" w:type="dxa"/>
            <w:shd w:val="clear" w:color="auto" w:fill="FFFFFF" w:themeFill="background1"/>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357</w:t>
            </w:r>
          </w:p>
        </w:tc>
        <w:tc>
          <w:tcPr>
            <w:tcW w:w="851" w:type="dxa"/>
            <w:shd w:val="clear" w:color="auto" w:fill="D9D9D9" w:themeFill="background1" w:themeFillShade="D9"/>
            <w:vAlign w:val="center"/>
          </w:tcPr>
          <w:p w:rsidR="004E07B2" w:rsidRPr="00B821CE" w:rsidRDefault="004E07B2"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1642</w:t>
            </w:r>
          </w:p>
        </w:tc>
        <w:tc>
          <w:tcPr>
            <w:tcW w:w="850" w:type="dxa"/>
            <w:vAlign w:val="center"/>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376</w:t>
            </w:r>
          </w:p>
        </w:tc>
        <w:tc>
          <w:tcPr>
            <w:tcW w:w="851"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0"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4E07B2" w:rsidRPr="00B821CE" w:rsidRDefault="004E07B2"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4E07B2" w:rsidRPr="00B821CE" w:rsidRDefault="004E07B2" w:rsidP="00E701D5">
            <w:pPr>
              <w:spacing w:after="0"/>
              <w:jc w:val="center"/>
              <w:rPr>
                <w:rFonts w:ascii="Times New Roman" w:hAnsi="Times New Roman" w:cs="Times New Roman"/>
                <w:b/>
                <w:sz w:val="18"/>
                <w:szCs w:val="18"/>
              </w:rPr>
            </w:pPr>
          </w:p>
        </w:tc>
      </w:tr>
      <w:tr w:rsidR="004E07B2" w:rsidRPr="00B821CE" w:rsidTr="004A676D">
        <w:tc>
          <w:tcPr>
            <w:tcW w:w="1809" w:type="dxa"/>
          </w:tcPr>
          <w:p w:rsidR="004E07B2" w:rsidRPr="00B821CE" w:rsidRDefault="004E07B2" w:rsidP="003F700C">
            <w:pPr>
              <w:spacing w:after="0"/>
              <w:rPr>
                <w:rFonts w:ascii="Times New Roman" w:hAnsi="Times New Roman" w:cs="Times New Roman"/>
                <w:sz w:val="18"/>
                <w:szCs w:val="20"/>
              </w:rPr>
            </w:pPr>
            <w:r w:rsidRPr="00B821CE">
              <w:rPr>
                <w:rFonts w:ascii="Times New Roman" w:hAnsi="Times New Roman" w:cs="Times New Roman"/>
                <w:sz w:val="18"/>
                <w:szCs w:val="20"/>
              </w:rPr>
              <w:t>Количество выданных впервые свидетельств</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868</w:t>
            </w:r>
          </w:p>
        </w:tc>
        <w:tc>
          <w:tcPr>
            <w:tcW w:w="850" w:type="dxa"/>
            <w:vAlign w:val="center"/>
          </w:tcPr>
          <w:p w:rsidR="004E07B2" w:rsidRPr="00B821CE" w:rsidRDefault="004E07B2" w:rsidP="005C58C6">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2556</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2174</w:t>
            </w:r>
          </w:p>
        </w:tc>
        <w:tc>
          <w:tcPr>
            <w:tcW w:w="850" w:type="dxa"/>
            <w:shd w:val="clear" w:color="auto" w:fill="FFFFFF" w:themeFill="background1"/>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2545</w:t>
            </w:r>
          </w:p>
        </w:tc>
        <w:tc>
          <w:tcPr>
            <w:tcW w:w="851" w:type="dxa"/>
            <w:shd w:val="clear" w:color="auto" w:fill="D9D9D9" w:themeFill="background1" w:themeFillShade="D9"/>
            <w:vAlign w:val="center"/>
          </w:tcPr>
          <w:p w:rsidR="004E07B2" w:rsidRPr="00B821CE" w:rsidRDefault="004E07B2"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8143</w:t>
            </w:r>
          </w:p>
        </w:tc>
        <w:tc>
          <w:tcPr>
            <w:tcW w:w="850" w:type="dxa"/>
            <w:vAlign w:val="center"/>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1593</w:t>
            </w:r>
          </w:p>
        </w:tc>
        <w:tc>
          <w:tcPr>
            <w:tcW w:w="851"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0"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4E07B2" w:rsidRPr="00B821CE" w:rsidRDefault="004E07B2"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4E07B2" w:rsidRPr="00B821CE" w:rsidRDefault="004E07B2" w:rsidP="00E701D5">
            <w:pPr>
              <w:spacing w:after="0"/>
              <w:jc w:val="center"/>
              <w:rPr>
                <w:rFonts w:ascii="Times New Roman" w:hAnsi="Times New Roman" w:cs="Times New Roman"/>
                <w:b/>
                <w:sz w:val="18"/>
                <w:szCs w:val="18"/>
              </w:rPr>
            </w:pPr>
          </w:p>
        </w:tc>
      </w:tr>
      <w:tr w:rsidR="004E07B2" w:rsidRPr="00B821CE" w:rsidTr="004A676D">
        <w:tc>
          <w:tcPr>
            <w:tcW w:w="1809" w:type="dxa"/>
          </w:tcPr>
          <w:p w:rsidR="004E07B2" w:rsidRPr="00B821CE" w:rsidRDefault="004E07B2" w:rsidP="003F700C">
            <w:pPr>
              <w:spacing w:after="0"/>
              <w:rPr>
                <w:rFonts w:ascii="Times New Roman" w:hAnsi="Times New Roman" w:cs="Times New Roman"/>
                <w:sz w:val="18"/>
                <w:szCs w:val="20"/>
              </w:rPr>
            </w:pPr>
            <w:r w:rsidRPr="00B821CE">
              <w:rPr>
                <w:rFonts w:ascii="Times New Roman" w:hAnsi="Times New Roman" w:cs="Times New Roman"/>
                <w:sz w:val="18"/>
                <w:szCs w:val="20"/>
              </w:rPr>
              <w:t>Количество отказов</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w:t>
            </w:r>
          </w:p>
        </w:tc>
        <w:tc>
          <w:tcPr>
            <w:tcW w:w="850" w:type="dxa"/>
            <w:vAlign w:val="center"/>
          </w:tcPr>
          <w:p w:rsidR="004E07B2" w:rsidRPr="00B821CE" w:rsidRDefault="004E07B2" w:rsidP="005C58C6">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11</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w:t>
            </w:r>
          </w:p>
        </w:tc>
        <w:tc>
          <w:tcPr>
            <w:tcW w:w="850" w:type="dxa"/>
            <w:shd w:val="clear" w:color="auto" w:fill="FFFFFF" w:themeFill="background1"/>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6</w:t>
            </w:r>
          </w:p>
        </w:tc>
        <w:tc>
          <w:tcPr>
            <w:tcW w:w="851" w:type="dxa"/>
            <w:shd w:val="clear" w:color="auto" w:fill="D9D9D9" w:themeFill="background1" w:themeFillShade="D9"/>
            <w:vAlign w:val="center"/>
          </w:tcPr>
          <w:p w:rsidR="004E07B2" w:rsidRPr="00B821CE" w:rsidRDefault="004E07B2"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25</w:t>
            </w:r>
          </w:p>
        </w:tc>
        <w:tc>
          <w:tcPr>
            <w:tcW w:w="850" w:type="dxa"/>
            <w:vAlign w:val="center"/>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851"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0"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4E07B2" w:rsidRPr="00B821CE" w:rsidRDefault="004E07B2"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4E07B2" w:rsidRPr="00B821CE" w:rsidRDefault="004E07B2" w:rsidP="00E701D5">
            <w:pPr>
              <w:spacing w:after="0"/>
              <w:jc w:val="center"/>
              <w:rPr>
                <w:rFonts w:ascii="Times New Roman" w:hAnsi="Times New Roman" w:cs="Times New Roman"/>
                <w:b/>
                <w:sz w:val="18"/>
                <w:szCs w:val="18"/>
              </w:rPr>
            </w:pPr>
          </w:p>
        </w:tc>
      </w:tr>
      <w:tr w:rsidR="004E07B2" w:rsidRPr="00B821CE" w:rsidTr="004A676D">
        <w:tc>
          <w:tcPr>
            <w:tcW w:w="1809" w:type="dxa"/>
          </w:tcPr>
          <w:p w:rsidR="004E07B2" w:rsidRPr="00B821CE" w:rsidRDefault="004E07B2" w:rsidP="003F700C">
            <w:pPr>
              <w:spacing w:after="0"/>
              <w:rPr>
                <w:rFonts w:ascii="Times New Roman" w:hAnsi="Times New Roman" w:cs="Times New Roman"/>
                <w:sz w:val="18"/>
                <w:szCs w:val="20"/>
              </w:rPr>
            </w:pPr>
            <w:r w:rsidRPr="00B821CE">
              <w:rPr>
                <w:rFonts w:ascii="Times New Roman" w:hAnsi="Times New Roman" w:cs="Times New Roman"/>
                <w:sz w:val="18"/>
                <w:szCs w:val="20"/>
              </w:rPr>
              <w:t xml:space="preserve">Количество </w:t>
            </w:r>
            <w:proofErr w:type="gramStart"/>
            <w:r w:rsidRPr="00B821CE">
              <w:rPr>
                <w:rFonts w:ascii="Times New Roman" w:hAnsi="Times New Roman" w:cs="Times New Roman"/>
                <w:sz w:val="18"/>
                <w:szCs w:val="20"/>
              </w:rPr>
              <w:t>перерегистрированных</w:t>
            </w:r>
            <w:proofErr w:type="gramEnd"/>
            <w:r w:rsidRPr="00B821CE">
              <w:rPr>
                <w:rFonts w:ascii="Times New Roman" w:hAnsi="Times New Roman" w:cs="Times New Roman"/>
                <w:sz w:val="18"/>
                <w:szCs w:val="20"/>
              </w:rPr>
              <w:t xml:space="preserve"> РЭС</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577</w:t>
            </w:r>
          </w:p>
        </w:tc>
        <w:tc>
          <w:tcPr>
            <w:tcW w:w="850" w:type="dxa"/>
            <w:vAlign w:val="center"/>
          </w:tcPr>
          <w:p w:rsidR="004E07B2" w:rsidRPr="00B821CE" w:rsidRDefault="004E07B2" w:rsidP="005C58C6">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401</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568</w:t>
            </w:r>
          </w:p>
        </w:tc>
        <w:tc>
          <w:tcPr>
            <w:tcW w:w="850" w:type="dxa"/>
            <w:shd w:val="clear" w:color="auto" w:fill="FFFFFF" w:themeFill="background1"/>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384</w:t>
            </w:r>
          </w:p>
        </w:tc>
        <w:tc>
          <w:tcPr>
            <w:tcW w:w="851" w:type="dxa"/>
            <w:shd w:val="clear" w:color="auto" w:fill="D9D9D9" w:themeFill="background1" w:themeFillShade="D9"/>
            <w:vAlign w:val="center"/>
          </w:tcPr>
          <w:p w:rsidR="004E07B2" w:rsidRPr="00B821CE" w:rsidRDefault="004E07B2"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1930</w:t>
            </w:r>
          </w:p>
        </w:tc>
        <w:tc>
          <w:tcPr>
            <w:tcW w:w="850" w:type="dxa"/>
            <w:vAlign w:val="center"/>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542</w:t>
            </w:r>
          </w:p>
        </w:tc>
        <w:tc>
          <w:tcPr>
            <w:tcW w:w="851"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0"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4E07B2" w:rsidRPr="00B821CE" w:rsidRDefault="004E07B2"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4E07B2" w:rsidRPr="00B821CE" w:rsidRDefault="004E07B2" w:rsidP="00E701D5">
            <w:pPr>
              <w:spacing w:after="0"/>
              <w:jc w:val="center"/>
              <w:rPr>
                <w:rFonts w:ascii="Times New Roman" w:hAnsi="Times New Roman" w:cs="Times New Roman"/>
                <w:b/>
                <w:sz w:val="18"/>
                <w:szCs w:val="18"/>
              </w:rPr>
            </w:pPr>
          </w:p>
        </w:tc>
      </w:tr>
      <w:tr w:rsidR="004E07B2" w:rsidRPr="00B821CE" w:rsidTr="004A676D">
        <w:tc>
          <w:tcPr>
            <w:tcW w:w="1809" w:type="dxa"/>
          </w:tcPr>
          <w:p w:rsidR="004E07B2" w:rsidRPr="00B821CE" w:rsidRDefault="004E07B2" w:rsidP="003F700C">
            <w:pPr>
              <w:spacing w:after="0"/>
              <w:rPr>
                <w:rFonts w:ascii="Times New Roman" w:hAnsi="Times New Roman" w:cs="Times New Roman"/>
                <w:sz w:val="18"/>
                <w:szCs w:val="20"/>
              </w:rPr>
            </w:pPr>
            <w:r w:rsidRPr="00B821CE">
              <w:rPr>
                <w:rFonts w:ascii="Times New Roman" w:hAnsi="Times New Roman" w:cs="Times New Roman"/>
                <w:sz w:val="18"/>
                <w:szCs w:val="20"/>
              </w:rPr>
              <w:t>Прекращено действие свидетельств</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1618</w:t>
            </w:r>
          </w:p>
        </w:tc>
        <w:tc>
          <w:tcPr>
            <w:tcW w:w="850" w:type="dxa"/>
            <w:vAlign w:val="center"/>
          </w:tcPr>
          <w:p w:rsidR="004E07B2" w:rsidRPr="00B821CE" w:rsidRDefault="004E07B2" w:rsidP="005C58C6">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843</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573</w:t>
            </w:r>
          </w:p>
        </w:tc>
        <w:tc>
          <w:tcPr>
            <w:tcW w:w="850" w:type="dxa"/>
            <w:shd w:val="clear" w:color="auto" w:fill="FFFFFF" w:themeFill="background1"/>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452</w:t>
            </w:r>
          </w:p>
        </w:tc>
        <w:tc>
          <w:tcPr>
            <w:tcW w:w="851" w:type="dxa"/>
            <w:shd w:val="clear" w:color="auto" w:fill="D9D9D9" w:themeFill="background1" w:themeFillShade="D9"/>
            <w:vAlign w:val="center"/>
          </w:tcPr>
          <w:p w:rsidR="004E07B2" w:rsidRPr="00B821CE" w:rsidRDefault="004E07B2"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3486</w:t>
            </w:r>
          </w:p>
        </w:tc>
        <w:tc>
          <w:tcPr>
            <w:tcW w:w="850" w:type="dxa"/>
            <w:vAlign w:val="center"/>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948</w:t>
            </w:r>
          </w:p>
        </w:tc>
        <w:tc>
          <w:tcPr>
            <w:tcW w:w="851"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0" w:type="dxa"/>
            <w:vAlign w:val="center"/>
          </w:tcPr>
          <w:p w:rsidR="004E07B2" w:rsidRPr="00B821CE" w:rsidRDefault="004E07B2"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4E07B2" w:rsidRPr="00B821CE" w:rsidRDefault="004E07B2"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4E07B2" w:rsidRPr="00B821CE" w:rsidRDefault="004E07B2" w:rsidP="00E701D5">
            <w:pPr>
              <w:spacing w:after="0"/>
              <w:jc w:val="center"/>
              <w:rPr>
                <w:rFonts w:ascii="Times New Roman" w:hAnsi="Times New Roman" w:cs="Times New Roman"/>
                <w:b/>
                <w:sz w:val="18"/>
                <w:szCs w:val="18"/>
              </w:rPr>
            </w:pPr>
          </w:p>
        </w:tc>
      </w:tr>
      <w:tr w:rsidR="004E07B2" w:rsidRPr="00B821CE" w:rsidTr="004A676D">
        <w:tc>
          <w:tcPr>
            <w:tcW w:w="1809" w:type="dxa"/>
          </w:tcPr>
          <w:p w:rsidR="004E07B2" w:rsidRPr="00B821CE" w:rsidRDefault="004E07B2" w:rsidP="003F700C">
            <w:pPr>
              <w:spacing w:after="0"/>
              <w:rPr>
                <w:rFonts w:ascii="Times New Roman" w:hAnsi="Times New Roman" w:cs="Times New Roman"/>
                <w:sz w:val="18"/>
                <w:szCs w:val="20"/>
              </w:rPr>
            </w:pPr>
            <w:r w:rsidRPr="00B821CE">
              <w:rPr>
                <w:rFonts w:ascii="Times New Roman" w:hAnsi="Times New Roman" w:cs="Times New Roman"/>
                <w:sz w:val="18"/>
                <w:szCs w:val="20"/>
              </w:rPr>
              <w:t>Нарушения сроков рассмотрения заявок</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0" w:type="dxa"/>
            <w:vAlign w:val="center"/>
          </w:tcPr>
          <w:p w:rsidR="004E07B2" w:rsidRPr="00B821CE" w:rsidRDefault="004E07B2" w:rsidP="005C58C6">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0</w:t>
            </w:r>
          </w:p>
        </w:tc>
        <w:tc>
          <w:tcPr>
            <w:tcW w:w="851" w:type="dxa"/>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0" w:type="dxa"/>
            <w:shd w:val="clear" w:color="auto" w:fill="FFFFFF" w:themeFill="background1"/>
            <w:vAlign w:val="center"/>
          </w:tcPr>
          <w:p w:rsidR="004E07B2" w:rsidRPr="00B821CE" w:rsidRDefault="004E07B2"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4E07B2" w:rsidRPr="00B821CE" w:rsidRDefault="004E07B2"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0</w:t>
            </w:r>
          </w:p>
        </w:tc>
        <w:tc>
          <w:tcPr>
            <w:tcW w:w="850" w:type="dxa"/>
            <w:shd w:val="clear" w:color="auto" w:fill="auto"/>
            <w:vAlign w:val="center"/>
          </w:tcPr>
          <w:p w:rsidR="004E07B2" w:rsidRPr="00B821CE" w:rsidRDefault="004E07B2"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1" w:type="dxa"/>
            <w:shd w:val="clear" w:color="auto" w:fill="auto"/>
            <w:vAlign w:val="center"/>
          </w:tcPr>
          <w:p w:rsidR="004E07B2" w:rsidRPr="00B821CE" w:rsidRDefault="004E07B2" w:rsidP="00E701D5">
            <w:pPr>
              <w:spacing w:after="0"/>
              <w:jc w:val="center"/>
              <w:rPr>
                <w:rFonts w:ascii="Times New Roman" w:hAnsi="Times New Roman" w:cs="Times New Roman"/>
                <w:sz w:val="18"/>
                <w:szCs w:val="18"/>
              </w:rPr>
            </w:pPr>
          </w:p>
        </w:tc>
        <w:tc>
          <w:tcPr>
            <w:tcW w:w="850" w:type="dxa"/>
            <w:shd w:val="clear" w:color="auto" w:fill="auto"/>
            <w:vAlign w:val="center"/>
          </w:tcPr>
          <w:p w:rsidR="004E07B2" w:rsidRPr="00B821CE" w:rsidRDefault="004E07B2" w:rsidP="00E701D5">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4E07B2" w:rsidRPr="00B821CE" w:rsidRDefault="004E07B2" w:rsidP="00E701D5">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4E07B2" w:rsidRPr="00B821CE" w:rsidRDefault="004E07B2" w:rsidP="00E701D5">
            <w:pPr>
              <w:spacing w:after="0"/>
              <w:jc w:val="center"/>
              <w:rPr>
                <w:rFonts w:ascii="Times New Roman" w:hAnsi="Times New Roman" w:cs="Times New Roman"/>
                <w:b/>
                <w:sz w:val="18"/>
                <w:szCs w:val="18"/>
              </w:rPr>
            </w:pPr>
          </w:p>
        </w:tc>
      </w:tr>
    </w:tbl>
    <w:p w:rsidR="00527CF0" w:rsidRPr="00B821CE" w:rsidRDefault="00527CF0" w:rsidP="003F700C">
      <w:pPr>
        <w:spacing w:after="0"/>
        <w:ind w:firstLine="567"/>
        <w:rPr>
          <w:rFonts w:ascii="Times New Roman" w:hAnsi="Times New Roman" w:cs="Times New Roman"/>
          <w:szCs w:val="26"/>
          <w:highlight w:val="yellow"/>
          <w:lang w:val="en-US"/>
        </w:rPr>
      </w:pPr>
    </w:p>
    <w:p w:rsidR="004E07B2" w:rsidRPr="00B821CE" w:rsidRDefault="004E07B2" w:rsidP="004E07B2">
      <w:pPr>
        <w:spacing w:after="0" w:line="360" w:lineRule="auto"/>
        <w:ind w:firstLine="567"/>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2"/>
        <w:gridCol w:w="961"/>
        <w:gridCol w:w="1143"/>
        <w:gridCol w:w="1145"/>
        <w:gridCol w:w="1143"/>
        <w:gridCol w:w="1270"/>
        <w:gridCol w:w="1270"/>
      </w:tblGrid>
      <w:tr w:rsidR="004E07B2" w:rsidRPr="00B821CE" w:rsidTr="00313BB8">
        <w:trPr>
          <w:trHeight w:val="543"/>
          <w:jc w:val="center"/>
        </w:trPr>
        <w:tc>
          <w:tcPr>
            <w:tcW w:w="1380"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Пункты ППРФ № 539</w:t>
            </w:r>
          </w:p>
        </w:tc>
        <w:tc>
          <w:tcPr>
            <w:tcW w:w="502"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п.12а)</w:t>
            </w:r>
          </w:p>
        </w:tc>
        <w:tc>
          <w:tcPr>
            <w:tcW w:w="597"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п.12б)</w:t>
            </w:r>
          </w:p>
        </w:tc>
        <w:tc>
          <w:tcPr>
            <w:tcW w:w="598"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п.12в)</w:t>
            </w:r>
          </w:p>
        </w:tc>
        <w:tc>
          <w:tcPr>
            <w:tcW w:w="597"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п.12г)</w:t>
            </w:r>
          </w:p>
        </w:tc>
        <w:tc>
          <w:tcPr>
            <w:tcW w:w="663"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п.12д)</w:t>
            </w:r>
          </w:p>
        </w:tc>
        <w:tc>
          <w:tcPr>
            <w:tcW w:w="663"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Итого</w:t>
            </w:r>
          </w:p>
        </w:tc>
      </w:tr>
      <w:tr w:rsidR="004E07B2" w:rsidRPr="00B821CE" w:rsidTr="00313BB8">
        <w:trPr>
          <w:trHeight w:val="441"/>
          <w:jc w:val="center"/>
        </w:trPr>
        <w:tc>
          <w:tcPr>
            <w:tcW w:w="1380"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 года</w:t>
            </w:r>
          </w:p>
        </w:tc>
        <w:tc>
          <w:tcPr>
            <w:tcW w:w="502"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597"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598"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597"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663"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663" w:type="pct"/>
            <w:vAlign w:val="center"/>
          </w:tcPr>
          <w:p w:rsidR="004E07B2" w:rsidRPr="00B821CE" w:rsidRDefault="004E07B2"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w:t>
            </w:r>
          </w:p>
        </w:tc>
      </w:tr>
      <w:tr w:rsidR="004E07B2" w:rsidRPr="00B821CE" w:rsidTr="00313BB8">
        <w:trPr>
          <w:trHeight w:val="441"/>
          <w:jc w:val="center"/>
        </w:trPr>
        <w:tc>
          <w:tcPr>
            <w:tcW w:w="1380"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 года</w:t>
            </w:r>
          </w:p>
        </w:tc>
        <w:tc>
          <w:tcPr>
            <w:tcW w:w="502"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7"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8"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7"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663"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663" w:type="pct"/>
            <w:vAlign w:val="center"/>
          </w:tcPr>
          <w:p w:rsidR="004E07B2" w:rsidRPr="00B821CE" w:rsidRDefault="004E07B2" w:rsidP="00313BB8">
            <w:pPr>
              <w:spacing w:after="0" w:line="240" w:lineRule="auto"/>
              <w:jc w:val="center"/>
              <w:rPr>
                <w:rFonts w:ascii="Times New Roman" w:eastAsia="Calibri" w:hAnsi="Times New Roman" w:cs="Times New Roman"/>
                <w:b/>
                <w:sz w:val="18"/>
                <w:szCs w:val="18"/>
              </w:rPr>
            </w:pPr>
          </w:p>
        </w:tc>
      </w:tr>
      <w:tr w:rsidR="004E07B2" w:rsidRPr="00B821CE" w:rsidTr="00313BB8">
        <w:trPr>
          <w:trHeight w:val="441"/>
          <w:jc w:val="center"/>
        </w:trPr>
        <w:tc>
          <w:tcPr>
            <w:tcW w:w="1380"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 года</w:t>
            </w:r>
          </w:p>
        </w:tc>
        <w:tc>
          <w:tcPr>
            <w:tcW w:w="502"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7"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8"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7"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663" w:type="pct"/>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663" w:type="pct"/>
            <w:vAlign w:val="center"/>
          </w:tcPr>
          <w:p w:rsidR="004E07B2" w:rsidRPr="00B821CE" w:rsidRDefault="004E07B2" w:rsidP="00313BB8">
            <w:pPr>
              <w:spacing w:after="0" w:line="240" w:lineRule="auto"/>
              <w:jc w:val="center"/>
              <w:rPr>
                <w:rFonts w:ascii="Times New Roman" w:eastAsia="Calibri" w:hAnsi="Times New Roman" w:cs="Times New Roman"/>
                <w:b/>
                <w:sz w:val="18"/>
                <w:szCs w:val="18"/>
              </w:rPr>
            </w:pPr>
          </w:p>
        </w:tc>
      </w:tr>
      <w:tr w:rsidR="004E07B2" w:rsidRPr="00B821CE" w:rsidTr="00313BB8">
        <w:trPr>
          <w:trHeight w:val="441"/>
          <w:jc w:val="center"/>
        </w:trPr>
        <w:tc>
          <w:tcPr>
            <w:tcW w:w="1380"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 года</w:t>
            </w:r>
          </w:p>
        </w:tc>
        <w:tc>
          <w:tcPr>
            <w:tcW w:w="502"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7"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8"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597"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663"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sz w:val="18"/>
                <w:szCs w:val="18"/>
              </w:rPr>
            </w:pPr>
          </w:p>
        </w:tc>
        <w:tc>
          <w:tcPr>
            <w:tcW w:w="663" w:type="pct"/>
            <w:shd w:val="clear" w:color="auto" w:fill="D9D9D9" w:themeFill="background1" w:themeFillShade="D9"/>
            <w:vAlign w:val="center"/>
          </w:tcPr>
          <w:p w:rsidR="004E07B2" w:rsidRPr="00B821CE" w:rsidRDefault="004E07B2" w:rsidP="00313BB8">
            <w:pPr>
              <w:spacing w:after="0" w:line="240" w:lineRule="auto"/>
              <w:jc w:val="center"/>
              <w:rPr>
                <w:rFonts w:ascii="Times New Roman" w:eastAsia="Calibri" w:hAnsi="Times New Roman" w:cs="Times New Roman"/>
                <w:b/>
                <w:sz w:val="18"/>
                <w:szCs w:val="18"/>
              </w:rPr>
            </w:pPr>
          </w:p>
        </w:tc>
      </w:tr>
    </w:tbl>
    <w:p w:rsidR="004E07B2" w:rsidRPr="00B821CE" w:rsidRDefault="004E07B2" w:rsidP="004E07B2">
      <w:pPr>
        <w:autoSpaceDE w:val="0"/>
        <w:autoSpaceDN w:val="0"/>
        <w:adjustRightInd w:val="0"/>
        <w:spacing w:after="0"/>
        <w:ind w:firstLine="540"/>
        <w:rPr>
          <w:rFonts w:ascii="Times New Roman" w:eastAsia="Calibri" w:hAnsi="Times New Roman" w:cs="Times New Roman"/>
          <w:szCs w:val="26"/>
        </w:rPr>
      </w:pPr>
    </w:p>
    <w:p w:rsidR="004E07B2" w:rsidRPr="00B821CE" w:rsidRDefault="004E07B2" w:rsidP="004E07B2">
      <w:pPr>
        <w:autoSpaceDE w:val="0"/>
        <w:autoSpaceDN w:val="0"/>
        <w:adjustRightInd w:val="0"/>
        <w:spacing w:after="0" w:line="360" w:lineRule="auto"/>
        <w:ind w:firstLine="53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Основанием для отказа в регистрации радиоэлектронных средств и высокочастотных устройств является:</w:t>
      </w:r>
    </w:p>
    <w:p w:rsidR="004E07B2" w:rsidRPr="00B821CE" w:rsidRDefault="004E07B2" w:rsidP="004E07B2">
      <w:pPr>
        <w:autoSpaceDE w:val="0"/>
        <w:autoSpaceDN w:val="0"/>
        <w:adjustRightInd w:val="0"/>
        <w:spacing w:after="0" w:line="360" w:lineRule="auto"/>
        <w:ind w:firstLine="53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а) несоответствие представляемых документов требованиям, установленным  Правилами регистрации РЭС и ВЧУ;</w:t>
      </w:r>
    </w:p>
    <w:p w:rsidR="004E07B2" w:rsidRPr="00B821CE" w:rsidRDefault="004E07B2" w:rsidP="004E07B2">
      <w:pPr>
        <w:autoSpaceDE w:val="0"/>
        <w:autoSpaceDN w:val="0"/>
        <w:adjustRightInd w:val="0"/>
        <w:spacing w:after="0" w:line="360" w:lineRule="auto"/>
        <w:ind w:firstLine="53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4E07B2" w:rsidRPr="00B821CE" w:rsidRDefault="004E07B2" w:rsidP="004E07B2">
      <w:pPr>
        <w:autoSpaceDE w:val="0"/>
        <w:autoSpaceDN w:val="0"/>
        <w:adjustRightInd w:val="0"/>
        <w:spacing w:after="0" w:line="360" w:lineRule="auto"/>
        <w:ind w:firstLine="53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 наличие в документах, представленных заявителем, недостоверной или искаженной информации;</w:t>
      </w:r>
    </w:p>
    <w:p w:rsidR="004E07B2" w:rsidRPr="00B821CE" w:rsidRDefault="004E07B2" w:rsidP="004E07B2">
      <w:pPr>
        <w:autoSpaceDE w:val="0"/>
        <w:autoSpaceDN w:val="0"/>
        <w:adjustRightInd w:val="0"/>
        <w:spacing w:after="0" w:line="360" w:lineRule="auto"/>
        <w:ind w:firstLine="53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w:t>
      </w:r>
      <w:r w:rsidRPr="00B821CE">
        <w:rPr>
          <w:rFonts w:ascii="Times New Roman" w:eastAsia="Calibri" w:hAnsi="Times New Roman" w:cs="Times New Roman"/>
          <w:sz w:val="26"/>
          <w:szCs w:val="26"/>
        </w:rPr>
        <w:lastRenderedPageBreak/>
        <w:t>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4E07B2" w:rsidRPr="00B821CE" w:rsidRDefault="004E07B2" w:rsidP="004E07B2">
      <w:pPr>
        <w:autoSpaceDE w:val="0"/>
        <w:autoSpaceDN w:val="0"/>
        <w:adjustRightInd w:val="0"/>
        <w:spacing w:after="0" w:line="360" w:lineRule="auto"/>
        <w:ind w:firstLine="53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B016F" w:rsidRPr="00B821CE" w:rsidRDefault="00BB016F" w:rsidP="00925514">
      <w:pPr>
        <w:autoSpaceDE w:val="0"/>
        <w:autoSpaceDN w:val="0"/>
        <w:adjustRightInd w:val="0"/>
        <w:spacing w:after="0" w:line="360" w:lineRule="auto"/>
        <w:ind w:firstLine="539"/>
        <w:jc w:val="both"/>
        <w:rPr>
          <w:rFonts w:ascii="Times New Roman" w:eastAsia="Calibri" w:hAnsi="Times New Roman" w:cs="Times New Roman"/>
          <w:sz w:val="26"/>
          <w:szCs w:val="26"/>
          <w:highlight w:val="yellow"/>
        </w:rPr>
      </w:pPr>
    </w:p>
    <w:p w:rsidR="00527CF0" w:rsidRPr="00B821CE" w:rsidRDefault="00527CF0" w:rsidP="003F700C">
      <w:pPr>
        <w:spacing w:after="0" w:line="360" w:lineRule="auto"/>
        <w:ind w:firstLine="709"/>
        <w:jc w:val="both"/>
        <w:rPr>
          <w:rFonts w:ascii="Times New Roman" w:hAnsi="Times New Roman" w:cs="Times New Roman"/>
          <w:i/>
          <w:sz w:val="26"/>
          <w:szCs w:val="26"/>
          <w:u w:val="single"/>
        </w:rPr>
      </w:pPr>
      <w:r w:rsidRPr="00B821CE">
        <w:rPr>
          <w:rFonts w:ascii="Times New Roman" w:hAnsi="Times New Roman" w:cs="Times New Roman"/>
          <w:i/>
          <w:sz w:val="26"/>
          <w:szCs w:val="26"/>
          <w:u w:val="single"/>
        </w:rPr>
        <w:t>Участие в работе приемочных комиссий по вводу в эксплуатацию сооружений связи</w:t>
      </w:r>
    </w:p>
    <w:p w:rsidR="00AD5688" w:rsidRPr="00B821CE" w:rsidRDefault="00527CF0" w:rsidP="00DF2D42">
      <w:pPr>
        <w:spacing w:after="0" w:line="240" w:lineRule="auto"/>
        <w:ind w:firstLine="709"/>
        <w:jc w:val="both"/>
        <w:rPr>
          <w:rFonts w:ascii="Times New Roman" w:hAnsi="Times New Roman" w:cs="Times New Roman"/>
          <w:sz w:val="26"/>
          <w:szCs w:val="26"/>
        </w:rPr>
      </w:pPr>
      <w:r w:rsidRPr="00B821CE">
        <w:rPr>
          <w:rFonts w:ascii="Times New Roman" w:hAnsi="Times New Roman" w:cs="Times New Roman"/>
          <w:sz w:val="26"/>
          <w:szCs w:val="26"/>
        </w:rPr>
        <w:t>Полномочие выполняют –</w:t>
      </w:r>
      <w:r w:rsidR="00576EA6" w:rsidRPr="00B821CE">
        <w:rPr>
          <w:rFonts w:ascii="Times New Roman" w:hAnsi="Times New Roman" w:cs="Times New Roman"/>
          <w:sz w:val="26"/>
          <w:szCs w:val="26"/>
        </w:rPr>
        <w:t>15</w:t>
      </w:r>
      <w:r w:rsidR="00D56536" w:rsidRPr="00B821CE">
        <w:rPr>
          <w:rFonts w:ascii="Times New Roman" w:hAnsi="Times New Roman" w:cs="Times New Roman"/>
          <w:sz w:val="26"/>
          <w:szCs w:val="26"/>
        </w:rPr>
        <w:t>специалистов</w:t>
      </w:r>
      <w:r w:rsidR="004E07B2" w:rsidRPr="00B821CE">
        <w:rPr>
          <w:rFonts w:ascii="Times New Roman" w:hAnsi="Times New Roman" w:cs="Times New Roman"/>
          <w:sz w:val="26"/>
          <w:szCs w:val="26"/>
        </w:rPr>
        <w:t xml:space="preserve"> </w:t>
      </w:r>
      <w:r w:rsidR="00DF2D42" w:rsidRPr="00B821CE">
        <w:rPr>
          <w:rFonts w:ascii="Times New Roman" w:hAnsi="Times New Roman" w:cs="Times New Roman"/>
          <w:sz w:val="26"/>
          <w:szCs w:val="26"/>
        </w:rPr>
        <w:t>(с учетом вакантных должностей)</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D7E92" w:rsidRPr="00B821CE" w:rsidTr="002B5861">
        <w:tc>
          <w:tcPr>
            <w:tcW w:w="1809" w:type="dxa"/>
          </w:tcPr>
          <w:p w:rsidR="003D7E92" w:rsidRPr="00B821CE" w:rsidRDefault="003D7E92" w:rsidP="002B5861">
            <w:pPr>
              <w:spacing w:after="0"/>
              <w:rPr>
                <w:rFonts w:ascii="Times New Roman" w:hAnsi="Times New Roman" w:cs="Times New Roman"/>
                <w:sz w:val="18"/>
                <w:szCs w:val="20"/>
              </w:rPr>
            </w:pPr>
          </w:p>
        </w:tc>
        <w:tc>
          <w:tcPr>
            <w:tcW w:w="851"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50"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851"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50" w:type="dxa"/>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50"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51"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50" w:type="dxa"/>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51" w:type="dxa"/>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B536A1" w:rsidRPr="00B821CE" w:rsidTr="002B5861">
        <w:tc>
          <w:tcPr>
            <w:tcW w:w="1809" w:type="dxa"/>
          </w:tcPr>
          <w:p w:rsidR="00B536A1" w:rsidRPr="00B821CE" w:rsidRDefault="00B536A1" w:rsidP="002B5861">
            <w:pPr>
              <w:spacing w:after="0"/>
              <w:rPr>
                <w:rFonts w:ascii="Times New Roman" w:hAnsi="Times New Roman" w:cs="Times New Roman"/>
                <w:sz w:val="18"/>
                <w:szCs w:val="18"/>
              </w:rPr>
            </w:pPr>
            <w:r w:rsidRPr="00B821CE">
              <w:rPr>
                <w:rFonts w:ascii="Times New Roman" w:hAnsi="Times New Roman" w:cs="Times New Roman"/>
                <w:sz w:val="18"/>
                <w:szCs w:val="18"/>
              </w:rPr>
              <w:t>Количество приемочных комиссий</w:t>
            </w:r>
          </w:p>
        </w:tc>
        <w:tc>
          <w:tcPr>
            <w:tcW w:w="851"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w:t>
            </w:r>
          </w:p>
        </w:tc>
        <w:tc>
          <w:tcPr>
            <w:tcW w:w="850"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w:t>
            </w:r>
          </w:p>
        </w:tc>
        <w:tc>
          <w:tcPr>
            <w:tcW w:w="851"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w:t>
            </w:r>
          </w:p>
        </w:tc>
        <w:tc>
          <w:tcPr>
            <w:tcW w:w="850" w:type="dxa"/>
            <w:shd w:val="clear" w:color="auto" w:fill="FFFFFF" w:themeFill="background1"/>
            <w:vAlign w:val="center"/>
          </w:tcPr>
          <w:p w:rsidR="00B536A1" w:rsidRPr="00B821CE" w:rsidRDefault="00B536A1"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9</w:t>
            </w:r>
          </w:p>
        </w:tc>
        <w:tc>
          <w:tcPr>
            <w:tcW w:w="851" w:type="dxa"/>
            <w:shd w:val="clear" w:color="auto" w:fill="D9D9D9" w:themeFill="background1" w:themeFillShade="D9"/>
            <w:vAlign w:val="center"/>
          </w:tcPr>
          <w:p w:rsidR="00B536A1" w:rsidRPr="00B821CE" w:rsidRDefault="00B536A1"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18</w:t>
            </w:r>
          </w:p>
        </w:tc>
        <w:tc>
          <w:tcPr>
            <w:tcW w:w="850" w:type="dxa"/>
            <w:vAlign w:val="center"/>
          </w:tcPr>
          <w:p w:rsidR="00B536A1" w:rsidRPr="00B821CE" w:rsidRDefault="004E07B2" w:rsidP="00BA734F">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3</w:t>
            </w:r>
          </w:p>
        </w:tc>
        <w:tc>
          <w:tcPr>
            <w:tcW w:w="851" w:type="dxa"/>
            <w:vAlign w:val="center"/>
          </w:tcPr>
          <w:p w:rsidR="00B536A1" w:rsidRPr="00B821CE" w:rsidRDefault="00B536A1" w:rsidP="002B5861">
            <w:pPr>
              <w:spacing w:after="0"/>
              <w:jc w:val="center"/>
              <w:rPr>
                <w:rFonts w:ascii="Times New Roman" w:hAnsi="Times New Roman" w:cs="Times New Roman"/>
                <w:sz w:val="18"/>
                <w:szCs w:val="18"/>
              </w:rPr>
            </w:pPr>
          </w:p>
        </w:tc>
        <w:tc>
          <w:tcPr>
            <w:tcW w:w="850" w:type="dxa"/>
            <w:vAlign w:val="center"/>
          </w:tcPr>
          <w:p w:rsidR="00B536A1" w:rsidRPr="00B821CE" w:rsidRDefault="00B536A1"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B536A1" w:rsidRPr="00B821CE" w:rsidRDefault="00B536A1"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B536A1" w:rsidRPr="00B821CE" w:rsidRDefault="00B536A1" w:rsidP="002B5861">
            <w:pPr>
              <w:spacing w:after="0"/>
              <w:jc w:val="center"/>
              <w:rPr>
                <w:rFonts w:ascii="Times New Roman" w:hAnsi="Times New Roman" w:cs="Times New Roman"/>
                <w:b/>
                <w:sz w:val="18"/>
                <w:szCs w:val="18"/>
              </w:rPr>
            </w:pPr>
          </w:p>
        </w:tc>
      </w:tr>
      <w:tr w:rsidR="00B536A1" w:rsidRPr="00B821CE" w:rsidTr="002B5861">
        <w:tc>
          <w:tcPr>
            <w:tcW w:w="1809" w:type="dxa"/>
          </w:tcPr>
          <w:p w:rsidR="00B536A1" w:rsidRPr="00B821CE" w:rsidRDefault="00B536A1" w:rsidP="002B5861">
            <w:pPr>
              <w:spacing w:after="0"/>
              <w:rPr>
                <w:rFonts w:ascii="Times New Roman" w:hAnsi="Times New Roman" w:cs="Times New Roman"/>
                <w:sz w:val="18"/>
                <w:szCs w:val="18"/>
              </w:rPr>
            </w:pPr>
            <w:r w:rsidRPr="00B821CE">
              <w:rPr>
                <w:rFonts w:ascii="Times New Roman" w:hAnsi="Times New Roman" w:cs="Times New Roman"/>
                <w:sz w:val="18"/>
                <w:szCs w:val="18"/>
              </w:rPr>
              <w:t>Количество сооружений связи, введенных в эксплуатацию</w:t>
            </w:r>
          </w:p>
        </w:tc>
        <w:tc>
          <w:tcPr>
            <w:tcW w:w="851"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17</w:t>
            </w:r>
          </w:p>
        </w:tc>
        <w:tc>
          <w:tcPr>
            <w:tcW w:w="850"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w:t>
            </w:r>
          </w:p>
        </w:tc>
        <w:tc>
          <w:tcPr>
            <w:tcW w:w="851"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w:t>
            </w:r>
          </w:p>
        </w:tc>
        <w:tc>
          <w:tcPr>
            <w:tcW w:w="850" w:type="dxa"/>
            <w:shd w:val="clear" w:color="auto" w:fill="FFFFFF" w:themeFill="background1"/>
            <w:vAlign w:val="center"/>
          </w:tcPr>
          <w:p w:rsidR="00B536A1" w:rsidRPr="00B821CE" w:rsidRDefault="00B536A1"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26</w:t>
            </w:r>
          </w:p>
        </w:tc>
        <w:tc>
          <w:tcPr>
            <w:tcW w:w="851" w:type="dxa"/>
            <w:shd w:val="clear" w:color="auto" w:fill="D9D9D9" w:themeFill="background1" w:themeFillShade="D9"/>
            <w:vAlign w:val="center"/>
          </w:tcPr>
          <w:p w:rsidR="00B536A1" w:rsidRPr="00B821CE" w:rsidRDefault="00B536A1"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49</w:t>
            </w:r>
          </w:p>
        </w:tc>
        <w:tc>
          <w:tcPr>
            <w:tcW w:w="850" w:type="dxa"/>
            <w:vAlign w:val="center"/>
          </w:tcPr>
          <w:p w:rsidR="00B536A1" w:rsidRPr="00B821CE" w:rsidRDefault="004E07B2" w:rsidP="00BA734F">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5</w:t>
            </w:r>
          </w:p>
        </w:tc>
        <w:tc>
          <w:tcPr>
            <w:tcW w:w="851" w:type="dxa"/>
            <w:vAlign w:val="center"/>
          </w:tcPr>
          <w:p w:rsidR="00B536A1" w:rsidRPr="00B821CE" w:rsidRDefault="00B536A1" w:rsidP="002B5861">
            <w:pPr>
              <w:spacing w:after="0"/>
              <w:jc w:val="center"/>
              <w:rPr>
                <w:rFonts w:ascii="Times New Roman" w:hAnsi="Times New Roman" w:cs="Times New Roman"/>
                <w:sz w:val="18"/>
                <w:szCs w:val="18"/>
              </w:rPr>
            </w:pPr>
          </w:p>
        </w:tc>
        <w:tc>
          <w:tcPr>
            <w:tcW w:w="850" w:type="dxa"/>
            <w:vAlign w:val="center"/>
          </w:tcPr>
          <w:p w:rsidR="00B536A1" w:rsidRPr="00B821CE" w:rsidRDefault="00B536A1"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B536A1" w:rsidRPr="00B821CE" w:rsidRDefault="00B536A1"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B536A1" w:rsidRPr="00B821CE" w:rsidRDefault="00B536A1" w:rsidP="002B5861">
            <w:pPr>
              <w:spacing w:after="0"/>
              <w:jc w:val="center"/>
              <w:rPr>
                <w:rFonts w:ascii="Times New Roman" w:hAnsi="Times New Roman" w:cs="Times New Roman"/>
                <w:b/>
                <w:sz w:val="18"/>
                <w:szCs w:val="18"/>
              </w:rPr>
            </w:pPr>
          </w:p>
        </w:tc>
      </w:tr>
      <w:tr w:rsidR="00B536A1" w:rsidRPr="00B821CE" w:rsidTr="002B5861">
        <w:tc>
          <w:tcPr>
            <w:tcW w:w="1809" w:type="dxa"/>
          </w:tcPr>
          <w:p w:rsidR="00B536A1" w:rsidRPr="00B821CE" w:rsidRDefault="00B536A1" w:rsidP="002B5861">
            <w:pPr>
              <w:spacing w:after="0"/>
              <w:rPr>
                <w:rFonts w:ascii="Times New Roman" w:hAnsi="Times New Roman" w:cs="Times New Roman"/>
                <w:sz w:val="18"/>
                <w:szCs w:val="18"/>
              </w:rPr>
            </w:pPr>
            <w:r w:rsidRPr="00B821CE">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51"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17</w:t>
            </w:r>
          </w:p>
        </w:tc>
        <w:tc>
          <w:tcPr>
            <w:tcW w:w="850"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w:t>
            </w:r>
          </w:p>
        </w:tc>
        <w:tc>
          <w:tcPr>
            <w:tcW w:w="851" w:type="dxa"/>
            <w:vAlign w:val="center"/>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w:t>
            </w:r>
          </w:p>
        </w:tc>
        <w:tc>
          <w:tcPr>
            <w:tcW w:w="850" w:type="dxa"/>
            <w:shd w:val="clear" w:color="auto" w:fill="FFFFFF" w:themeFill="background1"/>
            <w:vAlign w:val="center"/>
          </w:tcPr>
          <w:p w:rsidR="00B536A1" w:rsidRPr="00B821CE" w:rsidRDefault="00B536A1"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26</w:t>
            </w:r>
          </w:p>
        </w:tc>
        <w:tc>
          <w:tcPr>
            <w:tcW w:w="851" w:type="dxa"/>
            <w:shd w:val="clear" w:color="auto" w:fill="D9D9D9" w:themeFill="background1" w:themeFillShade="D9"/>
            <w:vAlign w:val="center"/>
          </w:tcPr>
          <w:p w:rsidR="00B536A1" w:rsidRPr="00B821CE" w:rsidRDefault="00B536A1" w:rsidP="005C58C6">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49</w:t>
            </w:r>
          </w:p>
        </w:tc>
        <w:tc>
          <w:tcPr>
            <w:tcW w:w="850" w:type="dxa"/>
            <w:vAlign w:val="center"/>
          </w:tcPr>
          <w:p w:rsidR="00B536A1" w:rsidRPr="00B821CE" w:rsidRDefault="004E07B2" w:rsidP="00BA734F">
            <w:pPr>
              <w:spacing w:after="0"/>
              <w:jc w:val="center"/>
              <w:rPr>
                <w:rFonts w:ascii="Times New Roman" w:eastAsia="Calibri" w:hAnsi="Times New Roman" w:cs="Times New Roman"/>
                <w:sz w:val="18"/>
                <w:szCs w:val="18"/>
                <w:lang w:val="en-US"/>
              </w:rPr>
            </w:pPr>
            <w:r w:rsidRPr="00B821CE">
              <w:rPr>
                <w:rFonts w:ascii="Times New Roman" w:eastAsia="Calibri" w:hAnsi="Times New Roman" w:cs="Times New Roman"/>
                <w:sz w:val="18"/>
                <w:szCs w:val="18"/>
                <w:lang w:val="en-US"/>
              </w:rPr>
              <w:t>5</w:t>
            </w:r>
          </w:p>
        </w:tc>
        <w:tc>
          <w:tcPr>
            <w:tcW w:w="851" w:type="dxa"/>
            <w:vAlign w:val="center"/>
          </w:tcPr>
          <w:p w:rsidR="00B536A1" w:rsidRPr="00B821CE" w:rsidRDefault="00B536A1" w:rsidP="002B5861">
            <w:pPr>
              <w:spacing w:after="0"/>
              <w:jc w:val="center"/>
              <w:rPr>
                <w:rFonts w:ascii="Times New Roman" w:hAnsi="Times New Roman" w:cs="Times New Roman"/>
                <w:sz w:val="18"/>
                <w:szCs w:val="18"/>
              </w:rPr>
            </w:pPr>
          </w:p>
        </w:tc>
        <w:tc>
          <w:tcPr>
            <w:tcW w:w="850" w:type="dxa"/>
            <w:vAlign w:val="center"/>
          </w:tcPr>
          <w:p w:rsidR="00B536A1" w:rsidRPr="00B821CE" w:rsidRDefault="00B536A1" w:rsidP="002B5861">
            <w:pPr>
              <w:spacing w:after="0"/>
              <w:jc w:val="center"/>
              <w:rPr>
                <w:rFonts w:ascii="Times New Roman" w:hAnsi="Times New Roman" w:cs="Times New Roman"/>
                <w:sz w:val="18"/>
                <w:szCs w:val="18"/>
              </w:rPr>
            </w:pPr>
          </w:p>
        </w:tc>
        <w:tc>
          <w:tcPr>
            <w:tcW w:w="851" w:type="dxa"/>
            <w:shd w:val="clear" w:color="auto" w:fill="FFFFFF" w:themeFill="background1"/>
            <w:vAlign w:val="center"/>
          </w:tcPr>
          <w:p w:rsidR="00B536A1" w:rsidRPr="00B821CE" w:rsidRDefault="00B536A1" w:rsidP="002B5861">
            <w:pPr>
              <w:spacing w:after="0"/>
              <w:jc w:val="center"/>
              <w:rPr>
                <w:rFonts w:ascii="Times New Roman" w:hAnsi="Times New Roman" w:cs="Times New Roman"/>
                <w:b/>
                <w:sz w:val="18"/>
                <w:szCs w:val="18"/>
              </w:rPr>
            </w:pPr>
          </w:p>
        </w:tc>
        <w:tc>
          <w:tcPr>
            <w:tcW w:w="709" w:type="dxa"/>
            <w:shd w:val="clear" w:color="auto" w:fill="D9D9D9" w:themeFill="background1" w:themeFillShade="D9"/>
            <w:vAlign w:val="center"/>
          </w:tcPr>
          <w:p w:rsidR="00B536A1" w:rsidRPr="00B821CE" w:rsidRDefault="00B536A1" w:rsidP="002B5861">
            <w:pPr>
              <w:spacing w:after="0"/>
              <w:jc w:val="center"/>
              <w:rPr>
                <w:rFonts w:ascii="Times New Roman" w:hAnsi="Times New Roman" w:cs="Times New Roman"/>
                <w:b/>
                <w:sz w:val="18"/>
                <w:szCs w:val="18"/>
              </w:rPr>
            </w:pPr>
          </w:p>
        </w:tc>
      </w:tr>
    </w:tbl>
    <w:p w:rsidR="0036103C" w:rsidRPr="00B821CE" w:rsidRDefault="0036103C" w:rsidP="003F700C">
      <w:pPr>
        <w:spacing w:after="0" w:line="360" w:lineRule="auto"/>
        <w:ind w:firstLine="709"/>
        <w:jc w:val="both"/>
        <w:rPr>
          <w:rFonts w:ascii="Times New Roman" w:eastAsia="Times New Roman" w:hAnsi="Times New Roman" w:cs="Times New Roman"/>
          <w:sz w:val="26"/>
          <w:szCs w:val="26"/>
          <w:lang w:eastAsia="ru-RU"/>
        </w:rPr>
      </w:pPr>
      <w:bookmarkStart w:id="26" w:name="_Toc369087110"/>
      <w:bookmarkStart w:id="27" w:name="_Toc369087111"/>
      <w:r w:rsidRPr="00B821CE">
        <w:rPr>
          <w:rFonts w:ascii="Times New Roman" w:eastAsia="Times New Roman" w:hAnsi="Times New Roman" w:cs="Times New Roman"/>
          <w:sz w:val="26"/>
          <w:szCs w:val="26"/>
          <w:lang w:eastAsia="ru-RU"/>
        </w:rPr>
        <w:t>Основными недостатками, выявленными при обследовании сооружений связи, являются:</w:t>
      </w:r>
    </w:p>
    <w:p w:rsidR="0036103C" w:rsidRPr="00B821CE" w:rsidRDefault="0036103C" w:rsidP="003E68B4">
      <w:pPr>
        <w:spacing w:after="0" w:line="360" w:lineRule="auto"/>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отсутствие документов, подтверждающих организацию мероприятий по внедрению СОРМ на сооружении связи</w:t>
      </w:r>
      <w:r w:rsidR="00A85184" w:rsidRPr="00B821CE">
        <w:rPr>
          <w:rFonts w:ascii="Times New Roman" w:eastAsia="Times New Roman" w:hAnsi="Times New Roman" w:cs="Times New Roman"/>
          <w:sz w:val="26"/>
          <w:szCs w:val="26"/>
          <w:lang w:eastAsia="ru-RU"/>
        </w:rPr>
        <w:t>.</w:t>
      </w:r>
    </w:p>
    <w:p w:rsidR="007D1FBE" w:rsidRPr="00B821CE" w:rsidRDefault="007D1FBE">
      <w:pPr>
        <w:rPr>
          <w:rFonts w:ascii="Times New Roman" w:eastAsia="Times New Roman" w:hAnsi="Times New Roman" w:cs="Times New Roman"/>
          <w:sz w:val="28"/>
          <w:szCs w:val="28"/>
          <w:lang w:eastAsia="ru-RU"/>
        </w:rPr>
      </w:pPr>
      <w:r w:rsidRPr="00B821CE">
        <w:rPr>
          <w:rFonts w:ascii="Times New Roman" w:eastAsia="Times New Roman" w:hAnsi="Times New Roman" w:cs="Times New Roman"/>
          <w:sz w:val="28"/>
          <w:szCs w:val="28"/>
          <w:lang w:eastAsia="ru-RU"/>
        </w:rPr>
        <w:br w:type="page"/>
      </w:r>
    </w:p>
    <w:p w:rsidR="00884724" w:rsidRPr="00B821CE" w:rsidRDefault="00884724" w:rsidP="00884724">
      <w:pPr>
        <w:pageBreakBefore/>
        <w:spacing w:after="0" w:line="360" w:lineRule="auto"/>
        <w:ind w:left="426" w:firstLine="709"/>
        <w:jc w:val="both"/>
        <w:rPr>
          <w:rFonts w:ascii="Times New Roman" w:eastAsia="Times New Roman" w:hAnsi="Times New Roman" w:cs="Times New Roman"/>
          <w:b/>
          <w:sz w:val="26"/>
          <w:szCs w:val="26"/>
          <w:lang w:eastAsia="ru-RU"/>
        </w:rPr>
      </w:pPr>
      <w:r w:rsidRPr="00B821CE">
        <w:rPr>
          <w:rFonts w:ascii="Times New Roman" w:eastAsia="Times New Roman" w:hAnsi="Times New Roman" w:cs="Times New Roman"/>
          <w:b/>
          <w:sz w:val="26"/>
          <w:szCs w:val="26"/>
          <w:lang w:eastAsia="ru-RU"/>
        </w:rPr>
        <w:lastRenderedPageBreak/>
        <w:t>В сфере защиты персональных данных:</w:t>
      </w:r>
    </w:p>
    <w:p w:rsidR="00884724" w:rsidRPr="00B821CE" w:rsidRDefault="00884724" w:rsidP="00884724">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884724" w:rsidRPr="00B821CE" w:rsidRDefault="00884724" w:rsidP="00775435">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Полномоч</w:t>
      </w:r>
      <w:r w:rsidR="00775435" w:rsidRPr="00B821CE">
        <w:rPr>
          <w:rFonts w:ascii="Times New Roman" w:eastAsia="Times New Roman" w:hAnsi="Times New Roman" w:cs="Times New Roman"/>
          <w:sz w:val="26"/>
          <w:szCs w:val="26"/>
          <w:lang w:eastAsia="ru-RU"/>
        </w:rPr>
        <w:t xml:space="preserve">ия выполняют – </w:t>
      </w:r>
      <w:r w:rsidR="00D31B36" w:rsidRPr="00B821CE">
        <w:rPr>
          <w:rFonts w:ascii="Times New Roman" w:eastAsia="Times New Roman" w:hAnsi="Times New Roman" w:cs="Times New Roman"/>
          <w:sz w:val="26"/>
          <w:szCs w:val="26"/>
          <w:lang w:eastAsia="ru-RU"/>
        </w:rPr>
        <w:t>6</w:t>
      </w:r>
      <w:r w:rsidR="00775435" w:rsidRPr="00B821CE">
        <w:rPr>
          <w:rFonts w:ascii="Times New Roman" w:eastAsia="Times New Roman" w:hAnsi="Times New Roman" w:cs="Times New Roman"/>
          <w:sz w:val="26"/>
          <w:szCs w:val="26"/>
          <w:lang w:eastAsia="ru-RU"/>
        </w:rPr>
        <w:t xml:space="preserve"> специалистов.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2358"/>
        <w:gridCol w:w="2518"/>
      </w:tblGrid>
      <w:tr w:rsidR="00884724" w:rsidRPr="00B821CE" w:rsidTr="000C285E">
        <w:tc>
          <w:tcPr>
            <w:tcW w:w="5000" w:type="pct"/>
            <w:gridSpan w:val="3"/>
            <w:tcBorders>
              <w:top w:val="single" w:sz="4" w:space="0" w:color="auto"/>
              <w:left w:val="single" w:sz="4" w:space="0" w:color="auto"/>
              <w:bottom w:val="single" w:sz="4" w:space="0" w:color="auto"/>
              <w:right w:val="single" w:sz="4" w:space="0" w:color="auto"/>
            </w:tcBorders>
          </w:tcPr>
          <w:p w:rsidR="00884724" w:rsidRPr="00B821CE" w:rsidRDefault="00884724" w:rsidP="00884724">
            <w:pPr>
              <w:spacing w:after="0" w:line="240" w:lineRule="auto"/>
              <w:jc w:val="center"/>
              <w:rPr>
                <w:rFonts w:ascii="Times New Roman" w:eastAsia="Times New Roman" w:hAnsi="Times New Roman" w:cs="Times New Roman"/>
                <w:b/>
                <w:i/>
                <w:sz w:val="20"/>
                <w:szCs w:val="20"/>
                <w:lang w:eastAsia="ru-RU"/>
              </w:rPr>
            </w:pPr>
            <w:r w:rsidRPr="00B821CE">
              <w:rPr>
                <w:rFonts w:ascii="Times New Roman" w:eastAsia="Times New Roman" w:hAnsi="Times New Roman" w:cs="Times New Roman"/>
                <w:b/>
                <w:i/>
                <w:sz w:val="20"/>
                <w:szCs w:val="20"/>
                <w:lang w:eastAsia="ru-RU"/>
              </w:rPr>
              <w:t>Предметы надзора</w:t>
            </w:r>
          </w:p>
        </w:tc>
      </w:tr>
      <w:tr w:rsidR="00B536A1" w:rsidRPr="00B821CE" w:rsidTr="000C285E">
        <w:tc>
          <w:tcPr>
            <w:tcW w:w="2595" w:type="pct"/>
          </w:tcPr>
          <w:p w:rsidR="00B536A1" w:rsidRPr="00B821CE" w:rsidRDefault="00B536A1" w:rsidP="00884724">
            <w:pPr>
              <w:spacing w:after="0" w:line="240" w:lineRule="auto"/>
              <w:jc w:val="both"/>
              <w:rPr>
                <w:rFonts w:ascii="Times New Roman" w:eastAsia="Times New Roman" w:hAnsi="Times New Roman" w:cs="Times New Roman"/>
                <w:sz w:val="20"/>
                <w:szCs w:val="20"/>
                <w:lang w:eastAsia="ru-RU"/>
              </w:rPr>
            </w:pPr>
          </w:p>
        </w:tc>
        <w:tc>
          <w:tcPr>
            <w:tcW w:w="1163" w:type="pct"/>
            <w:shd w:val="clear" w:color="auto" w:fill="D9D9D9" w:themeFill="background1" w:themeFillShade="D9"/>
          </w:tcPr>
          <w:p w:rsidR="00B536A1" w:rsidRPr="00B821CE" w:rsidRDefault="00B536A1"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31.03.2020</w:t>
            </w:r>
          </w:p>
        </w:tc>
        <w:tc>
          <w:tcPr>
            <w:tcW w:w="1242" w:type="pct"/>
            <w:shd w:val="clear" w:color="auto" w:fill="D9D9D9" w:themeFill="background1" w:themeFillShade="D9"/>
          </w:tcPr>
          <w:p w:rsidR="00B536A1" w:rsidRPr="00B821CE" w:rsidRDefault="00B536A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31.03.2021</w:t>
            </w:r>
          </w:p>
        </w:tc>
      </w:tr>
      <w:tr w:rsidR="00B536A1" w:rsidRPr="00B821CE" w:rsidTr="000C285E">
        <w:tc>
          <w:tcPr>
            <w:tcW w:w="2595" w:type="pct"/>
          </w:tcPr>
          <w:p w:rsidR="00B536A1" w:rsidRPr="00B821CE" w:rsidRDefault="00B536A1"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Количество операторов, осуществляющих обработку персональных данных / на 1 сотрудника</w:t>
            </w:r>
          </w:p>
        </w:tc>
        <w:tc>
          <w:tcPr>
            <w:tcW w:w="1163" w:type="pct"/>
            <w:shd w:val="clear" w:color="auto" w:fill="D9D9D9" w:themeFill="background1" w:themeFillShade="D9"/>
          </w:tcPr>
          <w:p w:rsidR="00B536A1" w:rsidRPr="00B821CE" w:rsidRDefault="00B536A1"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9398/1879,6</w:t>
            </w:r>
          </w:p>
        </w:tc>
        <w:tc>
          <w:tcPr>
            <w:tcW w:w="1242" w:type="pct"/>
            <w:shd w:val="clear" w:color="auto" w:fill="D9D9D9" w:themeFill="background1" w:themeFillShade="D9"/>
          </w:tcPr>
          <w:p w:rsidR="00B536A1" w:rsidRPr="00B821CE" w:rsidRDefault="00D65DFF" w:rsidP="00BA734F">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9614/</w:t>
            </w:r>
            <w:r w:rsidR="00D31B36" w:rsidRPr="00B821CE">
              <w:rPr>
                <w:rFonts w:ascii="Times New Roman" w:eastAsia="Times New Roman" w:hAnsi="Times New Roman" w:cs="Times New Roman"/>
                <w:sz w:val="18"/>
                <w:szCs w:val="18"/>
                <w:lang w:eastAsia="ru-RU"/>
              </w:rPr>
              <w:t>1602,3</w:t>
            </w:r>
          </w:p>
        </w:tc>
      </w:tr>
      <w:tr w:rsidR="00B536A1" w:rsidRPr="00B821CE" w:rsidTr="000C285E">
        <w:tc>
          <w:tcPr>
            <w:tcW w:w="2595" w:type="pct"/>
          </w:tcPr>
          <w:p w:rsidR="00B536A1" w:rsidRPr="00B821CE" w:rsidRDefault="00B536A1"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Проведено мероприятий / на 1 сотрудника</w:t>
            </w:r>
          </w:p>
        </w:tc>
        <w:tc>
          <w:tcPr>
            <w:tcW w:w="1163" w:type="pct"/>
            <w:shd w:val="clear" w:color="auto" w:fill="D9D9D9" w:themeFill="background1" w:themeFillShade="D9"/>
          </w:tcPr>
          <w:p w:rsidR="00B536A1" w:rsidRPr="00B821CE" w:rsidRDefault="00B536A1"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8/1,6</w:t>
            </w:r>
          </w:p>
        </w:tc>
        <w:tc>
          <w:tcPr>
            <w:tcW w:w="1242" w:type="pct"/>
            <w:shd w:val="clear" w:color="auto" w:fill="D9D9D9" w:themeFill="background1" w:themeFillShade="D9"/>
          </w:tcPr>
          <w:p w:rsidR="00B536A1" w:rsidRPr="00B821CE" w:rsidRDefault="00D65DFF" w:rsidP="00BA734F">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14/</w:t>
            </w:r>
            <w:r w:rsidR="00D31B36" w:rsidRPr="00B821CE">
              <w:rPr>
                <w:rFonts w:ascii="Times New Roman" w:eastAsia="Times New Roman" w:hAnsi="Times New Roman" w:cs="Times New Roman"/>
                <w:sz w:val="18"/>
                <w:szCs w:val="18"/>
                <w:lang w:eastAsia="ru-RU"/>
              </w:rPr>
              <w:t>2.3</w:t>
            </w:r>
          </w:p>
        </w:tc>
      </w:tr>
    </w:tbl>
    <w:p w:rsidR="00884724" w:rsidRPr="00B821CE" w:rsidRDefault="00884724" w:rsidP="00775435">
      <w:pPr>
        <w:spacing w:after="0" w:line="240" w:lineRule="auto"/>
        <w:jc w:val="both"/>
        <w:rPr>
          <w:rFonts w:ascii="Times New Roman" w:eastAsia="Times New Roman" w:hAnsi="Times New Roman" w:cs="Times New Roman"/>
          <w:sz w:val="20"/>
          <w:szCs w:val="20"/>
          <w:lang w:eastAsia="ru-RU"/>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4"/>
        <w:gridCol w:w="149"/>
        <w:gridCol w:w="855"/>
        <w:gridCol w:w="849"/>
        <w:gridCol w:w="54"/>
        <w:gridCol w:w="926"/>
        <w:gridCol w:w="864"/>
        <w:gridCol w:w="10"/>
        <w:gridCol w:w="711"/>
        <w:gridCol w:w="10"/>
        <w:gridCol w:w="52"/>
        <w:gridCol w:w="928"/>
        <w:gridCol w:w="862"/>
        <w:gridCol w:w="40"/>
        <w:gridCol w:w="778"/>
        <w:gridCol w:w="27"/>
        <w:gridCol w:w="140"/>
        <w:gridCol w:w="688"/>
        <w:gridCol w:w="25"/>
        <w:gridCol w:w="136"/>
        <w:gridCol w:w="678"/>
      </w:tblGrid>
      <w:tr w:rsidR="00884724" w:rsidRPr="00B821CE" w:rsidTr="000C285E">
        <w:tc>
          <w:tcPr>
            <w:tcW w:w="5000" w:type="pct"/>
            <w:gridSpan w:val="21"/>
          </w:tcPr>
          <w:p w:rsidR="00884724" w:rsidRPr="00B821CE" w:rsidRDefault="00884724" w:rsidP="00884724">
            <w:pPr>
              <w:spacing w:after="0" w:line="240" w:lineRule="auto"/>
              <w:jc w:val="center"/>
              <w:rPr>
                <w:rFonts w:ascii="Times New Roman" w:eastAsia="Times New Roman" w:hAnsi="Times New Roman" w:cs="Times New Roman"/>
                <w:b/>
                <w:i/>
                <w:sz w:val="20"/>
                <w:szCs w:val="20"/>
                <w:lang w:eastAsia="ru-RU"/>
              </w:rPr>
            </w:pPr>
            <w:r w:rsidRPr="00B821CE">
              <w:rPr>
                <w:rFonts w:ascii="Times New Roman" w:eastAsia="Times New Roman" w:hAnsi="Times New Roman" w:cs="Times New Roman"/>
                <w:b/>
                <w:i/>
                <w:sz w:val="20"/>
                <w:szCs w:val="20"/>
                <w:lang w:eastAsia="ru-RU"/>
              </w:rPr>
              <w:t>Плановые мероприятия</w:t>
            </w:r>
          </w:p>
        </w:tc>
      </w:tr>
      <w:tr w:rsidR="003D7E92" w:rsidRPr="00B821CE" w:rsidTr="008B5BE8">
        <w:trPr>
          <w:trHeight w:val="1036"/>
        </w:trPr>
        <w:tc>
          <w:tcPr>
            <w:tcW w:w="800" w:type="pct"/>
          </w:tcPr>
          <w:p w:rsidR="003D7E92" w:rsidRPr="00B821CE" w:rsidRDefault="003D7E92" w:rsidP="00775435">
            <w:pPr>
              <w:spacing w:after="0" w:line="240" w:lineRule="auto"/>
              <w:jc w:val="center"/>
              <w:rPr>
                <w:rFonts w:ascii="Times New Roman" w:eastAsia="Times New Roman" w:hAnsi="Times New Roman" w:cs="Times New Roman"/>
                <w:sz w:val="20"/>
                <w:szCs w:val="20"/>
                <w:lang w:eastAsia="ru-RU"/>
              </w:rPr>
            </w:pPr>
          </w:p>
        </w:tc>
        <w:tc>
          <w:tcPr>
            <w:tcW w:w="479"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32" w:type="pct"/>
            <w:gridSpan w:val="2"/>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43" w:type="pct"/>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418" w:type="pct"/>
            <w:gridSpan w:val="2"/>
            <w:shd w:val="clear" w:color="auto" w:fill="D9D9D9" w:themeFill="background1" w:themeFillShade="D9"/>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370" w:type="pct"/>
            <w:gridSpan w:val="3"/>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44" w:type="pct"/>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431" w:type="pct"/>
            <w:gridSpan w:val="2"/>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52" w:type="pct"/>
            <w:gridSpan w:val="3"/>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06" w:type="pct"/>
            <w:gridSpan w:val="3"/>
            <w:shd w:val="clear" w:color="auto" w:fill="D9D9D9" w:themeFill="background1" w:themeFillShade="D9"/>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25" w:type="pct"/>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D65DFF" w:rsidRPr="00B821CE" w:rsidTr="008B5BE8">
        <w:tc>
          <w:tcPr>
            <w:tcW w:w="800" w:type="pct"/>
          </w:tcPr>
          <w:p w:rsidR="00D65DFF" w:rsidRPr="00B821CE" w:rsidRDefault="00D65DFF"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Запланировано</w:t>
            </w:r>
          </w:p>
        </w:tc>
        <w:tc>
          <w:tcPr>
            <w:tcW w:w="479"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8</w:t>
            </w:r>
          </w:p>
        </w:tc>
        <w:tc>
          <w:tcPr>
            <w:tcW w:w="432"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5</w:t>
            </w:r>
          </w:p>
        </w:tc>
        <w:tc>
          <w:tcPr>
            <w:tcW w:w="443" w:type="pct"/>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8</w:t>
            </w:r>
          </w:p>
        </w:tc>
        <w:tc>
          <w:tcPr>
            <w:tcW w:w="418" w:type="pct"/>
            <w:gridSpan w:val="2"/>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10</w:t>
            </w:r>
          </w:p>
        </w:tc>
        <w:tc>
          <w:tcPr>
            <w:tcW w:w="370" w:type="pct"/>
            <w:gridSpan w:val="3"/>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31</w:t>
            </w:r>
          </w:p>
        </w:tc>
        <w:tc>
          <w:tcPr>
            <w:tcW w:w="444" w:type="pct"/>
            <w:shd w:val="clear" w:color="auto" w:fill="FFFFFF" w:themeFill="background1"/>
          </w:tcPr>
          <w:p w:rsidR="00D65DFF" w:rsidRPr="00B821CE" w:rsidRDefault="00D65DFF"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6</w:t>
            </w:r>
          </w:p>
        </w:tc>
        <w:tc>
          <w:tcPr>
            <w:tcW w:w="431" w:type="pct"/>
            <w:gridSpan w:val="2"/>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r>
      <w:tr w:rsidR="00D65DFF" w:rsidRPr="00B821CE" w:rsidTr="008B5BE8">
        <w:tc>
          <w:tcPr>
            <w:tcW w:w="800" w:type="pct"/>
          </w:tcPr>
          <w:p w:rsidR="00D65DFF" w:rsidRPr="00B821CE" w:rsidRDefault="00D65DFF"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Проведено</w:t>
            </w:r>
          </w:p>
        </w:tc>
        <w:tc>
          <w:tcPr>
            <w:tcW w:w="479"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8</w:t>
            </w:r>
          </w:p>
        </w:tc>
        <w:tc>
          <w:tcPr>
            <w:tcW w:w="432"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w:t>
            </w:r>
          </w:p>
        </w:tc>
        <w:tc>
          <w:tcPr>
            <w:tcW w:w="443" w:type="pct"/>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w:t>
            </w:r>
          </w:p>
        </w:tc>
        <w:tc>
          <w:tcPr>
            <w:tcW w:w="418" w:type="pct"/>
            <w:gridSpan w:val="2"/>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w:t>
            </w:r>
          </w:p>
        </w:tc>
        <w:tc>
          <w:tcPr>
            <w:tcW w:w="370" w:type="pct"/>
            <w:gridSpan w:val="3"/>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12</w:t>
            </w:r>
          </w:p>
        </w:tc>
        <w:tc>
          <w:tcPr>
            <w:tcW w:w="444" w:type="pct"/>
            <w:shd w:val="clear" w:color="auto" w:fill="FFFFFF" w:themeFill="background1"/>
          </w:tcPr>
          <w:p w:rsidR="00D65DFF" w:rsidRPr="00B821CE" w:rsidRDefault="00D65DFF"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5</w:t>
            </w:r>
          </w:p>
        </w:tc>
        <w:tc>
          <w:tcPr>
            <w:tcW w:w="431" w:type="pct"/>
            <w:gridSpan w:val="2"/>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r>
      <w:tr w:rsidR="00D65DFF" w:rsidRPr="00B821CE" w:rsidTr="008B5BE8">
        <w:tc>
          <w:tcPr>
            <w:tcW w:w="800" w:type="pct"/>
          </w:tcPr>
          <w:p w:rsidR="00D65DFF" w:rsidRPr="00B821CE" w:rsidRDefault="00D65DFF"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Выявлено нарушений</w:t>
            </w:r>
          </w:p>
        </w:tc>
        <w:tc>
          <w:tcPr>
            <w:tcW w:w="479"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w:t>
            </w:r>
          </w:p>
        </w:tc>
        <w:tc>
          <w:tcPr>
            <w:tcW w:w="432"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43" w:type="pct"/>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w:t>
            </w:r>
          </w:p>
        </w:tc>
        <w:tc>
          <w:tcPr>
            <w:tcW w:w="444" w:type="pct"/>
            <w:shd w:val="clear" w:color="auto" w:fill="FFFFFF" w:themeFill="background1"/>
          </w:tcPr>
          <w:p w:rsidR="00D65DFF" w:rsidRPr="00B821CE" w:rsidRDefault="00D65DFF"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w:t>
            </w:r>
          </w:p>
        </w:tc>
        <w:tc>
          <w:tcPr>
            <w:tcW w:w="431" w:type="pct"/>
            <w:gridSpan w:val="2"/>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r>
      <w:tr w:rsidR="00D65DFF" w:rsidRPr="00B821CE" w:rsidTr="008B5BE8">
        <w:tc>
          <w:tcPr>
            <w:tcW w:w="800" w:type="pct"/>
          </w:tcPr>
          <w:p w:rsidR="00D65DFF" w:rsidRPr="00B821CE" w:rsidRDefault="00D65DFF"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Выдано предписаний</w:t>
            </w:r>
          </w:p>
        </w:tc>
        <w:tc>
          <w:tcPr>
            <w:tcW w:w="479"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w:t>
            </w:r>
          </w:p>
        </w:tc>
        <w:tc>
          <w:tcPr>
            <w:tcW w:w="432"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43" w:type="pct"/>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w:t>
            </w:r>
          </w:p>
        </w:tc>
        <w:tc>
          <w:tcPr>
            <w:tcW w:w="444" w:type="pct"/>
            <w:shd w:val="clear" w:color="auto" w:fill="FFFFFF" w:themeFill="background1"/>
          </w:tcPr>
          <w:p w:rsidR="00D65DFF" w:rsidRPr="00B821CE" w:rsidRDefault="00D65DFF"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w:t>
            </w:r>
          </w:p>
        </w:tc>
        <w:tc>
          <w:tcPr>
            <w:tcW w:w="431" w:type="pct"/>
            <w:gridSpan w:val="2"/>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r>
      <w:tr w:rsidR="00D65DFF" w:rsidRPr="00B821CE" w:rsidTr="008B5BE8">
        <w:tc>
          <w:tcPr>
            <w:tcW w:w="800" w:type="pct"/>
          </w:tcPr>
          <w:p w:rsidR="00D65DFF" w:rsidRPr="00B821CE" w:rsidRDefault="00D65DFF"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Составлено протоколов об АПН</w:t>
            </w:r>
          </w:p>
        </w:tc>
        <w:tc>
          <w:tcPr>
            <w:tcW w:w="479"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32" w:type="pct"/>
            <w:gridSpan w:val="2"/>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43" w:type="pct"/>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370" w:type="pct"/>
            <w:gridSpan w:val="3"/>
            <w:shd w:val="clear" w:color="auto" w:fill="D9D9D9" w:themeFill="background1" w:themeFillShade="D9"/>
          </w:tcPr>
          <w:p w:rsidR="00D65DFF" w:rsidRPr="00B821CE" w:rsidRDefault="00D65DFF" w:rsidP="005C58C6">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44" w:type="pct"/>
            <w:shd w:val="clear" w:color="auto" w:fill="FFFFFF" w:themeFill="background1"/>
          </w:tcPr>
          <w:p w:rsidR="00D65DFF" w:rsidRPr="00B821CE" w:rsidRDefault="00D65DFF"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31" w:type="pct"/>
            <w:gridSpan w:val="2"/>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52" w:type="pct"/>
            <w:gridSpan w:val="3"/>
            <w:shd w:val="clear" w:color="auto" w:fill="FFFFFF" w:themeFill="background1"/>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406" w:type="pct"/>
            <w:gridSpan w:val="3"/>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c>
          <w:tcPr>
            <w:tcW w:w="325" w:type="pct"/>
            <w:shd w:val="clear" w:color="auto" w:fill="D9D9D9" w:themeFill="background1" w:themeFillShade="D9"/>
          </w:tcPr>
          <w:p w:rsidR="00D65DFF" w:rsidRPr="00B821CE" w:rsidRDefault="00D65DFF" w:rsidP="00884724">
            <w:pPr>
              <w:spacing w:after="0" w:line="240" w:lineRule="auto"/>
              <w:jc w:val="center"/>
              <w:rPr>
                <w:rFonts w:ascii="Times New Roman" w:eastAsia="Times New Roman" w:hAnsi="Times New Roman" w:cs="Times New Roman"/>
                <w:sz w:val="20"/>
                <w:szCs w:val="20"/>
                <w:lang w:eastAsia="ru-RU"/>
              </w:rPr>
            </w:pPr>
          </w:p>
        </w:tc>
      </w:tr>
      <w:tr w:rsidR="00884724" w:rsidRPr="00B821CE" w:rsidTr="000C285E">
        <w:tc>
          <w:tcPr>
            <w:tcW w:w="5000" w:type="pct"/>
            <w:gridSpan w:val="21"/>
          </w:tcPr>
          <w:p w:rsidR="00884724" w:rsidRPr="00B821CE" w:rsidRDefault="00884724" w:rsidP="00884724">
            <w:pPr>
              <w:spacing w:after="0" w:line="240" w:lineRule="auto"/>
              <w:jc w:val="center"/>
              <w:rPr>
                <w:rFonts w:ascii="Times New Roman" w:eastAsia="Times New Roman" w:hAnsi="Times New Roman" w:cs="Times New Roman"/>
                <w:b/>
                <w:i/>
                <w:sz w:val="20"/>
                <w:szCs w:val="20"/>
                <w:lang w:eastAsia="ru-RU"/>
              </w:rPr>
            </w:pPr>
            <w:r w:rsidRPr="00B821CE">
              <w:rPr>
                <w:rFonts w:ascii="Times New Roman" w:eastAsia="Times New Roman" w:hAnsi="Times New Roman" w:cs="Times New Roman"/>
                <w:b/>
                <w:i/>
                <w:sz w:val="20"/>
                <w:szCs w:val="20"/>
                <w:lang w:eastAsia="ru-RU"/>
              </w:rPr>
              <w:t>Внеплановые мероприятия</w:t>
            </w:r>
          </w:p>
        </w:tc>
      </w:tr>
      <w:tr w:rsidR="003D7E92" w:rsidRPr="00B821CE" w:rsidTr="008B5BE8">
        <w:tc>
          <w:tcPr>
            <w:tcW w:w="871" w:type="pct"/>
            <w:gridSpan w:val="2"/>
          </w:tcPr>
          <w:p w:rsidR="003D7E92" w:rsidRPr="00B821CE" w:rsidRDefault="003D7E92" w:rsidP="00884724">
            <w:pPr>
              <w:spacing w:after="0" w:line="240" w:lineRule="auto"/>
              <w:jc w:val="both"/>
              <w:rPr>
                <w:rFonts w:ascii="Times New Roman" w:eastAsia="Times New Roman" w:hAnsi="Times New Roman" w:cs="Times New Roman"/>
                <w:sz w:val="20"/>
                <w:szCs w:val="20"/>
                <w:lang w:eastAsia="ru-RU"/>
              </w:rPr>
            </w:pPr>
          </w:p>
        </w:tc>
        <w:tc>
          <w:tcPr>
            <w:tcW w:w="409" w:type="pct"/>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406" w:type="pct"/>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469" w:type="pct"/>
            <w:gridSpan w:val="2"/>
          </w:tcPr>
          <w:p w:rsidR="00B536A1"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 xml:space="preserve">3 </w:t>
            </w:r>
          </w:p>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квартал 2020</w:t>
            </w:r>
          </w:p>
        </w:tc>
        <w:tc>
          <w:tcPr>
            <w:tcW w:w="418" w:type="pct"/>
            <w:gridSpan w:val="2"/>
            <w:shd w:val="clear" w:color="auto" w:fill="D9D9D9" w:themeFill="background1" w:themeFillShade="D9"/>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345" w:type="pct"/>
            <w:gridSpan w:val="2"/>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469" w:type="pct"/>
            <w:gridSpan w:val="2"/>
            <w:shd w:val="clear" w:color="auto" w:fill="FFFFFF" w:themeFill="background1"/>
          </w:tcPr>
          <w:p w:rsidR="00B536A1"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 xml:space="preserve">1 </w:t>
            </w:r>
          </w:p>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квартал 2021</w:t>
            </w:r>
          </w:p>
        </w:tc>
        <w:tc>
          <w:tcPr>
            <w:tcW w:w="412" w:type="pct"/>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404" w:type="pct"/>
            <w:gridSpan w:val="3"/>
            <w:shd w:val="clear" w:color="auto" w:fill="FFFFFF" w:themeFill="background1"/>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408" w:type="pct"/>
            <w:gridSpan w:val="3"/>
            <w:shd w:val="clear" w:color="auto" w:fill="D9D9D9" w:themeFill="background1" w:themeFillShade="D9"/>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390" w:type="pct"/>
            <w:gridSpan w:val="2"/>
            <w:shd w:val="clear" w:color="auto" w:fill="D9D9D9" w:themeFill="background1" w:themeFillShade="D9"/>
            <w:vAlign w:val="center"/>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8B5BE8" w:rsidRPr="00B821CE" w:rsidTr="008B5BE8">
        <w:tc>
          <w:tcPr>
            <w:tcW w:w="871" w:type="pct"/>
            <w:gridSpan w:val="2"/>
          </w:tcPr>
          <w:p w:rsidR="008B5BE8" w:rsidRPr="00B821CE" w:rsidRDefault="008B5BE8"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Проведено</w:t>
            </w:r>
          </w:p>
        </w:tc>
        <w:tc>
          <w:tcPr>
            <w:tcW w:w="409" w:type="pct"/>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06" w:type="pct"/>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69" w:type="pct"/>
            <w:gridSpan w:val="2"/>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8B5BE8" w:rsidRPr="00B821CE" w:rsidRDefault="008B5BE8"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4" w:type="pct"/>
            <w:gridSpan w:val="3"/>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8" w:type="pct"/>
            <w:gridSpan w:val="3"/>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390" w:type="pct"/>
            <w:gridSpan w:val="2"/>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r>
      <w:tr w:rsidR="008B5BE8" w:rsidRPr="00B821CE" w:rsidTr="008B5BE8">
        <w:tc>
          <w:tcPr>
            <w:tcW w:w="871" w:type="pct"/>
            <w:gridSpan w:val="2"/>
          </w:tcPr>
          <w:p w:rsidR="008B5BE8" w:rsidRPr="00B821CE" w:rsidRDefault="008B5BE8"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Выявлено нарушений</w:t>
            </w:r>
          </w:p>
        </w:tc>
        <w:tc>
          <w:tcPr>
            <w:tcW w:w="409" w:type="pct"/>
            <w:shd w:val="clear" w:color="auto" w:fill="auto"/>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06" w:type="pct"/>
            <w:shd w:val="clear" w:color="auto" w:fill="auto"/>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69" w:type="pct"/>
            <w:gridSpan w:val="2"/>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8B5BE8" w:rsidRPr="00B821CE" w:rsidRDefault="008B5BE8"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4" w:type="pct"/>
            <w:gridSpan w:val="3"/>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8" w:type="pct"/>
            <w:gridSpan w:val="3"/>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390" w:type="pct"/>
            <w:gridSpan w:val="2"/>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r>
      <w:tr w:rsidR="008B5BE8" w:rsidRPr="00B821CE" w:rsidTr="008B5BE8">
        <w:tc>
          <w:tcPr>
            <w:tcW w:w="871" w:type="pct"/>
            <w:gridSpan w:val="2"/>
          </w:tcPr>
          <w:p w:rsidR="008B5BE8" w:rsidRPr="00B821CE" w:rsidRDefault="008B5BE8"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Выдано предписаний</w:t>
            </w:r>
          </w:p>
        </w:tc>
        <w:tc>
          <w:tcPr>
            <w:tcW w:w="409" w:type="pct"/>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06" w:type="pct"/>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69" w:type="pct"/>
            <w:gridSpan w:val="2"/>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8" w:type="pct"/>
            <w:gridSpan w:val="2"/>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69" w:type="pct"/>
            <w:gridSpan w:val="2"/>
            <w:shd w:val="clear" w:color="auto" w:fill="FFFFFF" w:themeFill="background1"/>
          </w:tcPr>
          <w:p w:rsidR="008B5BE8" w:rsidRPr="00B821CE" w:rsidRDefault="008B5BE8"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4" w:type="pct"/>
            <w:gridSpan w:val="3"/>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8" w:type="pct"/>
            <w:gridSpan w:val="3"/>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390" w:type="pct"/>
            <w:gridSpan w:val="2"/>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r>
      <w:tr w:rsidR="008B5BE8" w:rsidRPr="00B821CE" w:rsidTr="008B5BE8">
        <w:tc>
          <w:tcPr>
            <w:tcW w:w="871" w:type="pct"/>
            <w:gridSpan w:val="2"/>
          </w:tcPr>
          <w:p w:rsidR="008B5BE8" w:rsidRPr="00B821CE" w:rsidRDefault="008B5BE8" w:rsidP="00884724">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Составлено протоколов об АПН</w:t>
            </w:r>
          </w:p>
        </w:tc>
        <w:tc>
          <w:tcPr>
            <w:tcW w:w="409" w:type="pct"/>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06" w:type="pct"/>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69" w:type="pct"/>
            <w:gridSpan w:val="2"/>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3" w:type="pct"/>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345" w:type="pct"/>
            <w:gridSpan w:val="2"/>
            <w:shd w:val="clear" w:color="auto" w:fill="D9D9D9" w:themeFill="background1" w:themeFillShade="D9"/>
          </w:tcPr>
          <w:p w:rsidR="008B5BE8" w:rsidRPr="00B821CE" w:rsidRDefault="008B5BE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73" w:type="pct"/>
            <w:gridSpan w:val="3"/>
            <w:shd w:val="clear" w:color="auto" w:fill="FFFFFF" w:themeFill="background1"/>
          </w:tcPr>
          <w:p w:rsidR="008B5BE8" w:rsidRPr="00B821CE" w:rsidRDefault="008B5BE8" w:rsidP="004031E1">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412" w:type="pct"/>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391" w:type="pct"/>
            <w:gridSpan w:val="2"/>
            <w:shd w:val="clear" w:color="auto" w:fill="FFFFFF" w:themeFill="background1"/>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9" w:type="pct"/>
            <w:gridSpan w:val="3"/>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c>
          <w:tcPr>
            <w:tcW w:w="402" w:type="pct"/>
            <w:gridSpan w:val="3"/>
            <w:shd w:val="clear" w:color="auto" w:fill="D9D9D9" w:themeFill="background1" w:themeFillShade="D9"/>
          </w:tcPr>
          <w:p w:rsidR="008B5BE8" w:rsidRPr="00B821CE" w:rsidRDefault="008B5BE8" w:rsidP="00884724">
            <w:pPr>
              <w:spacing w:after="0" w:line="240" w:lineRule="auto"/>
              <w:jc w:val="center"/>
              <w:rPr>
                <w:rFonts w:ascii="Times New Roman" w:eastAsia="Times New Roman" w:hAnsi="Times New Roman" w:cs="Times New Roman"/>
                <w:sz w:val="20"/>
                <w:szCs w:val="20"/>
                <w:lang w:eastAsia="ru-RU"/>
              </w:rPr>
            </w:pPr>
          </w:p>
        </w:tc>
      </w:tr>
    </w:tbl>
    <w:p w:rsidR="00884724" w:rsidRPr="00B821CE" w:rsidRDefault="00884724" w:rsidP="00884724">
      <w:pPr>
        <w:spacing w:after="0" w:line="360" w:lineRule="auto"/>
        <w:ind w:firstLine="709"/>
        <w:jc w:val="both"/>
        <w:rPr>
          <w:rFonts w:ascii="Times New Roman" w:eastAsia="Times New Roman" w:hAnsi="Times New Roman" w:cs="Times New Roman"/>
          <w:sz w:val="20"/>
          <w:szCs w:val="20"/>
          <w:highlight w:val="yellow"/>
          <w:lang w:eastAsia="ru-RU"/>
        </w:rPr>
      </w:pPr>
    </w:p>
    <w:p w:rsidR="00884724" w:rsidRPr="00B821CE"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Основными нарушениями, выявленными в ходе проведения плановых проверок, являлись:</w:t>
      </w:r>
    </w:p>
    <w:p w:rsidR="00884724" w:rsidRPr="00B821CE" w:rsidRDefault="00884724" w:rsidP="00884724">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представление в уполномоченный орган уведомления об обработке персональных данных, содержащего неполные и (или) недостоверные сведения.</w:t>
      </w:r>
    </w:p>
    <w:p w:rsidR="002E050A" w:rsidRPr="00B821CE" w:rsidRDefault="002E050A" w:rsidP="002E050A">
      <w:pPr>
        <w:spacing w:after="0" w:line="360" w:lineRule="auto"/>
        <w:ind w:firstLine="709"/>
        <w:jc w:val="both"/>
        <w:rPr>
          <w:rFonts w:ascii="Times New Roman" w:eastAsia="Times New Roman" w:hAnsi="Times New Roman" w:cs="Times New Roman"/>
          <w:sz w:val="28"/>
          <w:szCs w:val="28"/>
          <w:lang w:eastAsia="ru-RU"/>
        </w:rPr>
      </w:pPr>
    </w:p>
    <w:p w:rsidR="00884724" w:rsidRPr="00B821CE" w:rsidRDefault="00884724" w:rsidP="008B5BE8">
      <w:pPr>
        <w:spacing w:after="0" w:line="360" w:lineRule="auto"/>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Ведение реестра операторов, осуществляющих обр</w:t>
      </w:r>
      <w:r w:rsidR="00775435" w:rsidRPr="00B821CE">
        <w:rPr>
          <w:rFonts w:ascii="Times New Roman" w:eastAsia="Times New Roman" w:hAnsi="Times New Roman" w:cs="Times New Roman"/>
          <w:i/>
          <w:sz w:val="26"/>
          <w:szCs w:val="26"/>
          <w:u w:val="single"/>
          <w:lang w:eastAsia="ru-RU"/>
        </w:rPr>
        <w:t>аботку персональных данных</w:t>
      </w:r>
    </w:p>
    <w:tbl>
      <w:tblPr>
        <w:tblStyle w:val="76"/>
        <w:tblW w:w="10186" w:type="dxa"/>
        <w:tblInd w:w="-318" w:type="dxa"/>
        <w:tblLayout w:type="fixed"/>
        <w:tblLook w:val="04A0" w:firstRow="1" w:lastRow="0" w:firstColumn="1" w:lastColumn="0" w:noHBand="0" w:noVBand="1"/>
      </w:tblPr>
      <w:tblGrid>
        <w:gridCol w:w="1560"/>
        <w:gridCol w:w="851"/>
        <w:gridCol w:w="850"/>
        <w:gridCol w:w="851"/>
        <w:gridCol w:w="850"/>
        <w:gridCol w:w="709"/>
        <w:gridCol w:w="851"/>
        <w:gridCol w:w="992"/>
        <w:gridCol w:w="992"/>
        <w:gridCol w:w="992"/>
        <w:gridCol w:w="688"/>
      </w:tblGrid>
      <w:tr w:rsidR="003D7E92" w:rsidRPr="00B821CE" w:rsidTr="009C2309">
        <w:tc>
          <w:tcPr>
            <w:tcW w:w="1560" w:type="dxa"/>
          </w:tcPr>
          <w:p w:rsidR="003D7E92" w:rsidRPr="00B821CE" w:rsidRDefault="003D7E92" w:rsidP="00884724">
            <w:pPr>
              <w:rPr>
                <w:sz w:val="18"/>
                <w:szCs w:val="18"/>
              </w:rPr>
            </w:pPr>
          </w:p>
        </w:tc>
        <w:tc>
          <w:tcPr>
            <w:tcW w:w="851" w:type="dxa"/>
          </w:tcPr>
          <w:p w:rsidR="003D7E92" w:rsidRPr="00B821CE" w:rsidRDefault="003D7E92" w:rsidP="003E712E">
            <w:pPr>
              <w:jc w:val="center"/>
              <w:rPr>
                <w:rFonts w:eastAsia="Calibri"/>
                <w:sz w:val="18"/>
                <w:szCs w:val="18"/>
              </w:rPr>
            </w:pPr>
            <w:r w:rsidRPr="00B821CE">
              <w:rPr>
                <w:rFonts w:eastAsia="Calibri"/>
                <w:sz w:val="18"/>
                <w:szCs w:val="18"/>
              </w:rPr>
              <w:t>1 квартал 2020</w:t>
            </w:r>
          </w:p>
        </w:tc>
        <w:tc>
          <w:tcPr>
            <w:tcW w:w="850" w:type="dxa"/>
          </w:tcPr>
          <w:p w:rsidR="003D7E92" w:rsidRPr="00B821CE" w:rsidRDefault="003D7E92" w:rsidP="003E712E">
            <w:pPr>
              <w:jc w:val="center"/>
              <w:rPr>
                <w:rFonts w:eastAsia="Calibri"/>
                <w:sz w:val="18"/>
                <w:szCs w:val="18"/>
              </w:rPr>
            </w:pPr>
            <w:r w:rsidRPr="00B821CE">
              <w:rPr>
                <w:rFonts w:eastAsia="Calibri"/>
                <w:sz w:val="18"/>
                <w:szCs w:val="18"/>
              </w:rPr>
              <w:t>2 квартал 2020</w:t>
            </w:r>
          </w:p>
        </w:tc>
        <w:tc>
          <w:tcPr>
            <w:tcW w:w="851" w:type="dxa"/>
          </w:tcPr>
          <w:p w:rsidR="003D7E92" w:rsidRPr="00B821CE" w:rsidRDefault="003D7E92" w:rsidP="003E712E">
            <w:pPr>
              <w:jc w:val="center"/>
              <w:rPr>
                <w:rFonts w:eastAsia="Calibri"/>
                <w:sz w:val="18"/>
                <w:szCs w:val="18"/>
              </w:rPr>
            </w:pPr>
            <w:r w:rsidRPr="00B821CE">
              <w:rPr>
                <w:rFonts w:eastAsia="Calibri"/>
                <w:sz w:val="18"/>
                <w:szCs w:val="18"/>
              </w:rPr>
              <w:t>3 квартал 2020</w:t>
            </w:r>
          </w:p>
        </w:tc>
        <w:tc>
          <w:tcPr>
            <w:tcW w:w="850" w:type="dxa"/>
            <w:shd w:val="clear" w:color="auto" w:fill="FFFFFF" w:themeFill="background1"/>
          </w:tcPr>
          <w:p w:rsidR="003D7E92" w:rsidRPr="00B821CE" w:rsidRDefault="003D7E92" w:rsidP="003E712E">
            <w:pPr>
              <w:jc w:val="center"/>
              <w:rPr>
                <w:rFonts w:eastAsia="Calibri"/>
                <w:sz w:val="18"/>
                <w:szCs w:val="18"/>
              </w:rPr>
            </w:pPr>
            <w:r w:rsidRPr="00B821CE">
              <w:rPr>
                <w:rFonts w:eastAsia="Calibri"/>
                <w:sz w:val="18"/>
                <w:szCs w:val="18"/>
              </w:rPr>
              <w:t>4 квартал 2020</w:t>
            </w:r>
          </w:p>
        </w:tc>
        <w:tc>
          <w:tcPr>
            <w:tcW w:w="709" w:type="dxa"/>
            <w:shd w:val="clear" w:color="auto" w:fill="FFFFFF" w:themeFill="background1"/>
            <w:vAlign w:val="center"/>
          </w:tcPr>
          <w:p w:rsidR="003D7E92" w:rsidRPr="00B821CE" w:rsidRDefault="003D7E92" w:rsidP="003E712E">
            <w:pPr>
              <w:jc w:val="center"/>
              <w:rPr>
                <w:rFonts w:eastAsia="Calibri"/>
                <w:b/>
                <w:sz w:val="18"/>
                <w:szCs w:val="18"/>
              </w:rPr>
            </w:pPr>
            <w:r w:rsidRPr="00B821CE">
              <w:rPr>
                <w:rFonts w:eastAsia="Calibri"/>
                <w:b/>
                <w:sz w:val="18"/>
                <w:szCs w:val="18"/>
              </w:rPr>
              <w:t>2020</w:t>
            </w:r>
          </w:p>
        </w:tc>
        <w:tc>
          <w:tcPr>
            <w:tcW w:w="851" w:type="dxa"/>
            <w:shd w:val="clear" w:color="auto" w:fill="FFFFFF" w:themeFill="background1"/>
          </w:tcPr>
          <w:p w:rsidR="003D7E92" w:rsidRPr="00B821CE" w:rsidRDefault="003D7E92" w:rsidP="003E712E">
            <w:pPr>
              <w:jc w:val="center"/>
              <w:rPr>
                <w:rFonts w:eastAsia="Calibri"/>
                <w:sz w:val="18"/>
                <w:szCs w:val="18"/>
              </w:rPr>
            </w:pPr>
            <w:r w:rsidRPr="00B821CE">
              <w:rPr>
                <w:rFonts w:eastAsia="Calibri"/>
                <w:sz w:val="18"/>
                <w:szCs w:val="18"/>
              </w:rPr>
              <w:t>1 квартал 2021</w:t>
            </w:r>
          </w:p>
        </w:tc>
        <w:tc>
          <w:tcPr>
            <w:tcW w:w="992" w:type="dxa"/>
            <w:shd w:val="clear" w:color="auto" w:fill="FFFFFF" w:themeFill="background1"/>
          </w:tcPr>
          <w:p w:rsidR="00B536A1" w:rsidRPr="00B821CE" w:rsidRDefault="003D7E92" w:rsidP="003E712E">
            <w:pPr>
              <w:jc w:val="center"/>
              <w:rPr>
                <w:rFonts w:eastAsia="Calibri"/>
                <w:sz w:val="18"/>
                <w:szCs w:val="18"/>
              </w:rPr>
            </w:pPr>
            <w:r w:rsidRPr="00B821CE">
              <w:rPr>
                <w:rFonts w:eastAsia="Calibri"/>
                <w:sz w:val="18"/>
                <w:szCs w:val="18"/>
              </w:rPr>
              <w:t xml:space="preserve">2 </w:t>
            </w:r>
          </w:p>
          <w:p w:rsidR="003D7E92" w:rsidRPr="00B821CE" w:rsidRDefault="003D7E92" w:rsidP="003E712E">
            <w:pPr>
              <w:jc w:val="center"/>
              <w:rPr>
                <w:rFonts w:eastAsia="Calibri"/>
                <w:sz w:val="18"/>
                <w:szCs w:val="18"/>
              </w:rPr>
            </w:pPr>
            <w:r w:rsidRPr="00B821CE">
              <w:rPr>
                <w:rFonts w:eastAsia="Calibri"/>
                <w:sz w:val="18"/>
                <w:szCs w:val="18"/>
              </w:rPr>
              <w:t>квартал 2021</w:t>
            </w:r>
          </w:p>
        </w:tc>
        <w:tc>
          <w:tcPr>
            <w:tcW w:w="992" w:type="dxa"/>
            <w:shd w:val="clear" w:color="auto" w:fill="FFFFFF" w:themeFill="background1"/>
          </w:tcPr>
          <w:p w:rsidR="00B536A1" w:rsidRPr="00B821CE" w:rsidRDefault="003D7E92" w:rsidP="003E712E">
            <w:pPr>
              <w:jc w:val="center"/>
              <w:rPr>
                <w:rFonts w:eastAsia="Calibri"/>
                <w:sz w:val="18"/>
                <w:szCs w:val="18"/>
              </w:rPr>
            </w:pPr>
            <w:r w:rsidRPr="00B821CE">
              <w:rPr>
                <w:rFonts w:eastAsia="Calibri"/>
                <w:sz w:val="18"/>
                <w:szCs w:val="18"/>
              </w:rPr>
              <w:t>3</w:t>
            </w:r>
          </w:p>
          <w:p w:rsidR="003D7E92" w:rsidRPr="00B821CE" w:rsidRDefault="003D7E92" w:rsidP="003E712E">
            <w:pPr>
              <w:jc w:val="center"/>
              <w:rPr>
                <w:rFonts w:eastAsia="Calibri"/>
                <w:sz w:val="18"/>
                <w:szCs w:val="18"/>
              </w:rPr>
            </w:pPr>
            <w:r w:rsidRPr="00B821CE">
              <w:rPr>
                <w:rFonts w:eastAsia="Calibri"/>
                <w:sz w:val="18"/>
                <w:szCs w:val="18"/>
              </w:rPr>
              <w:t xml:space="preserve"> квартал 2021</w:t>
            </w:r>
          </w:p>
        </w:tc>
        <w:tc>
          <w:tcPr>
            <w:tcW w:w="992" w:type="dxa"/>
            <w:shd w:val="clear" w:color="auto" w:fill="FFFFFF" w:themeFill="background1"/>
          </w:tcPr>
          <w:p w:rsidR="00B536A1" w:rsidRPr="00B821CE" w:rsidRDefault="003D7E92" w:rsidP="00B536A1">
            <w:pPr>
              <w:jc w:val="center"/>
              <w:rPr>
                <w:rFonts w:eastAsia="Calibri"/>
                <w:sz w:val="18"/>
                <w:szCs w:val="18"/>
              </w:rPr>
            </w:pPr>
            <w:r w:rsidRPr="00B821CE">
              <w:rPr>
                <w:rFonts w:eastAsia="Calibri"/>
                <w:sz w:val="18"/>
                <w:szCs w:val="18"/>
              </w:rPr>
              <w:t xml:space="preserve">4 </w:t>
            </w:r>
          </w:p>
          <w:p w:rsidR="003D7E92" w:rsidRPr="00B821CE" w:rsidRDefault="00B536A1" w:rsidP="00B536A1">
            <w:pPr>
              <w:jc w:val="center"/>
              <w:rPr>
                <w:rFonts w:eastAsia="Calibri"/>
                <w:sz w:val="18"/>
                <w:szCs w:val="18"/>
              </w:rPr>
            </w:pPr>
            <w:r w:rsidRPr="00B821CE">
              <w:rPr>
                <w:rFonts w:eastAsia="Calibri"/>
                <w:sz w:val="18"/>
                <w:szCs w:val="18"/>
              </w:rPr>
              <w:t>к</w:t>
            </w:r>
            <w:r w:rsidR="003D7E92" w:rsidRPr="00B821CE">
              <w:rPr>
                <w:rFonts w:eastAsia="Calibri"/>
                <w:sz w:val="18"/>
                <w:szCs w:val="18"/>
              </w:rPr>
              <w:t>вартал 2021</w:t>
            </w:r>
          </w:p>
        </w:tc>
        <w:tc>
          <w:tcPr>
            <w:tcW w:w="688" w:type="dxa"/>
            <w:shd w:val="clear" w:color="auto" w:fill="FFFFFF" w:themeFill="background1"/>
            <w:vAlign w:val="center"/>
          </w:tcPr>
          <w:p w:rsidR="003D7E92" w:rsidRPr="00B821CE" w:rsidRDefault="003D7E92" w:rsidP="003E712E">
            <w:pPr>
              <w:jc w:val="center"/>
              <w:rPr>
                <w:rFonts w:eastAsia="Calibri"/>
                <w:b/>
                <w:sz w:val="18"/>
                <w:szCs w:val="18"/>
              </w:rPr>
            </w:pPr>
            <w:r w:rsidRPr="00B821CE">
              <w:rPr>
                <w:rFonts w:eastAsia="Calibri"/>
                <w:b/>
                <w:sz w:val="18"/>
                <w:szCs w:val="18"/>
              </w:rPr>
              <w:t>2021</w:t>
            </w:r>
          </w:p>
        </w:tc>
      </w:tr>
      <w:tr w:rsidR="00B536A1" w:rsidRPr="00B821CE" w:rsidTr="000C285E">
        <w:tc>
          <w:tcPr>
            <w:tcW w:w="1560" w:type="dxa"/>
          </w:tcPr>
          <w:p w:rsidR="00B536A1" w:rsidRPr="00B821CE" w:rsidRDefault="00B536A1" w:rsidP="00884724">
            <w:r w:rsidRPr="00B821CE">
              <w:t>Количество поступивших уведомлений</w:t>
            </w:r>
          </w:p>
        </w:tc>
        <w:tc>
          <w:tcPr>
            <w:tcW w:w="851" w:type="dxa"/>
          </w:tcPr>
          <w:p w:rsidR="00B536A1" w:rsidRPr="00B821CE" w:rsidRDefault="00B536A1" w:rsidP="005C58C6">
            <w:pPr>
              <w:jc w:val="center"/>
              <w:rPr>
                <w:sz w:val="18"/>
                <w:szCs w:val="18"/>
              </w:rPr>
            </w:pPr>
            <w:r w:rsidRPr="00B821CE">
              <w:rPr>
                <w:sz w:val="18"/>
                <w:szCs w:val="18"/>
              </w:rPr>
              <w:t>117</w:t>
            </w:r>
          </w:p>
        </w:tc>
        <w:tc>
          <w:tcPr>
            <w:tcW w:w="850" w:type="dxa"/>
          </w:tcPr>
          <w:p w:rsidR="00B536A1" w:rsidRPr="00B821CE" w:rsidRDefault="00B536A1" w:rsidP="005C58C6">
            <w:pPr>
              <w:jc w:val="center"/>
              <w:rPr>
                <w:sz w:val="18"/>
                <w:szCs w:val="18"/>
              </w:rPr>
            </w:pPr>
            <w:r w:rsidRPr="00B821CE">
              <w:rPr>
                <w:sz w:val="18"/>
                <w:szCs w:val="18"/>
              </w:rPr>
              <w:t>130</w:t>
            </w:r>
          </w:p>
        </w:tc>
        <w:tc>
          <w:tcPr>
            <w:tcW w:w="851" w:type="dxa"/>
          </w:tcPr>
          <w:p w:rsidR="00B536A1" w:rsidRPr="00B821CE" w:rsidRDefault="00B536A1" w:rsidP="005C58C6">
            <w:pPr>
              <w:jc w:val="center"/>
              <w:rPr>
                <w:sz w:val="18"/>
                <w:szCs w:val="18"/>
              </w:rPr>
            </w:pPr>
            <w:r w:rsidRPr="00B821CE">
              <w:rPr>
                <w:sz w:val="18"/>
                <w:szCs w:val="18"/>
              </w:rPr>
              <w:t>128</w:t>
            </w:r>
          </w:p>
        </w:tc>
        <w:tc>
          <w:tcPr>
            <w:tcW w:w="850" w:type="dxa"/>
            <w:shd w:val="clear" w:color="auto" w:fill="FFFFFF" w:themeFill="background1"/>
          </w:tcPr>
          <w:p w:rsidR="00B536A1" w:rsidRPr="00B821CE" w:rsidRDefault="00B536A1" w:rsidP="005C58C6">
            <w:pPr>
              <w:jc w:val="center"/>
              <w:rPr>
                <w:sz w:val="18"/>
                <w:szCs w:val="18"/>
              </w:rPr>
            </w:pPr>
            <w:r w:rsidRPr="00B821CE">
              <w:rPr>
                <w:sz w:val="18"/>
                <w:szCs w:val="18"/>
              </w:rPr>
              <w:t>114</w:t>
            </w:r>
          </w:p>
        </w:tc>
        <w:tc>
          <w:tcPr>
            <w:tcW w:w="709" w:type="dxa"/>
            <w:shd w:val="clear" w:color="auto" w:fill="FFFFFF" w:themeFill="background1"/>
          </w:tcPr>
          <w:p w:rsidR="00B536A1" w:rsidRPr="00B821CE" w:rsidRDefault="00B536A1" w:rsidP="005C58C6">
            <w:pPr>
              <w:jc w:val="center"/>
              <w:rPr>
                <w:sz w:val="18"/>
                <w:szCs w:val="18"/>
              </w:rPr>
            </w:pPr>
            <w:r w:rsidRPr="00B821CE">
              <w:rPr>
                <w:sz w:val="18"/>
                <w:szCs w:val="18"/>
              </w:rPr>
              <w:t>489</w:t>
            </w:r>
          </w:p>
        </w:tc>
        <w:tc>
          <w:tcPr>
            <w:tcW w:w="851" w:type="dxa"/>
            <w:shd w:val="clear" w:color="auto" w:fill="FFFFFF" w:themeFill="background1"/>
          </w:tcPr>
          <w:p w:rsidR="00B536A1" w:rsidRPr="00B821CE" w:rsidRDefault="008B5BE8" w:rsidP="005C58C6">
            <w:pPr>
              <w:jc w:val="center"/>
              <w:rPr>
                <w:sz w:val="18"/>
                <w:szCs w:val="18"/>
              </w:rPr>
            </w:pPr>
            <w:r w:rsidRPr="00B821CE">
              <w:rPr>
                <w:sz w:val="18"/>
                <w:szCs w:val="18"/>
              </w:rPr>
              <w:t>93</w:t>
            </w:r>
          </w:p>
        </w:tc>
        <w:tc>
          <w:tcPr>
            <w:tcW w:w="992" w:type="dxa"/>
            <w:shd w:val="clear" w:color="auto" w:fill="FFFFFF" w:themeFill="background1"/>
          </w:tcPr>
          <w:p w:rsidR="00B536A1" w:rsidRPr="00B821CE" w:rsidRDefault="00B536A1" w:rsidP="00884724">
            <w:pPr>
              <w:jc w:val="center"/>
            </w:pPr>
          </w:p>
        </w:tc>
        <w:tc>
          <w:tcPr>
            <w:tcW w:w="992" w:type="dxa"/>
            <w:shd w:val="clear" w:color="auto" w:fill="FFFFFF" w:themeFill="background1"/>
          </w:tcPr>
          <w:p w:rsidR="00B536A1" w:rsidRPr="00B821CE" w:rsidRDefault="00B536A1" w:rsidP="00884724">
            <w:pPr>
              <w:jc w:val="center"/>
            </w:pPr>
          </w:p>
        </w:tc>
        <w:tc>
          <w:tcPr>
            <w:tcW w:w="992" w:type="dxa"/>
            <w:shd w:val="clear" w:color="auto" w:fill="FFFFFF" w:themeFill="background1"/>
          </w:tcPr>
          <w:p w:rsidR="00B536A1" w:rsidRPr="00B821CE" w:rsidRDefault="00B536A1" w:rsidP="00884724">
            <w:pPr>
              <w:jc w:val="center"/>
            </w:pPr>
          </w:p>
        </w:tc>
        <w:tc>
          <w:tcPr>
            <w:tcW w:w="688" w:type="dxa"/>
            <w:shd w:val="clear" w:color="auto" w:fill="FFFFFF" w:themeFill="background1"/>
          </w:tcPr>
          <w:p w:rsidR="00B536A1" w:rsidRPr="00B821CE" w:rsidRDefault="00B536A1" w:rsidP="00884724">
            <w:pPr>
              <w:jc w:val="center"/>
            </w:pPr>
          </w:p>
        </w:tc>
      </w:tr>
      <w:tr w:rsidR="008B5BE8" w:rsidRPr="00B821CE" w:rsidTr="000C285E">
        <w:tc>
          <w:tcPr>
            <w:tcW w:w="1560" w:type="dxa"/>
          </w:tcPr>
          <w:p w:rsidR="008B5BE8" w:rsidRPr="00B821CE" w:rsidRDefault="008B5BE8" w:rsidP="00884724">
            <w:r w:rsidRPr="00B821CE">
              <w:lastRenderedPageBreak/>
              <w:t>Количество поступивших уведомлений по направленным письмам</w:t>
            </w:r>
          </w:p>
        </w:tc>
        <w:tc>
          <w:tcPr>
            <w:tcW w:w="851" w:type="dxa"/>
          </w:tcPr>
          <w:p w:rsidR="008B5BE8" w:rsidRPr="00B821CE" w:rsidRDefault="008B5BE8" w:rsidP="005C58C6">
            <w:pPr>
              <w:jc w:val="center"/>
              <w:rPr>
                <w:sz w:val="18"/>
                <w:szCs w:val="18"/>
              </w:rPr>
            </w:pPr>
            <w:r w:rsidRPr="00B821CE">
              <w:rPr>
                <w:sz w:val="18"/>
                <w:szCs w:val="18"/>
              </w:rPr>
              <w:t>65</w:t>
            </w:r>
          </w:p>
        </w:tc>
        <w:tc>
          <w:tcPr>
            <w:tcW w:w="850" w:type="dxa"/>
          </w:tcPr>
          <w:p w:rsidR="008B5BE8" w:rsidRPr="00B821CE" w:rsidRDefault="008B5BE8" w:rsidP="005C58C6">
            <w:pPr>
              <w:jc w:val="center"/>
              <w:rPr>
                <w:sz w:val="18"/>
                <w:szCs w:val="18"/>
              </w:rPr>
            </w:pPr>
            <w:r w:rsidRPr="00B821CE">
              <w:rPr>
                <w:sz w:val="18"/>
                <w:szCs w:val="18"/>
              </w:rPr>
              <w:t>108</w:t>
            </w:r>
          </w:p>
        </w:tc>
        <w:tc>
          <w:tcPr>
            <w:tcW w:w="851" w:type="dxa"/>
          </w:tcPr>
          <w:p w:rsidR="008B5BE8" w:rsidRPr="00B821CE" w:rsidRDefault="008B5BE8" w:rsidP="005C58C6">
            <w:pPr>
              <w:jc w:val="center"/>
              <w:rPr>
                <w:sz w:val="18"/>
                <w:szCs w:val="18"/>
              </w:rPr>
            </w:pPr>
            <w:r w:rsidRPr="00B821CE">
              <w:rPr>
                <w:sz w:val="18"/>
                <w:szCs w:val="18"/>
              </w:rPr>
              <w:t>88</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88</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349</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70</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c>
          <w:tcPr>
            <w:tcW w:w="1560" w:type="dxa"/>
          </w:tcPr>
          <w:p w:rsidR="008B5BE8" w:rsidRPr="00B821CE" w:rsidRDefault="008B5BE8" w:rsidP="00884724">
            <w:r w:rsidRPr="00B821CE">
              <w:t>Количество поступивших информационных писем о внесении изменений в Реестр</w:t>
            </w:r>
          </w:p>
        </w:tc>
        <w:tc>
          <w:tcPr>
            <w:tcW w:w="851" w:type="dxa"/>
          </w:tcPr>
          <w:p w:rsidR="008B5BE8" w:rsidRPr="00B821CE" w:rsidRDefault="008B5BE8" w:rsidP="005C58C6">
            <w:pPr>
              <w:jc w:val="center"/>
              <w:rPr>
                <w:sz w:val="18"/>
                <w:szCs w:val="18"/>
              </w:rPr>
            </w:pPr>
            <w:r w:rsidRPr="00B821CE">
              <w:rPr>
                <w:sz w:val="18"/>
                <w:szCs w:val="18"/>
              </w:rPr>
              <w:t>115</w:t>
            </w:r>
          </w:p>
        </w:tc>
        <w:tc>
          <w:tcPr>
            <w:tcW w:w="850" w:type="dxa"/>
          </w:tcPr>
          <w:p w:rsidR="008B5BE8" w:rsidRPr="00B821CE" w:rsidRDefault="008B5BE8" w:rsidP="005C58C6">
            <w:pPr>
              <w:jc w:val="center"/>
              <w:rPr>
                <w:sz w:val="18"/>
                <w:szCs w:val="18"/>
              </w:rPr>
            </w:pPr>
            <w:r w:rsidRPr="00B821CE">
              <w:rPr>
                <w:sz w:val="18"/>
                <w:szCs w:val="18"/>
              </w:rPr>
              <w:t>149</w:t>
            </w:r>
          </w:p>
        </w:tc>
        <w:tc>
          <w:tcPr>
            <w:tcW w:w="851" w:type="dxa"/>
          </w:tcPr>
          <w:p w:rsidR="008B5BE8" w:rsidRPr="00B821CE" w:rsidRDefault="008B5BE8" w:rsidP="005C58C6">
            <w:pPr>
              <w:jc w:val="center"/>
              <w:rPr>
                <w:sz w:val="18"/>
                <w:szCs w:val="18"/>
              </w:rPr>
            </w:pPr>
            <w:r w:rsidRPr="00B821CE">
              <w:rPr>
                <w:sz w:val="18"/>
                <w:szCs w:val="18"/>
              </w:rPr>
              <w:t>74</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95</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433</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144</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rPr>
          <w:trHeight w:val="1609"/>
        </w:trPr>
        <w:tc>
          <w:tcPr>
            <w:tcW w:w="1560" w:type="dxa"/>
          </w:tcPr>
          <w:p w:rsidR="008B5BE8" w:rsidRPr="00B821CE" w:rsidRDefault="008B5BE8" w:rsidP="00884724">
            <w:r w:rsidRPr="00B821CE">
              <w:t xml:space="preserve">Количество писем, поступивших по направленным операторам запросам </w:t>
            </w:r>
          </w:p>
        </w:tc>
        <w:tc>
          <w:tcPr>
            <w:tcW w:w="851" w:type="dxa"/>
          </w:tcPr>
          <w:p w:rsidR="008B5BE8" w:rsidRPr="00B821CE" w:rsidRDefault="008B5BE8" w:rsidP="005C58C6">
            <w:pPr>
              <w:jc w:val="center"/>
              <w:rPr>
                <w:sz w:val="18"/>
                <w:szCs w:val="18"/>
              </w:rPr>
            </w:pPr>
            <w:r w:rsidRPr="00B821CE">
              <w:rPr>
                <w:sz w:val="18"/>
                <w:szCs w:val="18"/>
              </w:rPr>
              <w:t>63</w:t>
            </w:r>
          </w:p>
        </w:tc>
        <w:tc>
          <w:tcPr>
            <w:tcW w:w="850" w:type="dxa"/>
          </w:tcPr>
          <w:p w:rsidR="008B5BE8" w:rsidRPr="00B821CE" w:rsidRDefault="008B5BE8" w:rsidP="005C58C6">
            <w:pPr>
              <w:jc w:val="center"/>
              <w:rPr>
                <w:sz w:val="18"/>
                <w:szCs w:val="18"/>
              </w:rPr>
            </w:pPr>
            <w:r w:rsidRPr="00B821CE">
              <w:rPr>
                <w:sz w:val="18"/>
                <w:szCs w:val="18"/>
              </w:rPr>
              <w:t>58</w:t>
            </w:r>
          </w:p>
        </w:tc>
        <w:tc>
          <w:tcPr>
            <w:tcW w:w="851" w:type="dxa"/>
          </w:tcPr>
          <w:p w:rsidR="008B5BE8" w:rsidRPr="00B821CE" w:rsidRDefault="008B5BE8" w:rsidP="005C58C6">
            <w:pPr>
              <w:jc w:val="center"/>
              <w:rPr>
                <w:sz w:val="18"/>
                <w:szCs w:val="18"/>
              </w:rPr>
            </w:pPr>
            <w:r w:rsidRPr="00B821CE">
              <w:rPr>
                <w:sz w:val="18"/>
                <w:szCs w:val="18"/>
              </w:rPr>
              <w:t>39</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36</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196</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21</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rPr>
          <w:trHeight w:val="248"/>
        </w:trPr>
        <w:tc>
          <w:tcPr>
            <w:tcW w:w="1560" w:type="dxa"/>
          </w:tcPr>
          <w:p w:rsidR="008B5BE8" w:rsidRPr="00B821CE" w:rsidRDefault="008B5BE8" w:rsidP="00884724">
            <w:r w:rsidRPr="00B821CE">
              <w:t>Кол-во писем, направленных, в организации</w:t>
            </w:r>
          </w:p>
        </w:tc>
        <w:tc>
          <w:tcPr>
            <w:tcW w:w="851" w:type="dxa"/>
          </w:tcPr>
          <w:p w:rsidR="008B5BE8" w:rsidRPr="00B821CE" w:rsidRDefault="008B5BE8" w:rsidP="005C58C6">
            <w:pPr>
              <w:jc w:val="center"/>
              <w:rPr>
                <w:sz w:val="18"/>
                <w:szCs w:val="18"/>
              </w:rPr>
            </w:pPr>
            <w:r w:rsidRPr="00B821CE">
              <w:rPr>
                <w:sz w:val="18"/>
                <w:szCs w:val="18"/>
              </w:rPr>
              <w:t>685</w:t>
            </w:r>
          </w:p>
        </w:tc>
        <w:tc>
          <w:tcPr>
            <w:tcW w:w="850" w:type="dxa"/>
          </w:tcPr>
          <w:p w:rsidR="008B5BE8" w:rsidRPr="00B821CE" w:rsidRDefault="008B5BE8" w:rsidP="005C58C6">
            <w:pPr>
              <w:jc w:val="center"/>
              <w:rPr>
                <w:sz w:val="18"/>
                <w:szCs w:val="18"/>
              </w:rPr>
            </w:pPr>
            <w:r w:rsidRPr="00B821CE">
              <w:rPr>
                <w:sz w:val="18"/>
                <w:szCs w:val="18"/>
              </w:rPr>
              <w:t>883</w:t>
            </w:r>
          </w:p>
        </w:tc>
        <w:tc>
          <w:tcPr>
            <w:tcW w:w="851" w:type="dxa"/>
          </w:tcPr>
          <w:p w:rsidR="008B5BE8" w:rsidRPr="00B821CE" w:rsidRDefault="008B5BE8" w:rsidP="005C58C6">
            <w:pPr>
              <w:jc w:val="center"/>
              <w:rPr>
                <w:sz w:val="18"/>
                <w:szCs w:val="18"/>
              </w:rPr>
            </w:pPr>
            <w:r w:rsidRPr="00B821CE">
              <w:rPr>
                <w:sz w:val="18"/>
                <w:szCs w:val="18"/>
              </w:rPr>
              <w:t>627</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635</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2830</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525</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rPr>
          <w:trHeight w:val="1172"/>
        </w:trPr>
        <w:tc>
          <w:tcPr>
            <w:tcW w:w="1560" w:type="dxa"/>
          </w:tcPr>
          <w:p w:rsidR="008B5BE8" w:rsidRPr="00B821CE" w:rsidRDefault="008B5BE8" w:rsidP="00884724">
            <w:r w:rsidRPr="00B821CE">
              <w:t>Кол-во составленных протоколов об АПН по ст.19.7 КоАП РФ</w:t>
            </w:r>
          </w:p>
        </w:tc>
        <w:tc>
          <w:tcPr>
            <w:tcW w:w="851" w:type="dxa"/>
          </w:tcPr>
          <w:p w:rsidR="008B5BE8" w:rsidRPr="00B821CE" w:rsidRDefault="008B5BE8" w:rsidP="005C58C6">
            <w:pPr>
              <w:jc w:val="center"/>
              <w:rPr>
                <w:sz w:val="18"/>
                <w:szCs w:val="18"/>
              </w:rPr>
            </w:pPr>
            <w:r w:rsidRPr="00B821CE">
              <w:rPr>
                <w:sz w:val="18"/>
                <w:szCs w:val="18"/>
              </w:rPr>
              <w:t>69</w:t>
            </w:r>
          </w:p>
        </w:tc>
        <w:tc>
          <w:tcPr>
            <w:tcW w:w="850" w:type="dxa"/>
          </w:tcPr>
          <w:p w:rsidR="008B5BE8" w:rsidRPr="00B821CE" w:rsidRDefault="008B5BE8" w:rsidP="005C58C6">
            <w:pPr>
              <w:jc w:val="center"/>
              <w:rPr>
                <w:sz w:val="18"/>
                <w:szCs w:val="18"/>
              </w:rPr>
            </w:pPr>
            <w:r w:rsidRPr="00B821CE">
              <w:rPr>
                <w:sz w:val="18"/>
                <w:szCs w:val="18"/>
              </w:rPr>
              <w:t>53</w:t>
            </w:r>
          </w:p>
        </w:tc>
        <w:tc>
          <w:tcPr>
            <w:tcW w:w="851" w:type="dxa"/>
          </w:tcPr>
          <w:p w:rsidR="008B5BE8" w:rsidRPr="00B821CE" w:rsidRDefault="008B5BE8" w:rsidP="005C58C6">
            <w:pPr>
              <w:jc w:val="center"/>
              <w:rPr>
                <w:sz w:val="18"/>
                <w:szCs w:val="18"/>
              </w:rPr>
            </w:pPr>
            <w:r w:rsidRPr="00B821CE">
              <w:rPr>
                <w:sz w:val="18"/>
                <w:szCs w:val="18"/>
              </w:rPr>
              <w:t>74</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76</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272</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55</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c>
          <w:tcPr>
            <w:tcW w:w="1560" w:type="dxa"/>
          </w:tcPr>
          <w:p w:rsidR="008B5BE8" w:rsidRPr="00B821CE" w:rsidRDefault="008B5BE8" w:rsidP="00884724">
            <w:r w:rsidRPr="00B821CE">
              <w:t>Кол-во заявлений об исключении из Реестра</w:t>
            </w:r>
          </w:p>
        </w:tc>
        <w:tc>
          <w:tcPr>
            <w:tcW w:w="851" w:type="dxa"/>
          </w:tcPr>
          <w:p w:rsidR="008B5BE8" w:rsidRPr="00B821CE" w:rsidRDefault="008B5BE8" w:rsidP="005C58C6">
            <w:pPr>
              <w:jc w:val="center"/>
              <w:rPr>
                <w:sz w:val="18"/>
                <w:szCs w:val="18"/>
              </w:rPr>
            </w:pPr>
            <w:r w:rsidRPr="00B821CE">
              <w:rPr>
                <w:sz w:val="18"/>
                <w:szCs w:val="18"/>
              </w:rPr>
              <w:t>37</w:t>
            </w:r>
          </w:p>
        </w:tc>
        <w:tc>
          <w:tcPr>
            <w:tcW w:w="850" w:type="dxa"/>
          </w:tcPr>
          <w:p w:rsidR="008B5BE8" w:rsidRPr="00B821CE" w:rsidRDefault="008B5BE8" w:rsidP="005C58C6">
            <w:pPr>
              <w:jc w:val="center"/>
              <w:rPr>
                <w:sz w:val="18"/>
                <w:szCs w:val="18"/>
              </w:rPr>
            </w:pPr>
            <w:r w:rsidRPr="00B821CE">
              <w:rPr>
                <w:sz w:val="18"/>
                <w:szCs w:val="18"/>
              </w:rPr>
              <w:t>56</w:t>
            </w:r>
          </w:p>
        </w:tc>
        <w:tc>
          <w:tcPr>
            <w:tcW w:w="851" w:type="dxa"/>
          </w:tcPr>
          <w:p w:rsidR="008B5BE8" w:rsidRPr="00B821CE" w:rsidRDefault="008B5BE8" w:rsidP="005C58C6">
            <w:pPr>
              <w:jc w:val="center"/>
              <w:rPr>
                <w:sz w:val="18"/>
                <w:szCs w:val="18"/>
              </w:rPr>
            </w:pPr>
            <w:r w:rsidRPr="00B821CE">
              <w:rPr>
                <w:sz w:val="18"/>
                <w:szCs w:val="18"/>
              </w:rPr>
              <w:t>56</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85</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234</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53</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c>
          <w:tcPr>
            <w:tcW w:w="1560" w:type="dxa"/>
          </w:tcPr>
          <w:p w:rsidR="008B5BE8" w:rsidRPr="00B821CE" w:rsidRDefault="008B5BE8" w:rsidP="00884724">
            <w:r w:rsidRPr="00B821CE">
              <w:t>Кол-во исключенных сведений из Реестра</w:t>
            </w:r>
          </w:p>
        </w:tc>
        <w:tc>
          <w:tcPr>
            <w:tcW w:w="851" w:type="dxa"/>
          </w:tcPr>
          <w:p w:rsidR="008B5BE8" w:rsidRPr="00B821CE" w:rsidRDefault="008B5BE8" w:rsidP="005C58C6">
            <w:pPr>
              <w:jc w:val="center"/>
              <w:rPr>
                <w:sz w:val="18"/>
                <w:szCs w:val="18"/>
              </w:rPr>
            </w:pPr>
            <w:r w:rsidRPr="00B821CE">
              <w:rPr>
                <w:sz w:val="18"/>
                <w:szCs w:val="18"/>
              </w:rPr>
              <w:t>37</w:t>
            </w:r>
          </w:p>
        </w:tc>
        <w:tc>
          <w:tcPr>
            <w:tcW w:w="850" w:type="dxa"/>
          </w:tcPr>
          <w:p w:rsidR="008B5BE8" w:rsidRPr="00B821CE" w:rsidRDefault="008B5BE8" w:rsidP="005C58C6">
            <w:pPr>
              <w:jc w:val="center"/>
              <w:rPr>
                <w:sz w:val="18"/>
                <w:szCs w:val="18"/>
              </w:rPr>
            </w:pPr>
            <w:r w:rsidRPr="00B821CE">
              <w:rPr>
                <w:sz w:val="18"/>
                <w:szCs w:val="18"/>
              </w:rPr>
              <w:t>56</w:t>
            </w:r>
          </w:p>
        </w:tc>
        <w:tc>
          <w:tcPr>
            <w:tcW w:w="851" w:type="dxa"/>
          </w:tcPr>
          <w:p w:rsidR="008B5BE8" w:rsidRPr="00B821CE" w:rsidRDefault="008B5BE8" w:rsidP="005C58C6">
            <w:pPr>
              <w:jc w:val="center"/>
              <w:rPr>
                <w:sz w:val="18"/>
                <w:szCs w:val="18"/>
              </w:rPr>
            </w:pPr>
            <w:r w:rsidRPr="00B821CE">
              <w:rPr>
                <w:sz w:val="18"/>
                <w:szCs w:val="18"/>
              </w:rPr>
              <w:t>56</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85</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234</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53</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c>
          <w:tcPr>
            <w:tcW w:w="1560" w:type="dxa"/>
          </w:tcPr>
          <w:p w:rsidR="008B5BE8" w:rsidRPr="00B821CE" w:rsidRDefault="008B5BE8" w:rsidP="00884724">
            <w:r w:rsidRPr="00B821CE">
              <w:t>Кол-во заявлений о предоставлении выписок из Реестра</w:t>
            </w:r>
          </w:p>
        </w:tc>
        <w:tc>
          <w:tcPr>
            <w:tcW w:w="851" w:type="dxa"/>
          </w:tcPr>
          <w:p w:rsidR="008B5BE8" w:rsidRPr="00B821CE" w:rsidRDefault="008B5BE8" w:rsidP="005C58C6">
            <w:pPr>
              <w:jc w:val="center"/>
              <w:rPr>
                <w:sz w:val="18"/>
                <w:szCs w:val="18"/>
              </w:rPr>
            </w:pPr>
            <w:r w:rsidRPr="00B821CE">
              <w:rPr>
                <w:sz w:val="18"/>
                <w:szCs w:val="18"/>
              </w:rPr>
              <w:t>2</w:t>
            </w:r>
          </w:p>
        </w:tc>
        <w:tc>
          <w:tcPr>
            <w:tcW w:w="850" w:type="dxa"/>
          </w:tcPr>
          <w:p w:rsidR="008B5BE8" w:rsidRPr="00B821CE" w:rsidRDefault="008B5BE8" w:rsidP="005C58C6">
            <w:pPr>
              <w:jc w:val="center"/>
              <w:rPr>
                <w:sz w:val="18"/>
                <w:szCs w:val="18"/>
              </w:rPr>
            </w:pPr>
            <w:r w:rsidRPr="00B821CE">
              <w:rPr>
                <w:sz w:val="18"/>
                <w:szCs w:val="18"/>
              </w:rPr>
              <w:t>1</w:t>
            </w:r>
          </w:p>
        </w:tc>
        <w:tc>
          <w:tcPr>
            <w:tcW w:w="851" w:type="dxa"/>
          </w:tcPr>
          <w:p w:rsidR="008B5BE8" w:rsidRPr="00B821CE" w:rsidRDefault="008B5BE8" w:rsidP="005C58C6">
            <w:pPr>
              <w:jc w:val="center"/>
              <w:rPr>
                <w:sz w:val="18"/>
                <w:szCs w:val="18"/>
              </w:rPr>
            </w:pPr>
            <w:r w:rsidRPr="00B821CE">
              <w:rPr>
                <w:sz w:val="18"/>
                <w:szCs w:val="18"/>
              </w:rPr>
              <w:t>3</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4</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10</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4</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c>
          <w:tcPr>
            <w:tcW w:w="1560" w:type="dxa"/>
          </w:tcPr>
          <w:p w:rsidR="008B5BE8" w:rsidRPr="00B821CE" w:rsidRDefault="008B5BE8" w:rsidP="00884724">
            <w:r w:rsidRPr="00B821CE">
              <w:t>Кол-во предоставленных выписок из Реестра</w:t>
            </w:r>
          </w:p>
        </w:tc>
        <w:tc>
          <w:tcPr>
            <w:tcW w:w="851" w:type="dxa"/>
          </w:tcPr>
          <w:p w:rsidR="008B5BE8" w:rsidRPr="00B821CE" w:rsidRDefault="008B5BE8" w:rsidP="005C58C6">
            <w:pPr>
              <w:jc w:val="center"/>
              <w:rPr>
                <w:sz w:val="18"/>
                <w:szCs w:val="18"/>
              </w:rPr>
            </w:pPr>
            <w:r w:rsidRPr="00B821CE">
              <w:rPr>
                <w:sz w:val="18"/>
                <w:szCs w:val="18"/>
              </w:rPr>
              <w:t>2</w:t>
            </w:r>
          </w:p>
        </w:tc>
        <w:tc>
          <w:tcPr>
            <w:tcW w:w="850" w:type="dxa"/>
          </w:tcPr>
          <w:p w:rsidR="008B5BE8" w:rsidRPr="00B821CE" w:rsidRDefault="008B5BE8" w:rsidP="005C58C6">
            <w:pPr>
              <w:jc w:val="center"/>
              <w:rPr>
                <w:sz w:val="18"/>
                <w:szCs w:val="18"/>
              </w:rPr>
            </w:pPr>
            <w:r w:rsidRPr="00B821CE">
              <w:rPr>
                <w:sz w:val="18"/>
                <w:szCs w:val="18"/>
              </w:rPr>
              <w:t>1</w:t>
            </w:r>
          </w:p>
        </w:tc>
        <w:tc>
          <w:tcPr>
            <w:tcW w:w="851" w:type="dxa"/>
          </w:tcPr>
          <w:p w:rsidR="008B5BE8" w:rsidRPr="00B821CE" w:rsidRDefault="008B5BE8" w:rsidP="005C58C6">
            <w:pPr>
              <w:jc w:val="center"/>
              <w:rPr>
                <w:sz w:val="18"/>
                <w:szCs w:val="18"/>
              </w:rPr>
            </w:pPr>
            <w:r w:rsidRPr="00B821CE">
              <w:rPr>
                <w:sz w:val="18"/>
                <w:szCs w:val="18"/>
              </w:rPr>
              <w:t>3</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4</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10</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4</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r w:rsidR="008B5BE8" w:rsidRPr="00B821CE" w:rsidTr="000C285E">
        <w:tc>
          <w:tcPr>
            <w:tcW w:w="1560" w:type="dxa"/>
          </w:tcPr>
          <w:p w:rsidR="008B5BE8" w:rsidRPr="00B821CE" w:rsidRDefault="008B5BE8" w:rsidP="00884724">
            <w:r w:rsidRPr="00B821CE">
              <w:t>Нарушения сроков обработки уведомлений</w:t>
            </w:r>
          </w:p>
        </w:tc>
        <w:tc>
          <w:tcPr>
            <w:tcW w:w="851" w:type="dxa"/>
          </w:tcPr>
          <w:p w:rsidR="008B5BE8" w:rsidRPr="00B821CE" w:rsidRDefault="008B5BE8" w:rsidP="005C58C6">
            <w:pPr>
              <w:jc w:val="center"/>
              <w:rPr>
                <w:sz w:val="18"/>
                <w:szCs w:val="18"/>
              </w:rPr>
            </w:pPr>
            <w:r w:rsidRPr="00B821CE">
              <w:rPr>
                <w:sz w:val="18"/>
                <w:szCs w:val="18"/>
              </w:rPr>
              <w:t>0</w:t>
            </w:r>
          </w:p>
        </w:tc>
        <w:tc>
          <w:tcPr>
            <w:tcW w:w="850" w:type="dxa"/>
          </w:tcPr>
          <w:p w:rsidR="008B5BE8" w:rsidRPr="00B821CE" w:rsidRDefault="008B5BE8" w:rsidP="005C58C6">
            <w:pPr>
              <w:jc w:val="center"/>
              <w:rPr>
                <w:sz w:val="18"/>
                <w:szCs w:val="18"/>
              </w:rPr>
            </w:pPr>
            <w:r w:rsidRPr="00B821CE">
              <w:rPr>
                <w:sz w:val="18"/>
                <w:szCs w:val="18"/>
              </w:rPr>
              <w:t>0</w:t>
            </w:r>
          </w:p>
        </w:tc>
        <w:tc>
          <w:tcPr>
            <w:tcW w:w="851" w:type="dxa"/>
          </w:tcPr>
          <w:p w:rsidR="008B5BE8" w:rsidRPr="00B821CE" w:rsidRDefault="008B5BE8" w:rsidP="005C58C6">
            <w:pPr>
              <w:jc w:val="center"/>
              <w:rPr>
                <w:sz w:val="18"/>
                <w:szCs w:val="18"/>
              </w:rPr>
            </w:pPr>
            <w:r w:rsidRPr="00B821CE">
              <w:rPr>
                <w:sz w:val="18"/>
                <w:szCs w:val="18"/>
              </w:rPr>
              <w:t>0</w:t>
            </w:r>
          </w:p>
        </w:tc>
        <w:tc>
          <w:tcPr>
            <w:tcW w:w="850" w:type="dxa"/>
            <w:shd w:val="clear" w:color="auto" w:fill="FFFFFF" w:themeFill="background1"/>
          </w:tcPr>
          <w:p w:rsidR="008B5BE8" w:rsidRPr="00B821CE" w:rsidRDefault="008B5BE8" w:rsidP="005C58C6">
            <w:pPr>
              <w:jc w:val="center"/>
              <w:rPr>
                <w:sz w:val="18"/>
                <w:szCs w:val="18"/>
              </w:rPr>
            </w:pPr>
            <w:r w:rsidRPr="00B821CE">
              <w:rPr>
                <w:sz w:val="18"/>
                <w:szCs w:val="18"/>
              </w:rPr>
              <w:t>0</w:t>
            </w:r>
          </w:p>
        </w:tc>
        <w:tc>
          <w:tcPr>
            <w:tcW w:w="709" w:type="dxa"/>
            <w:shd w:val="clear" w:color="auto" w:fill="FFFFFF" w:themeFill="background1"/>
          </w:tcPr>
          <w:p w:rsidR="008B5BE8" w:rsidRPr="00B821CE" w:rsidRDefault="008B5BE8" w:rsidP="005C58C6">
            <w:pPr>
              <w:jc w:val="center"/>
              <w:rPr>
                <w:sz w:val="18"/>
                <w:szCs w:val="18"/>
              </w:rPr>
            </w:pPr>
            <w:r w:rsidRPr="00B821CE">
              <w:rPr>
                <w:sz w:val="18"/>
                <w:szCs w:val="18"/>
              </w:rPr>
              <w:t>0</w:t>
            </w:r>
          </w:p>
        </w:tc>
        <w:tc>
          <w:tcPr>
            <w:tcW w:w="851" w:type="dxa"/>
            <w:shd w:val="clear" w:color="auto" w:fill="FFFFFF" w:themeFill="background1"/>
          </w:tcPr>
          <w:p w:rsidR="008B5BE8" w:rsidRPr="00B821CE" w:rsidRDefault="008B5BE8" w:rsidP="004031E1">
            <w:pPr>
              <w:jc w:val="center"/>
              <w:rPr>
                <w:sz w:val="18"/>
                <w:szCs w:val="18"/>
              </w:rPr>
            </w:pPr>
            <w:r w:rsidRPr="00B821CE">
              <w:rPr>
                <w:sz w:val="18"/>
                <w:szCs w:val="18"/>
              </w:rPr>
              <w:t>0</w:t>
            </w: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992" w:type="dxa"/>
            <w:shd w:val="clear" w:color="auto" w:fill="FFFFFF" w:themeFill="background1"/>
          </w:tcPr>
          <w:p w:rsidR="008B5BE8" w:rsidRPr="00B821CE" w:rsidRDefault="008B5BE8" w:rsidP="00884724">
            <w:pPr>
              <w:jc w:val="center"/>
            </w:pPr>
          </w:p>
        </w:tc>
        <w:tc>
          <w:tcPr>
            <w:tcW w:w="688" w:type="dxa"/>
            <w:shd w:val="clear" w:color="auto" w:fill="FFFFFF" w:themeFill="background1"/>
          </w:tcPr>
          <w:p w:rsidR="008B5BE8" w:rsidRPr="00B821CE" w:rsidRDefault="008B5BE8" w:rsidP="00884724">
            <w:pPr>
              <w:jc w:val="center"/>
            </w:pPr>
          </w:p>
        </w:tc>
      </w:tr>
    </w:tbl>
    <w:p w:rsidR="00884724" w:rsidRPr="00B821CE" w:rsidRDefault="00884724" w:rsidP="00884724">
      <w:pPr>
        <w:spacing w:after="0" w:line="360" w:lineRule="auto"/>
        <w:jc w:val="both"/>
        <w:rPr>
          <w:rFonts w:ascii="Times New Roman" w:eastAsia="Times New Roman" w:hAnsi="Times New Roman" w:cs="Times New Roman"/>
          <w:sz w:val="26"/>
          <w:szCs w:val="26"/>
          <w:lang w:eastAsia="ru-RU"/>
        </w:rPr>
      </w:pPr>
    </w:p>
    <w:p w:rsidR="008B5BE8" w:rsidRPr="00B821CE" w:rsidRDefault="008B5BE8" w:rsidP="008B5BE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Внесение сведений об Операторах в Реестр за 1 квартал 2021 года осуществлялось без нарушения сроков.</w:t>
      </w:r>
    </w:p>
    <w:p w:rsidR="00884724" w:rsidRPr="00B821CE" w:rsidRDefault="00884724" w:rsidP="00884724">
      <w:pPr>
        <w:tabs>
          <w:tab w:val="left" w:pos="0"/>
        </w:tabs>
        <w:spacing w:after="0" w:line="360" w:lineRule="auto"/>
        <w:jc w:val="both"/>
        <w:rPr>
          <w:rFonts w:ascii="Times New Roman" w:eastAsia="Times New Roman" w:hAnsi="Times New Roman" w:cs="Times New Roman"/>
          <w:sz w:val="28"/>
          <w:szCs w:val="28"/>
          <w:lang w:eastAsia="ru-RU"/>
        </w:rPr>
      </w:pPr>
    </w:p>
    <w:p w:rsidR="00884724" w:rsidRPr="00B821CE" w:rsidRDefault="00884724" w:rsidP="00884724">
      <w:pPr>
        <w:tabs>
          <w:tab w:val="left" w:pos="0"/>
        </w:tabs>
        <w:spacing w:after="0" w:line="360" w:lineRule="auto"/>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ab/>
        <w:t>Коли</w:t>
      </w:r>
      <w:r w:rsidR="00044D2D" w:rsidRPr="00B821CE">
        <w:rPr>
          <w:rFonts w:ascii="Times New Roman" w:eastAsia="Times New Roman" w:hAnsi="Times New Roman" w:cs="Times New Roman"/>
          <w:sz w:val="26"/>
          <w:szCs w:val="26"/>
          <w:lang w:eastAsia="ru-RU"/>
        </w:rPr>
        <w:t>чество поступивших уведомлений:</w:t>
      </w:r>
    </w:p>
    <w:tbl>
      <w:tblPr>
        <w:tblStyle w:val="76"/>
        <w:tblW w:w="10494" w:type="dxa"/>
        <w:tblInd w:w="-318" w:type="dxa"/>
        <w:tblLook w:val="04A0" w:firstRow="1" w:lastRow="0" w:firstColumn="1" w:lastColumn="0" w:noHBand="0" w:noVBand="1"/>
      </w:tblPr>
      <w:tblGrid>
        <w:gridCol w:w="1720"/>
        <w:gridCol w:w="873"/>
        <w:gridCol w:w="913"/>
        <w:gridCol w:w="890"/>
        <w:gridCol w:w="918"/>
        <w:gridCol w:w="616"/>
        <w:gridCol w:w="920"/>
        <w:gridCol w:w="951"/>
        <w:gridCol w:w="1063"/>
        <w:gridCol w:w="1014"/>
        <w:gridCol w:w="616"/>
      </w:tblGrid>
      <w:tr w:rsidR="003D7E92" w:rsidRPr="00B821CE" w:rsidTr="00E24043">
        <w:tc>
          <w:tcPr>
            <w:tcW w:w="1720" w:type="dxa"/>
            <w:vAlign w:val="bottom"/>
          </w:tcPr>
          <w:p w:rsidR="003D7E92" w:rsidRPr="00B821CE" w:rsidRDefault="003D7E92" w:rsidP="00884724">
            <w:pPr>
              <w:spacing w:line="360" w:lineRule="auto"/>
              <w:jc w:val="center"/>
              <w:rPr>
                <w:b/>
                <w:bCs/>
              </w:rPr>
            </w:pPr>
            <w:r w:rsidRPr="00B821CE">
              <w:rPr>
                <w:b/>
                <w:bCs/>
              </w:rPr>
              <w:t>Тип оператора</w:t>
            </w:r>
          </w:p>
        </w:tc>
        <w:tc>
          <w:tcPr>
            <w:tcW w:w="873" w:type="dxa"/>
          </w:tcPr>
          <w:p w:rsidR="003D7E92" w:rsidRPr="00B821CE" w:rsidRDefault="003D7E92" w:rsidP="003E712E">
            <w:pPr>
              <w:jc w:val="center"/>
              <w:rPr>
                <w:rFonts w:eastAsia="Calibri"/>
                <w:sz w:val="18"/>
                <w:szCs w:val="18"/>
              </w:rPr>
            </w:pPr>
            <w:r w:rsidRPr="00B821CE">
              <w:rPr>
                <w:rFonts w:eastAsia="Calibri"/>
                <w:sz w:val="18"/>
                <w:szCs w:val="18"/>
              </w:rPr>
              <w:t>1 квартал 2020</w:t>
            </w:r>
          </w:p>
        </w:tc>
        <w:tc>
          <w:tcPr>
            <w:tcW w:w="913" w:type="dxa"/>
          </w:tcPr>
          <w:p w:rsidR="003D7E92" w:rsidRPr="00B821CE" w:rsidRDefault="003D7E92" w:rsidP="003E712E">
            <w:pPr>
              <w:jc w:val="center"/>
              <w:rPr>
                <w:rFonts w:eastAsia="Calibri"/>
                <w:sz w:val="18"/>
                <w:szCs w:val="18"/>
              </w:rPr>
            </w:pPr>
            <w:r w:rsidRPr="00B821CE">
              <w:rPr>
                <w:rFonts w:eastAsia="Calibri"/>
                <w:sz w:val="18"/>
                <w:szCs w:val="18"/>
              </w:rPr>
              <w:t>2 квартал 2020</w:t>
            </w:r>
          </w:p>
        </w:tc>
        <w:tc>
          <w:tcPr>
            <w:tcW w:w="890" w:type="dxa"/>
          </w:tcPr>
          <w:p w:rsidR="003D7E92" w:rsidRPr="00B821CE" w:rsidRDefault="003D7E92" w:rsidP="003E712E">
            <w:pPr>
              <w:jc w:val="center"/>
              <w:rPr>
                <w:rFonts w:eastAsia="Calibri"/>
                <w:sz w:val="18"/>
                <w:szCs w:val="18"/>
              </w:rPr>
            </w:pPr>
            <w:r w:rsidRPr="00B821CE">
              <w:rPr>
                <w:rFonts w:eastAsia="Calibri"/>
                <w:sz w:val="18"/>
                <w:szCs w:val="18"/>
              </w:rPr>
              <w:t>3 квартал 2020</w:t>
            </w:r>
          </w:p>
        </w:tc>
        <w:tc>
          <w:tcPr>
            <w:tcW w:w="918" w:type="dxa"/>
          </w:tcPr>
          <w:p w:rsidR="003D7E92" w:rsidRPr="00B821CE" w:rsidRDefault="003D7E92" w:rsidP="003E712E">
            <w:pPr>
              <w:jc w:val="center"/>
              <w:rPr>
                <w:rFonts w:eastAsia="Calibri"/>
                <w:sz w:val="18"/>
                <w:szCs w:val="18"/>
              </w:rPr>
            </w:pPr>
            <w:r w:rsidRPr="00B821CE">
              <w:rPr>
                <w:rFonts w:eastAsia="Calibri"/>
                <w:sz w:val="18"/>
                <w:szCs w:val="18"/>
              </w:rPr>
              <w:t>4 квартал 2020</w:t>
            </w:r>
          </w:p>
        </w:tc>
        <w:tc>
          <w:tcPr>
            <w:tcW w:w="616" w:type="dxa"/>
            <w:vAlign w:val="center"/>
          </w:tcPr>
          <w:p w:rsidR="003D7E92" w:rsidRPr="00B821CE" w:rsidRDefault="003D7E92" w:rsidP="003E712E">
            <w:pPr>
              <w:jc w:val="center"/>
              <w:rPr>
                <w:rFonts w:eastAsia="Calibri"/>
                <w:b/>
                <w:sz w:val="18"/>
                <w:szCs w:val="18"/>
              </w:rPr>
            </w:pPr>
            <w:r w:rsidRPr="00B821CE">
              <w:rPr>
                <w:rFonts w:eastAsia="Calibri"/>
                <w:b/>
                <w:sz w:val="18"/>
                <w:szCs w:val="18"/>
              </w:rPr>
              <w:t>2020</w:t>
            </w:r>
          </w:p>
        </w:tc>
        <w:tc>
          <w:tcPr>
            <w:tcW w:w="920" w:type="dxa"/>
          </w:tcPr>
          <w:p w:rsidR="003D7E92" w:rsidRPr="00B821CE" w:rsidRDefault="003D7E92" w:rsidP="003E712E">
            <w:pPr>
              <w:jc w:val="center"/>
              <w:rPr>
                <w:rFonts w:eastAsia="Calibri"/>
                <w:sz w:val="18"/>
                <w:szCs w:val="18"/>
              </w:rPr>
            </w:pPr>
            <w:r w:rsidRPr="00B821CE">
              <w:rPr>
                <w:rFonts w:eastAsia="Calibri"/>
                <w:sz w:val="18"/>
                <w:szCs w:val="18"/>
              </w:rPr>
              <w:t>1 квартал 2021</w:t>
            </w:r>
          </w:p>
        </w:tc>
        <w:tc>
          <w:tcPr>
            <w:tcW w:w="951" w:type="dxa"/>
          </w:tcPr>
          <w:p w:rsidR="003D7E92" w:rsidRPr="00B821CE" w:rsidRDefault="003D7E92" w:rsidP="003E712E">
            <w:pPr>
              <w:jc w:val="center"/>
              <w:rPr>
                <w:rFonts w:eastAsia="Calibri"/>
                <w:sz w:val="18"/>
                <w:szCs w:val="18"/>
              </w:rPr>
            </w:pPr>
            <w:r w:rsidRPr="00B821CE">
              <w:rPr>
                <w:rFonts w:eastAsia="Calibri"/>
                <w:sz w:val="18"/>
                <w:szCs w:val="18"/>
              </w:rPr>
              <w:t>2 квартал 2021</w:t>
            </w:r>
          </w:p>
        </w:tc>
        <w:tc>
          <w:tcPr>
            <w:tcW w:w="1063" w:type="dxa"/>
          </w:tcPr>
          <w:p w:rsidR="003D7E92" w:rsidRPr="00B821CE" w:rsidRDefault="003D7E92" w:rsidP="003E712E">
            <w:pPr>
              <w:jc w:val="center"/>
              <w:rPr>
                <w:rFonts w:eastAsia="Calibri"/>
                <w:sz w:val="18"/>
                <w:szCs w:val="18"/>
              </w:rPr>
            </w:pPr>
            <w:r w:rsidRPr="00B821CE">
              <w:rPr>
                <w:rFonts w:eastAsia="Calibri"/>
                <w:sz w:val="18"/>
                <w:szCs w:val="18"/>
              </w:rPr>
              <w:t>3 квартал 2021</w:t>
            </w:r>
          </w:p>
        </w:tc>
        <w:tc>
          <w:tcPr>
            <w:tcW w:w="1014" w:type="dxa"/>
          </w:tcPr>
          <w:p w:rsidR="003D7E92" w:rsidRPr="00B821CE" w:rsidRDefault="003D7E92" w:rsidP="003E712E">
            <w:pPr>
              <w:jc w:val="center"/>
              <w:rPr>
                <w:rFonts w:eastAsia="Calibri"/>
                <w:sz w:val="18"/>
                <w:szCs w:val="18"/>
              </w:rPr>
            </w:pPr>
            <w:r w:rsidRPr="00B821CE">
              <w:rPr>
                <w:rFonts w:eastAsia="Calibri"/>
                <w:sz w:val="18"/>
                <w:szCs w:val="18"/>
              </w:rPr>
              <w:t>4 квартал 2021</w:t>
            </w:r>
          </w:p>
        </w:tc>
        <w:tc>
          <w:tcPr>
            <w:tcW w:w="616" w:type="dxa"/>
            <w:vAlign w:val="center"/>
          </w:tcPr>
          <w:p w:rsidR="003D7E92" w:rsidRPr="00B821CE" w:rsidRDefault="003D7E92" w:rsidP="003E712E">
            <w:pPr>
              <w:jc w:val="center"/>
              <w:rPr>
                <w:rFonts w:eastAsia="Calibri"/>
                <w:b/>
                <w:sz w:val="18"/>
                <w:szCs w:val="18"/>
              </w:rPr>
            </w:pPr>
            <w:r w:rsidRPr="00B821CE">
              <w:rPr>
                <w:rFonts w:eastAsia="Calibri"/>
                <w:b/>
                <w:sz w:val="18"/>
                <w:szCs w:val="18"/>
              </w:rPr>
              <w:t>2021</w:t>
            </w:r>
          </w:p>
        </w:tc>
      </w:tr>
      <w:tr w:rsidR="008B5BE8" w:rsidRPr="00B821CE" w:rsidTr="005C58C6">
        <w:tc>
          <w:tcPr>
            <w:tcW w:w="1720" w:type="dxa"/>
            <w:vAlign w:val="bottom"/>
          </w:tcPr>
          <w:p w:rsidR="008B5BE8" w:rsidRPr="00B821CE" w:rsidRDefault="008B5BE8" w:rsidP="00884724">
            <w:pPr>
              <w:spacing w:line="360" w:lineRule="auto"/>
              <w:jc w:val="both"/>
              <w:rPr>
                <w:bCs/>
              </w:rPr>
            </w:pPr>
            <w:r w:rsidRPr="00B821CE">
              <w:rPr>
                <w:bCs/>
              </w:rPr>
              <w:lastRenderedPageBreak/>
              <w:t>Физические лица</w:t>
            </w:r>
          </w:p>
        </w:tc>
        <w:tc>
          <w:tcPr>
            <w:tcW w:w="873" w:type="dxa"/>
            <w:vAlign w:val="bottom"/>
          </w:tcPr>
          <w:p w:rsidR="008B5BE8" w:rsidRPr="00B821CE" w:rsidRDefault="008B5BE8" w:rsidP="005C58C6">
            <w:pPr>
              <w:spacing w:line="360" w:lineRule="auto"/>
              <w:jc w:val="center"/>
              <w:rPr>
                <w:bCs/>
                <w:sz w:val="18"/>
                <w:szCs w:val="18"/>
              </w:rPr>
            </w:pPr>
            <w:r w:rsidRPr="00B821CE">
              <w:rPr>
                <w:bCs/>
                <w:sz w:val="18"/>
                <w:szCs w:val="18"/>
              </w:rPr>
              <w:t>1</w:t>
            </w:r>
          </w:p>
        </w:tc>
        <w:tc>
          <w:tcPr>
            <w:tcW w:w="913" w:type="dxa"/>
            <w:vAlign w:val="bottom"/>
          </w:tcPr>
          <w:p w:rsidR="008B5BE8" w:rsidRPr="00B821CE" w:rsidRDefault="008B5BE8" w:rsidP="005C58C6">
            <w:pPr>
              <w:spacing w:line="360" w:lineRule="auto"/>
              <w:jc w:val="center"/>
              <w:rPr>
                <w:bCs/>
                <w:sz w:val="18"/>
                <w:szCs w:val="18"/>
              </w:rPr>
            </w:pPr>
            <w:r w:rsidRPr="00B821CE">
              <w:rPr>
                <w:bCs/>
                <w:sz w:val="18"/>
                <w:szCs w:val="18"/>
              </w:rPr>
              <w:t>2</w:t>
            </w:r>
          </w:p>
        </w:tc>
        <w:tc>
          <w:tcPr>
            <w:tcW w:w="890" w:type="dxa"/>
            <w:vAlign w:val="bottom"/>
          </w:tcPr>
          <w:p w:rsidR="008B5BE8" w:rsidRPr="00B821CE" w:rsidRDefault="008B5BE8" w:rsidP="005C58C6">
            <w:pPr>
              <w:spacing w:line="360" w:lineRule="auto"/>
              <w:jc w:val="center"/>
              <w:rPr>
                <w:bCs/>
              </w:rPr>
            </w:pPr>
            <w:r w:rsidRPr="00B821CE">
              <w:rPr>
                <w:bCs/>
              </w:rPr>
              <w:t>1</w:t>
            </w:r>
          </w:p>
        </w:tc>
        <w:tc>
          <w:tcPr>
            <w:tcW w:w="918" w:type="dxa"/>
            <w:vAlign w:val="bottom"/>
          </w:tcPr>
          <w:p w:rsidR="008B5BE8" w:rsidRPr="00B821CE" w:rsidRDefault="008B5BE8" w:rsidP="005C58C6">
            <w:pPr>
              <w:spacing w:line="360" w:lineRule="auto"/>
              <w:jc w:val="center"/>
              <w:rPr>
                <w:bCs/>
                <w:sz w:val="18"/>
                <w:szCs w:val="18"/>
              </w:rPr>
            </w:pPr>
            <w:r w:rsidRPr="00B821CE">
              <w:rPr>
                <w:bCs/>
                <w:sz w:val="18"/>
                <w:szCs w:val="18"/>
              </w:rPr>
              <w:t>0</w:t>
            </w:r>
          </w:p>
        </w:tc>
        <w:tc>
          <w:tcPr>
            <w:tcW w:w="616" w:type="dxa"/>
            <w:vAlign w:val="bottom"/>
          </w:tcPr>
          <w:p w:rsidR="008B5BE8" w:rsidRPr="00B821CE" w:rsidRDefault="008B5BE8" w:rsidP="005C58C6">
            <w:pPr>
              <w:spacing w:line="360" w:lineRule="auto"/>
              <w:jc w:val="center"/>
              <w:rPr>
                <w:bCs/>
                <w:sz w:val="18"/>
                <w:szCs w:val="18"/>
              </w:rPr>
            </w:pPr>
            <w:r w:rsidRPr="00B821CE">
              <w:rPr>
                <w:bCs/>
                <w:sz w:val="18"/>
                <w:szCs w:val="18"/>
              </w:rPr>
              <w:t>4</w:t>
            </w:r>
          </w:p>
        </w:tc>
        <w:tc>
          <w:tcPr>
            <w:tcW w:w="920" w:type="dxa"/>
            <w:vAlign w:val="bottom"/>
          </w:tcPr>
          <w:p w:rsidR="008B5BE8" w:rsidRPr="00B821CE" w:rsidRDefault="008B5BE8" w:rsidP="004031E1">
            <w:pPr>
              <w:spacing w:line="360" w:lineRule="auto"/>
              <w:jc w:val="center"/>
              <w:rPr>
                <w:bCs/>
                <w:sz w:val="18"/>
                <w:szCs w:val="18"/>
              </w:rPr>
            </w:pPr>
            <w:r w:rsidRPr="00B821CE">
              <w:rPr>
                <w:bCs/>
                <w:sz w:val="18"/>
                <w:szCs w:val="18"/>
              </w:rPr>
              <w:t>0</w:t>
            </w:r>
          </w:p>
        </w:tc>
        <w:tc>
          <w:tcPr>
            <w:tcW w:w="951" w:type="dxa"/>
            <w:vAlign w:val="bottom"/>
          </w:tcPr>
          <w:p w:rsidR="008B5BE8" w:rsidRPr="00B821CE" w:rsidRDefault="008B5BE8" w:rsidP="00884724">
            <w:pPr>
              <w:spacing w:line="360" w:lineRule="auto"/>
              <w:jc w:val="center"/>
              <w:rPr>
                <w:bCs/>
              </w:rPr>
            </w:pPr>
          </w:p>
        </w:tc>
        <w:tc>
          <w:tcPr>
            <w:tcW w:w="1063" w:type="dxa"/>
            <w:vAlign w:val="bottom"/>
          </w:tcPr>
          <w:p w:rsidR="008B5BE8" w:rsidRPr="00B821CE" w:rsidRDefault="008B5BE8" w:rsidP="00884724">
            <w:pPr>
              <w:spacing w:line="360" w:lineRule="auto"/>
              <w:jc w:val="center"/>
              <w:rPr>
                <w:bCs/>
              </w:rPr>
            </w:pPr>
          </w:p>
        </w:tc>
        <w:tc>
          <w:tcPr>
            <w:tcW w:w="1014" w:type="dxa"/>
            <w:vAlign w:val="bottom"/>
          </w:tcPr>
          <w:p w:rsidR="008B5BE8" w:rsidRPr="00B821CE" w:rsidRDefault="008B5BE8" w:rsidP="00884724">
            <w:pPr>
              <w:spacing w:line="360" w:lineRule="auto"/>
              <w:jc w:val="center"/>
              <w:rPr>
                <w:bCs/>
              </w:rPr>
            </w:pPr>
          </w:p>
        </w:tc>
        <w:tc>
          <w:tcPr>
            <w:tcW w:w="616" w:type="dxa"/>
            <w:vAlign w:val="bottom"/>
          </w:tcPr>
          <w:p w:rsidR="008B5BE8" w:rsidRPr="00B821CE" w:rsidRDefault="008B5BE8" w:rsidP="00884724">
            <w:pPr>
              <w:spacing w:line="360" w:lineRule="auto"/>
              <w:jc w:val="center"/>
              <w:rPr>
                <w:bCs/>
              </w:rPr>
            </w:pPr>
          </w:p>
        </w:tc>
      </w:tr>
      <w:tr w:rsidR="008B5BE8" w:rsidRPr="00B821CE" w:rsidTr="005C58C6">
        <w:tc>
          <w:tcPr>
            <w:tcW w:w="1720" w:type="dxa"/>
            <w:vAlign w:val="bottom"/>
          </w:tcPr>
          <w:p w:rsidR="008B5BE8" w:rsidRPr="00B821CE" w:rsidRDefault="008B5BE8" w:rsidP="00884724">
            <w:pPr>
              <w:spacing w:line="360" w:lineRule="auto"/>
              <w:jc w:val="both"/>
              <w:rPr>
                <w:bCs/>
              </w:rPr>
            </w:pPr>
            <w:r w:rsidRPr="00B821CE">
              <w:rPr>
                <w:bCs/>
              </w:rPr>
              <w:t>ИП</w:t>
            </w:r>
          </w:p>
        </w:tc>
        <w:tc>
          <w:tcPr>
            <w:tcW w:w="873" w:type="dxa"/>
            <w:vAlign w:val="bottom"/>
          </w:tcPr>
          <w:p w:rsidR="008B5BE8" w:rsidRPr="00B821CE" w:rsidRDefault="008B5BE8" w:rsidP="005C58C6">
            <w:pPr>
              <w:spacing w:line="360" w:lineRule="auto"/>
              <w:jc w:val="center"/>
              <w:rPr>
                <w:bCs/>
                <w:sz w:val="18"/>
                <w:szCs w:val="18"/>
              </w:rPr>
            </w:pPr>
            <w:r w:rsidRPr="00B821CE">
              <w:rPr>
                <w:bCs/>
                <w:sz w:val="18"/>
                <w:szCs w:val="18"/>
              </w:rPr>
              <w:t>13</w:t>
            </w:r>
          </w:p>
        </w:tc>
        <w:tc>
          <w:tcPr>
            <w:tcW w:w="913" w:type="dxa"/>
            <w:vAlign w:val="bottom"/>
          </w:tcPr>
          <w:p w:rsidR="008B5BE8" w:rsidRPr="00B821CE" w:rsidRDefault="008B5BE8" w:rsidP="005C58C6">
            <w:pPr>
              <w:spacing w:line="360" w:lineRule="auto"/>
              <w:jc w:val="center"/>
              <w:rPr>
                <w:bCs/>
                <w:sz w:val="18"/>
                <w:szCs w:val="18"/>
              </w:rPr>
            </w:pPr>
            <w:r w:rsidRPr="00B821CE">
              <w:rPr>
                <w:bCs/>
                <w:sz w:val="18"/>
                <w:szCs w:val="18"/>
              </w:rPr>
              <w:t>2</w:t>
            </w:r>
          </w:p>
        </w:tc>
        <w:tc>
          <w:tcPr>
            <w:tcW w:w="890" w:type="dxa"/>
            <w:vAlign w:val="bottom"/>
          </w:tcPr>
          <w:p w:rsidR="008B5BE8" w:rsidRPr="00B821CE" w:rsidRDefault="008B5BE8" w:rsidP="005C58C6">
            <w:pPr>
              <w:spacing w:line="360" w:lineRule="auto"/>
              <w:jc w:val="center"/>
              <w:rPr>
                <w:bCs/>
              </w:rPr>
            </w:pPr>
            <w:r w:rsidRPr="00B821CE">
              <w:rPr>
                <w:bCs/>
              </w:rPr>
              <w:t>28</w:t>
            </w:r>
          </w:p>
        </w:tc>
        <w:tc>
          <w:tcPr>
            <w:tcW w:w="918" w:type="dxa"/>
            <w:vAlign w:val="bottom"/>
          </w:tcPr>
          <w:p w:rsidR="008B5BE8" w:rsidRPr="00B821CE" w:rsidRDefault="008B5BE8" w:rsidP="005C58C6">
            <w:pPr>
              <w:spacing w:line="360" w:lineRule="auto"/>
              <w:jc w:val="center"/>
              <w:rPr>
                <w:bCs/>
                <w:sz w:val="18"/>
                <w:szCs w:val="18"/>
              </w:rPr>
            </w:pPr>
            <w:r w:rsidRPr="00B821CE">
              <w:rPr>
                <w:bCs/>
                <w:sz w:val="18"/>
                <w:szCs w:val="18"/>
              </w:rPr>
              <w:t>7</w:t>
            </w:r>
          </w:p>
        </w:tc>
        <w:tc>
          <w:tcPr>
            <w:tcW w:w="616" w:type="dxa"/>
            <w:vAlign w:val="bottom"/>
          </w:tcPr>
          <w:p w:rsidR="008B5BE8" w:rsidRPr="00B821CE" w:rsidRDefault="008B5BE8" w:rsidP="005C58C6">
            <w:pPr>
              <w:spacing w:line="360" w:lineRule="auto"/>
              <w:jc w:val="center"/>
              <w:rPr>
                <w:bCs/>
                <w:sz w:val="18"/>
                <w:szCs w:val="18"/>
              </w:rPr>
            </w:pPr>
            <w:r w:rsidRPr="00B821CE">
              <w:rPr>
                <w:bCs/>
                <w:sz w:val="18"/>
                <w:szCs w:val="18"/>
              </w:rPr>
              <w:t>50</w:t>
            </w:r>
          </w:p>
        </w:tc>
        <w:tc>
          <w:tcPr>
            <w:tcW w:w="920" w:type="dxa"/>
            <w:vAlign w:val="bottom"/>
          </w:tcPr>
          <w:p w:rsidR="008B5BE8" w:rsidRPr="00B821CE" w:rsidRDefault="008B5BE8" w:rsidP="004031E1">
            <w:pPr>
              <w:spacing w:line="360" w:lineRule="auto"/>
              <w:jc w:val="center"/>
              <w:rPr>
                <w:bCs/>
                <w:sz w:val="18"/>
                <w:szCs w:val="18"/>
              </w:rPr>
            </w:pPr>
            <w:r w:rsidRPr="00B821CE">
              <w:rPr>
                <w:bCs/>
                <w:sz w:val="18"/>
                <w:szCs w:val="18"/>
              </w:rPr>
              <w:t>8</w:t>
            </w:r>
          </w:p>
        </w:tc>
        <w:tc>
          <w:tcPr>
            <w:tcW w:w="951" w:type="dxa"/>
            <w:vAlign w:val="bottom"/>
          </w:tcPr>
          <w:p w:rsidR="008B5BE8" w:rsidRPr="00B821CE" w:rsidRDefault="008B5BE8" w:rsidP="00884724">
            <w:pPr>
              <w:spacing w:line="360" w:lineRule="auto"/>
              <w:jc w:val="center"/>
              <w:rPr>
                <w:bCs/>
              </w:rPr>
            </w:pPr>
          </w:p>
        </w:tc>
        <w:tc>
          <w:tcPr>
            <w:tcW w:w="1063" w:type="dxa"/>
            <w:vAlign w:val="bottom"/>
          </w:tcPr>
          <w:p w:rsidR="008B5BE8" w:rsidRPr="00B821CE" w:rsidRDefault="008B5BE8" w:rsidP="00884724">
            <w:pPr>
              <w:spacing w:line="360" w:lineRule="auto"/>
              <w:jc w:val="center"/>
              <w:rPr>
                <w:bCs/>
              </w:rPr>
            </w:pPr>
          </w:p>
        </w:tc>
        <w:tc>
          <w:tcPr>
            <w:tcW w:w="1014" w:type="dxa"/>
            <w:vAlign w:val="bottom"/>
          </w:tcPr>
          <w:p w:rsidR="008B5BE8" w:rsidRPr="00B821CE" w:rsidRDefault="008B5BE8" w:rsidP="00884724">
            <w:pPr>
              <w:spacing w:line="360" w:lineRule="auto"/>
              <w:jc w:val="center"/>
              <w:rPr>
                <w:bCs/>
              </w:rPr>
            </w:pPr>
          </w:p>
        </w:tc>
        <w:tc>
          <w:tcPr>
            <w:tcW w:w="616" w:type="dxa"/>
            <w:vAlign w:val="bottom"/>
          </w:tcPr>
          <w:p w:rsidR="008B5BE8" w:rsidRPr="00B821CE" w:rsidRDefault="008B5BE8" w:rsidP="00884724">
            <w:pPr>
              <w:spacing w:line="360" w:lineRule="auto"/>
              <w:jc w:val="center"/>
              <w:rPr>
                <w:bCs/>
              </w:rPr>
            </w:pPr>
          </w:p>
        </w:tc>
      </w:tr>
      <w:tr w:rsidR="008B5BE8" w:rsidRPr="00B821CE" w:rsidTr="005C58C6">
        <w:tc>
          <w:tcPr>
            <w:tcW w:w="1720" w:type="dxa"/>
            <w:vAlign w:val="bottom"/>
          </w:tcPr>
          <w:p w:rsidR="008B5BE8" w:rsidRPr="00B821CE" w:rsidRDefault="008B5BE8" w:rsidP="00884724">
            <w:pPr>
              <w:spacing w:line="360" w:lineRule="auto"/>
              <w:jc w:val="both"/>
              <w:rPr>
                <w:bCs/>
              </w:rPr>
            </w:pPr>
            <w:r w:rsidRPr="00B821CE">
              <w:rPr>
                <w:bCs/>
              </w:rPr>
              <w:t>Государственные органы</w:t>
            </w:r>
          </w:p>
        </w:tc>
        <w:tc>
          <w:tcPr>
            <w:tcW w:w="873" w:type="dxa"/>
            <w:vAlign w:val="bottom"/>
          </w:tcPr>
          <w:p w:rsidR="008B5BE8" w:rsidRPr="00B821CE" w:rsidRDefault="008B5BE8" w:rsidP="005C58C6">
            <w:pPr>
              <w:spacing w:line="360" w:lineRule="auto"/>
              <w:jc w:val="center"/>
              <w:rPr>
                <w:bCs/>
                <w:sz w:val="18"/>
                <w:szCs w:val="18"/>
              </w:rPr>
            </w:pPr>
            <w:r w:rsidRPr="00B821CE">
              <w:rPr>
                <w:bCs/>
                <w:sz w:val="18"/>
                <w:szCs w:val="18"/>
              </w:rPr>
              <w:t>0</w:t>
            </w:r>
          </w:p>
        </w:tc>
        <w:tc>
          <w:tcPr>
            <w:tcW w:w="913" w:type="dxa"/>
            <w:vAlign w:val="bottom"/>
          </w:tcPr>
          <w:p w:rsidR="008B5BE8" w:rsidRPr="00B821CE" w:rsidRDefault="008B5BE8" w:rsidP="005C58C6">
            <w:pPr>
              <w:spacing w:line="360" w:lineRule="auto"/>
              <w:jc w:val="center"/>
              <w:rPr>
                <w:bCs/>
                <w:sz w:val="18"/>
                <w:szCs w:val="18"/>
              </w:rPr>
            </w:pPr>
            <w:r w:rsidRPr="00B821CE">
              <w:rPr>
                <w:bCs/>
                <w:sz w:val="18"/>
                <w:szCs w:val="18"/>
              </w:rPr>
              <w:t>0</w:t>
            </w:r>
          </w:p>
        </w:tc>
        <w:tc>
          <w:tcPr>
            <w:tcW w:w="890" w:type="dxa"/>
            <w:vAlign w:val="bottom"/>
          </w:tcPr>
          <w:p w:rsidR="008B5BE8" w:rsidRPr="00B821CE" w:rsidRDefault="008B5BE8" w:rsidP="005C58C6">
            <w:pPr>
              <w:spacing w:line="360" w:lineRule="auto"/>
              <w:jc w:val="center"/>
              <w:rPr>
                <w:bCs/>
              </w:rPr>
            </w:pPr>
            <w:r w:rsidRPr="00B821CE">
              <w:rPr>
                <w:bCs/>
              </w:rPr>
              <w:t>0</w:t>
            </w:r>
          </w:p>
        </w:tc>
        <w:tc>
          <w:tcPr>
            <w:tcW w:w="918" w:type="dxa"/>
            <w:vAlign w:val="bottom"/>
          </w:tcPr>
          <w:p w:rsidR="008B5BE8" w:rsidRPr="00B821CE" w:rsidRDefault="008B5BE8" w:rsidP="005C58C6">
            <w:pPr>
              <w:spacing w:line="360" w:lineRule="auto"/>
              <w:jc w:val="center"/>
              <w:rPr>
                <w:bCs/>
                <w:sz w:val="18"/>
                <w:szCs w:val="18"/>
              </w:rPr>
            </w:pPr>
            <w:r w:rsidRPr="00B821CE">
              <w:rPr>
                <w:bCs/>
                <w:sz w:val="18"/>
                <w:szCs w:val="18"/>
              </w:rPr>
              <w:t>0</w:t>
            </w:r>
          </w:p>
        </w:tc>
        <w:tc>
          <w:tcPr>
            <w:tcW w:w="616" w:type="dxa"/>
            <w:vAlign w:val="bottom"/>
          </w:tcPr>
          <w:p w:rsidR="008B5BE8" w:rsidRPr="00B821CE" w:rsidRDefault="008B5BE8" w:rsidP="005C58C6">
            <w:pPr>
              <w:spacing w:line="360" w:lineRule="auto"/>
              <w:jc w:val="center"/>
              <w:rPr>
                <w:bCs/>
                <w:sz w:val="18"/>
                <w:szCs w:val="18"/>
              </w:rPr>
            </w:pPr>
            <w:r w:rsidRPr="00B821CE">
              <w:rPr>
                <w:bCs/>
                <w:sz w:val="18"/>
                <w:szCs w:val="18"/>
              </w:rPr>
              <w:t>0</w:t>
            </w:r>
          </w:p>
        </w:tc>
        <w:tc>
          <w:tcPr>
            <w:tcW w:w="920" w:type="dxa"/>
            <w:vAlign w:val="bottom"/>
          </w:tcPr>
          <w:p w:rsidR="008B5BE8" w:rsidRPr="00B821CE" w:rsidRDefault="008B5BE8" w:rsidP="004031E1">
            <w:pPr>
              <w:spacing w:line="360" w:lineRule="auto"/>
              <w:jc w:val="center"/>
              <w:rPr>
                <w:bCs/>
                <w:sz w:val="18"/>
                <w:szCs w:val="18"/>
              </w:rPr>
            </w:pPr>
            <w:r w:rsidRPr="00B821CE">
              <w:rPr>
                <w:bCs/>
                <w:sz w:val="18"/>
                <w:szCs w:val="18"/>
              </w:rPr>
              <w:t>0</w:t>
            </w:r>
          </w:p>
        </w:tc>
        <w:tc>
          <w:tcPr>
            <w:tcW w:w="951" w:type="dxa"/>
            <w:vAlign w:val="bottom"/>
          </w:tcPr>
          <w:p w:rsidR="008B5BE8" w:rsidRPr="00B821CE" w:rsidRDefault="008B5BE8" w:rsidP="00884724">
            <w:pPr>
              <w:spacing w:line="360" w:lineRule="auto"/>
              <w:jc w:val="center"/>
              <w:rPr>
                <w:bCs/>
              </w:rPr>
            </w:pPr>
          </w:p>
        </w:tc>
        <w:tc>
          <w:tcPr>
            <w:tcW w:w="1063" w:type="dxa"/>
            <w:vAlign w:val="bottom"/>
          </w:tcPr>
          <w:p w:rsidR="008B5BE8" w:rsidRPr="00B821CE" w:rsidRDefault="008B5BE8" w:rsidP="00884724">
            <w:pPr>
              <w:spacing w:line="360" w:lineRule="auto"/>
              <w:jc w:val="center"/>
              <w:rPr>
                <w:bCs/>
              </w:rPr>
            </w:pPr>
          </w:p>
        </w:tc>
        <w:tc>
          <w:tcPr>
            <w:tcW w:w="1014" w:type="dxa"/>
            <w:vAlign w:val="bottom"/>
          </w:tcPr>
          <w:p w:rsidR="008B5BE8" w:rsidRPr="00B821CE" w:rsidRDefault="008B5BE8" w:rsidP="00884724">
            <w:pPr>
              <w:spacing w:line="360" w:lineRule="auto"/>
              <w:jc w:val="center"/>
              <w:rPr>
                <w:bCs/>
              </w:rPr>
            </w:pPr>
          </w:p>
        </w:tc>
        <w:tc>
          <w:tcPr>
            <w:tcW w:w="616" w:type="dxa"/>
            <w:vAlign w:val="bottom"/>
          </w:tcPr>
          <w:p w:rsidR="008B5BE8" w:rsidRPr="00B821CE" w:rsidRDefault="008B5BE8" w:rsidP="00884724">
            <w:pPr>
              <w:spacing w:line="360" w:lineRule="auto"/>
              <w:jc w:val="center"/>
              <w:rPr>
                <w:bCs/>
              </w:rPr>
            </w:pPr>
          </w:p>
        </w:tc>
      </w:tr>
      <w:tr w:rsidR="008B5BE8" w:rsidRPr="00B821CE" w:rsidTr="005C58C6">
        <w:tc>
          <w:tcPr>
            <w:tcW w:w="1720" w:type="dxa"/>
            <w:vAlign w:val="bottom"/>
          </w:tcPr>
          <w:p w:rsidR="008B5BE8" w:rsidRPr="00B821CE" w:rsidRDefault="008B5BE8" w:rsidP="00884724">
            <w:pPr>
              <w:spacing w:line="360" w:lineRule="auto"/>
              <w:jc w:val="both"/>
              <w:rPr>
                <w:bCs/>
              </w:rPr>
            </w:pPr>
            <w:r w:rsidRPr="00B821CE">
              <w:rPr>
                <w:bCs/>
              </w:rPr>
              <w:t>Муниципальные органы</w:t>
            </w:r>
          </w:p>
        </w:tc>
        <w:tc>
          <w:tcPr>
            <w:tcW w:w="873" w:type="dxa"/>
            <w:vAlign w:val="bottom"/>
          </w:tcPr>
          <w:p w:rsidR="008B5BE8" w:rsidRPr="00B821CE" w:rsidRDefault="008B5BE8" w:rsidP="005C58C6">
            <w:pPr>
              <w:spacing w:line="360" w:lineRule="auto"/>
              <w:jc w:val="center"/>
              <w:rPr>
                <w:bCs/>
                <w:sz w:val="18"/>
                <w:szCs w:val="18"/>
              </w:rPr>
            </w:pPr>
            <w:r w:rsidRPr="00B821CE">
              <w:rPr>
                <w:bCs/>
                <w:sz w:val="18"/>
                <w:szCs w:val="18"/>
              </w:rPr>
              <w:t>1</w:t>
            </w:r>
          </w:p>
        </w:tc>
        <w:tc>
          <w:tcPr>
            <w:tcW w:w="913" w:type="dxa"/>
            <w:vAlign w:val="bottom"/>
          </w:tcPr>
          <w:p w:rsidR="008B5BE8" w:rsidRPr="00B821CE" w:rsidRDefault="008B5BE8" w:rsidP="005C58C6">
            <w:pPr>
              <w:spacing w:line="360" w:lineRule="auto"/>
              <w:jc w:val="center"/>
              <w:rPr>
                <w:bCs/>
                <w:sz w:val="18"/>
                <w:szCs w:val="18"/>
              </w:rPr>
            </w:pPr>
            <w:r w:rsidRPr="00B821CE">
              <w:rPr>
                <w:bCs/>
                <w:sz w:val="18"/>
                <w:szCs w:val="18"/>
              </w:rPr>
              <w:t>0</w:t>
            </w:r>
          </w:p>
        </w:tc>
        <w:tc>
          <w:tcPr>
            <w:tcW w:w="890" w:type="dxa"/>
            <w:vAlign w:val="bottom"/>
          </w:tcPr>
          <w:p w:rsidR="008B5BE8" w:rsidRPr="00B821CE" w:rsidRDefault="008B5BE8" w:rsidP="005C58C6">
            <w:pPr>
              <w:spacing w:line="360" w:lineRule="auto"/>
              <w:jc w:val="center"/>
              <w:rPr>
                <w:bCs/>
              </w:rPr>
            </w:pPr>
            <w:r w:rsidRPr="00B821CE">
              <w:rPr>
                <w:bCs/>
              </w:rPr>
              <w:t>0</w:t>
            </w:r>
          </w:p>
        </w:tc>
        <w:tc>
          <w:tcPr>
            <w:tcW w:w="918" w:type="dxa"/>
            <w:vAlign w:val="bottom"/>
          </w:tcPr>
          <w:p w:rsidR="008B5BE8" w:rsidRPr="00B821CE" w:rsidRDefault="008B5BE8" w:rsidP="005C58C6">
            <w:pPr>
              <w:spacing w:line="360" w:lineRule="auto"/>
              <w:jc w:val="center"/>
              <w:rPr>
                <w:bCs/>
                <w:sz w:val="18"/>
                <w:szCs w:val="18"/>
              </w:rPr>
            </w:pPr>
            <w:r w:rsidRPr="00B821CE">
              <w:rPr>
                <w:bCs/>
                <w:sz w:val="18"/>
                <w:szCs w:val="18"/>
              </w:rPr>
              <w:t>2</w:t>
            </w:r>
          </w:p>
        </w:tc>
        <w:tc>
          <w:tcPr>
            <w:tcW w:w="616" w:type="dxa"/>
            <w:vAlign w:val="bottom"/>
          </w:tcPr>
          <w:p w:rsidR="008B5BE8" w:rsidRPr="00B821CE" w:rsidRDefault="008B5BE8" w:rsidP="005C58C6">
            <w:pPr>
              <w:spacing w:line="360" w:lineRule="auto"/>
              <w:jc w:val="center"/>
              <w:rPr>
                <w:bCs/>
                <w:sz w:val="18"/>
                <w:szCs w:val="18"/>
              </w:rPr>
            </w:pPr>
            <w:r w:rsidRPr="00B821CE">
              <w:rPr>
                <w:bCs/>
                <w:sz w:val="18"/>
                <w:szCs w:val="18"/>
              </w:rPr>
              <w:t>3</w:t>
            </w:r>
          </w:p>
        </w:tc>
        <w:tc>
          <w:tcPr>
            <w:tcW w:w="920" w:type="dxa"/>
            <w:vAlign w:val="bottom"/>
          </w:tcPr>
          <w:p w:rsidR="008B5BE8" w:rsidRPr="00B821CE" w:rsidRDefault="008B5BE8" w:rsidP="004031E1">
            <w:pPr>
              <w:spacing w:line="360" w:lineRule="auto"/>
              <w:jc w:val="center"/>
              <w:rPr>
                <w:bCs/>
                <w:sz w:val="18"/>
                <w:szCs w:val="18"/>
              </w:rPr>
            </w:pPr>
            <w:r w:rsidRPr="00B821CE">
              <w:rPr>
                <w:bCs/>
                <w:sz w:val="18"/>
                <w:szCs w:val="18"/>
              </w:rPr>
              <w:t>0</w:t>
            </w:r>
          </w:p>
        </w:tc>
        <w:tc>
          <w:tcPr>
            <w:tcW w:w="951" w:type="dxa"/>
            <w:vAlign w:val="bottom"/>
          </w:tcPr>
          <w:p w:rsidR="008B5BE8" w:rsidRPr="00B821CE" w:rsidRDefault="008B5BE8" w:rsidP="00884724">
            <w:pPr>
              <w:spacing w:line="360" w:lineRule="auto"/>
              <w:jc w:val="center"/>
              <w:rPr>
                <w:bCs/>
              </w:rPr>
            </w:pPr>
          </w:p>
        </w:tc>
        <w:tc>
          <w:tcPr>
            <w:tcW w:w="1063" w:type="dxa"/>
            <w:vAlign w:val="bottom"/>
          </w:tcPr>
          <w:p w:rsidR="008B5BE8" w:rsidRPr="00B821CE" w:rsidRDefault="008B5BE8" w:rsidP="00884724">
            <w:pPr>
              <w:spacing w:line="360" w:lineRule="auto"/>
              <w:jc w:val="center"/>
              <w:rPr>
                <w:bCs/>
              </w:rPr>
            </w:pPr>
          </w:p>
        </w:tc>
        <w:tc>
          <w:tcPr>
            <w:tcW w:w="1014" w:type="dxa"/>
            <w:vAlign w:val="bottom"/>
          </w:tcPr>
          <w:p w:rsidR="008B5BE8" w:rsidRPr="00B821CE" w:rsidRDefault="008B5BE8" w:rsidP="00884724">
            <w:pPr>
              <w:spacing w:line="360" w:lineRule="auto"/>
              <w:jc w:val="center"/>
              <w:rPr>
                <w:bCs/>
              </w:rPr>
            </w:pPr>
          </w:p>
        </w:tc>
        <w:tc>
          <w:tcPr>
            <w:tcW w:w="616" w:type="dxa"/>
            <w:vAlign w:val="bottom"/>
          </w:tcPr>
          <w:p w:rsidR="008B5BE8" w:rsidRPr="00B821CE" w:rsidRDefault="008B5BE8" w:rsidP="00884724">
            <w:pPr>
              <w:spacing w:line="360" w:lineRule="auto"/>
              <w:jc w:val="center"/>
              <w:rPr>
                <w:bCs/>
              </w:rPr>
            </w:pPr>
          </w:p>
        </w:tc>
      </w:tr>
      <w:tr w:rsidR="008B5BE8" w:rsidRPr="00B821CE" w:rsidTr="005C58C6">
        <w:tc>
          <w:tcPr>
            <w:tcW w:w="1720" w:type="dxa"/>
            <w:vAlign w:val="bottom"/>
          </w:tcPr>
          <w:p w:rsidR="008B5BE8" w:rsidRPr="00B821CE" w:rsidRDefault="008B5BE8" w:rsidP="00884724">
            <w:pPr>
              <w:spacing w:line="360" w:lineRule="auto"/>
              <w:jc w:val="both"/>
              <w:rPr>
                <w:bCs/>
              </w:rPr>
            </w:pPr>
            <w:r w:rsidRPr="00B821CE">
              <w:rPr>
                <w:bCs/>
              </w:rPr>
              <w:t>Юридические лица</w:t>
            </w:r>
          </w:p>
        </w:tc>
        <w:tc>
          <w:tcPr>
            <w:tcW w:w="873" w:type="dxa"/>
            <w:vAlign w:val="bottom"/>
          </w:tcPr>
          <w:p w:rsidR="008B5BE8" w:rsidRPr="00B821CE" w:rsidRDefault="008B5BE8" w:rsidP="005C58C6">
            <w:pPr>
              <w:spacing w:line="360" w:lineRule="auto"/>
              <w:jc w:val="center"/>
              <w:rPr>
                <w:bCs/>
                <w:sz w:val="18"/>
                <w:szCs w:val="18"/>
              </w:rPr>
            </w:pPr>
            <w:r w:rsidRPr="00B821CE">
              <w:rPr>
                <w:bCs/>
                <w:sz w:val="18"/>
                <w:szCs w:val="18"/>
              </w:rPr>
              <w:t>102</w:t>
            </w:r>
          </w:p>
        </w:tc>
        <w:tc>
          <w:tcPr>
            <w:tcW w:w="913" w:type="dxa"/>
            <w:vAlign w:val="bottom"/>
          </w:tcPr>
          <w:p w:rsidR="008B5BE8" w:rsidRPr="00B821CE" w:rsidRDefault="008B5BE8" w:rsidP="005C58C6">
            <w:pPr>
              <w:spacing w:line="360" w:lineRule="auto"/>
              <w:jc w:val="center"/>
              <w:rPr>
                <w:bCs/>
                <w:sz w:val="18"/>
                <w:szCs w:val="18"/>
              </w:rPr>
            </w:pPr>
            <w:r w:rsidRPr="00B821CE">
              <w:rPr>
                <w:bCs/>
                <w:sz w:val="18"/>
                <w:szCs w:val="18"/>
              </w:rPr>
              <w:t>126</w:t>
            </w:r>
          </w:p>
        </w:tc>
        <w:tc>
          <w:tcPr>
            <w:tcW w:w="890" w:type="dxa"/>
            <w:vAlign w:val="bottom"/>
          </w:tcPr>
          <w:p w:rsidR="008B5BE8" w:rsidRPr="00B821CE" w:rsidRDefault="008B5BE8" w:rsidP="005C58C6">
            <w:pPr>
              <w:spacing w:line="360" w:lineRule="auto"/>
              <w:jc w:val="center"/>
              <w:rPr>
                <w:bCs/>
              </w:rPr>
            </w:pPr>
            <w:r w:rsidRPr="00B821CE">
              <w:rPr>
                <w:bCs/>
              </w:rPr>
              <w:t>99</w:t>
            </w:r>
          </w:p>
        </w:tc>
        <w:tc>
          <w:tcPr>
            <w:tcW w:w="918" w:type="dxa"/>
            <w:vAlign w:val="bottom"/>
          </w:tcPr>
          <w:p w:rsidR="008B5BE8" w:rsidRPr="00B821CE" w:rsidRDefault="008B5BE8" w:rsidP="005C58C6">
            <w:pPr>
              <w:spacing w:line="360" w:lineRule="auto"/>
              <w:jc w:val="center"/>
              <w:rPr>
                <w:bCs/>
                <w:sz w:val="18"/>
                <w:szCs w:val="18"/>
              </w:rPr>
            </w:pPr>
            <w:r w:rsidRPr="00B821CE">
              <w:rPr>
                <w:bCs/>
                <w:sz w:val="18"/>
                <w:szCs w:val="18"/>
              </w:rPr>
              <w:t>105</w:t>
            </w:r>
          </w:p>
        </w:tc>
        <w:tc>
          <w:tcPr>
            <w:tcW w:w="616" w:type="dxa"/>
            <w:vAlign w:val="bottom"/>
          </w:tcPr>
          <w:p w:rsidR="008B5BE8" w:rsidRPr="00B821CE" w:rsidRDefault="008B5BE8" w:rsidP="005C58C6">
            <w:pPr>
              <w:spacing w:line="360" w:lineRule="auto"/>
              <w:jc w:val="center"/>
              <w:rPr>
                <w:bCs/>
                <w:sz w:val="18"/>
                <w:szCs w:val="18"/>
              </w:rPr>
            </w:pPr>
            <w:r w:rsidRPr="00B821CE">
              <w:rPr>
                <w:bCs/>
                <w:sz w:val="18"/>
                <w:szCs w:val="18"/>
              </w:rPr>
              <w:t>432</w:t>
            </w:r>
          </w:p>
        </w:tc>
        <w:tc>
          <w:tcPr>
            <w:tcW w:w="920" w:type="dxa"/>
            <w:vAlign w:val="bottom"/>
          </w:tcPr>
          <w:p w:rsidR="008B5BE8" w:rsidRPr="00B821CE" w:rsidRDefault="008B5BE8" w:rsidP="004031E1">
            <w:pPr>
              <w:spacing w:line="360" w:lineRule="auto"/>
              <w:jc w:val="center"/>
              <w:rPr>
                <w:bCs/>
                <w:sz w:val="18"/>
                <w:szCs w:val="18"/>
              </w:rPr>
            </w:pPr>
            <w:r w:rsidRPr="00B821CE">
              <w:rPr>
                <w:bCs/>
                <w:sz w:val="18"/>
                <w:szCs w:val="18"/>
              </w:rPr>
              <w:t>85</w:t>
            </w:r>
          </w:p>
        </w:tc>
        <w:tc>
          <w:tcPr>
            <w:tcW w:w="951" w:type="dxa"/>
            <w:vAlign w:val="bottom"/>
          </w:tcPr>
          <w:p w:rsidR="008B5BE8" w:rsidRPr="00B821CE" w:rsidRDefault="008B5BE8" w:rsidP="00884724">
            <w:pPr>
              <w:spacing w:line="360" w:lineRule="auto"/>
              <w:jc w:val="center"/>
              <w:rPr>
                <w:bCs/>
              </w:rPr>
            </w:pPr>
          </w:p>
        </w:tc>
        <w:tc>
          <w:tcPr>
            <w:tcW w:w="1063" w:type="dxa"/>
            <w:vAlign w:val="bottom"/>
          </w:tcPr>
          <w:p w:rsidR="008B5BE8" w:rsidRPr="00B821CE" w:rsidRDefault="008B5BE8" w:rsidP="00884724">
            <w:pPr>
              <w:spacing w:line="360" w:lineRule="auto"/>
              <w:jc w:val="center"/>
              <w:rPr>
                <w:bCs/>
              </w:rPr>
            </w:pPr>
          </w:p>
        </w:tc>
        <w:tc>
          <w:tcPr>
            <w:tcW w:w="1014" w:type="dxa"/>
            <w:vAlign w:val="bottom"/>
          </w:tcPr>
          <w:p w:rsidR="008B5BE8" w:rsidRPr="00B821CE" w:rsidRDefault="008B5BE8" w:rsidP="00884724">
            <w:pPr>
              <w:spacing w:line="360" w:lineRule="auto"/>
              <w:jc w:val="center"/>
              <w:rPr>
                <w:bCs/>
              </w:rPr>
            </w:pPr>
          </w:p>
        </w:tc>
        <w:tc>
          <w:tcPr>
            <w:tcW w:w="616" w:type="dxa"/>
            <w:vAlign w:val="bottom"/>
          </w:tcPr>
          <w:p w:rsidR="008B5BE8" w:rsidRPr="00B821CE" w:rsidRDefault="008B5BE8" w:rsidP="00884724">
            <w:pPr>
              <w:spacing w:line="360" w:lineRule="auto"/>
              <w:jc w:val="center"/>
              <w:rPr>
                <w:bCs/>
              </w:rPr>
            </w:pPr>
          </w:p>
        </w:tc>
      </w:tr>
      <w:tr w:rsidR="008B5BE8" w:rsidRPr="00B821CE" w:rsidTr="005C58C6">
        <w:tc>
          <w:tcPr>
            <w:tcW w:w="1720" w:type="dxa"/>
            <w:vAlign w:val="bottom"/>
          </w:tcPr>
          <w:p w:rsidR="008B5BE8" w:rsidRPr="00B821CE" w:rsidRDefault="008B5BE8" w:rsidP="00884724">
            <w:pPr>
              <w:spacing w:line="360" w:lineRule="auto"/>
              <w:jc w:val="both"/>
              <w:rPr>
                <w:bCs/>
              </w:rPr>
            </w:pPr>
            <w:r w:rsidRPr="00B821CE">
              <w:rPr>
                <w:bCs/>
              </w:rPr>
              <w:t>Итого</w:t>
            </w:r>
          </w:p>
        </w:tc>
        <w:tc>
          <w:tcPr>
            <w:tcW w:w="873" w:type="dxa"/>
            <w:vAlign w:val="bottom"/>
          </w:tcPr>
          <w:p w:rsidR="008B5BE8" w:rsidRPr="00B821CE" w:rsidRDefault="008B5BE8" w:rsidP="005C58C6">
            <w:pPr>
              <w:spacing w:line="360" w:lineRule="auto"/>
              <w:jc w:val="center"/>
              <w:rPr>
                <w:bCs/>
                <w:sz w:val="18"/>
                <w:szCs w:val="18"/>
              </w:rPr>
            </w:pPr>
            <w:r w:rsidRPr="00B821CE">
              <w:rPr>
                <w:bCs/>
                <w:sz w:val="18"/>
                <w:szCs w:val="18"/>
              </w:rPr>
              <w:t>117</w:t>
            </w:r>
          </w:p>
        </w:tc>
        <w:tc>
          <w:tcPr>
            <w:tcW w:w="913" w:type="dxa"/>
            <w:vAlign w:val="bottom"/>
          </w:tcPr>
          <w:p w:rsidR="008B5BE8" w:rsidRPr="00B821CE" w:rsidRDefault="008B5BE8" w:rsidP="005C58C6">
            <w:pPr>
              <w:spacing w:line="360" w:lineRule="auto"/>
              <w:jc w:val="center"/>
              <w:rPr>
                <w:bCs/>
                <w:sz w:val="18"/>
                <w:szCs w:val="18"/>
              </w:rPr>
            </w:pPr>
            <w:r w:rsidRPr="00B821CE">
              <w:rPr>
                <w:bCs/>
                <w:sz w:val="18"/>
                <w:szCs w:val="18"/>
              </w:rPr>
              <w:t>130</w:t>
            </w:r>
          </w:p>
        </w:tc>
        <w:tc>
          <w:tcPr>
            <w:tcW w:w="890" w:type="dxa"/>
            <w:vAlign w:val="bottom"/>
          </w:tcPr>
          <w:p w:rsidR="008B5BE8" w:rsidRPr="00B821CE" w:rsidRDefault="008B5BE8" w:rsidP="005C58C6">
            <w:pPr>
              <w:spacing w:line="360" w:lineRule="auto"/>
              <w:jc w:val="center"/>
              <w:rPr>
                <w:bCs/>
              </w:rPr>
            </w:pPr>
            <w:r w:rsidRPr="00B821CE">
              <w:rPr>
                <w:bCs/>
              </w:rPr>
              <w:t>128</w:t>
            </w:r>
          </w:p>
        </w:tc>
        <w:tc>
          <w:tcPr>
            <w:tcW w:w="918" w:type="dxa"/>
            <w:vAlign w:val="bottom"/>
          </w:tcPr>
          <w:p w:rsidR="008B5BE8" w:rsidRPr="00B821CE" w:rsidRDefault="008B5BE8" w:rsidP="005C58C6">
            <w:pPr>
              <w:spacing w:line="360" w:lineRule="auto"/>
              <w:jc w:val="center"/>
              <w:rPr>
                <w:bCs/>
                <w:sz w:val="18"/>
                <w:szCs w:val="18"/>
              </w:rPr>
            </w:pPr>
            <w:r w:rsidRPr="00B821CE">
              <w:rPr>
                <w:bCs/>
                <w:sz w:val="18"/>
                <w:szCs w:val="18"/>
              </w:rPr>
              <w:t>114</w:t>
            </w:r>
          </w:p>
        </w:tc>
        <w:tc>
          <w:tcPr>
            <w:tcW w:w="616" w:type="dxa"/>
            <w:vAlign w:val="bottom"/>
          </w:tcPr>
          <w:p w:rsidR="008B5BE8" w:rsidRPr="00B821CE" w:rsidRDefault="008B5BE8" w:rsidP="005C58C6">
            <w:pPr>
              <w:spacing w:line="360" w:lineRule="auto"/>
              <w:jc w:val="center"/>
              <w:rPr>
                <w:bCs/>
                <w:sz w:val="18"/>
                <w:szCs w:val="18"/>
              </w:rPr>
            </w:pPr>
            <w:r w:rsidRPr="00B821CE">
              <w:rPr>
                <w:bCs/>
                <w:sz w:val="18"/>
                <w:szCs w:val="18"/>
              </w:rPr>
              <w:t>489</w:t>
            </w:r>
          </w:p>
        </w:tc>
        <w:tc>
          <w:tcPr>
            <w:tcW w:w="920" w:type="dxa"/>
            <w:vAlign w:val="bottom"/>
          </w:tcPr>
          <w:p w:rsidR="008B5BE8" w:rsidRPr="00B821CE" w:rsidRDefault="008B5BE8" w:rsidP="004031E1">
            <w:pPr>
              <w:spacing w:line="360" w:lineRule="auto"/>
              <w:jc w:val="center"/>
              <w:rPr>
                <w:bCs/>
                <w:sz w:val="18"/>
                <w:szCs w:val="18"/>
              </w:rPr>
            </w:pPr>
            <w:r w:rsidRPr="00B821CE">
              <w:rPr>
                <w:bCs/>
                <w:sz w:val="18"/>
                <w:szCs w:val="18"/>
              </w:rPr>
              <w:t>93</w:t>
            </w:r>
          </w:p>
        </w:tc>
        <w:tc>
          <w:tcPr>
            <w:tcW w:w="951" w:type="dxa"/>
            <w:vAlign w:val="bottom"/>
          </w:tcPr>
          <w:p w:rsidR="008B5BE8" w:rsidRPr="00B821CE" w:rsidRDefault="008B5BE8" w:rsidP="00884724">
            <w:pPr>
              <w:spacing w:line="360" w:lineRule="auto"/>
              <w:jc w:val="center"/>
              <w:rPr>
                <w:bCs/>
              </w:rPr>
            </w:pPr>
          </w:p>
        </w:tc>
        <w:tc>
          <w:tcPr>
            <w:tcW w:w="1063" w:type="dxa"/>
            <w:vAlign w:val="bottom"/>
          </w:tcPr>
          <w:p w:rsidR="008B5BE8" w:rsidRPr="00B821CE" w:rsidRDefault="008B5BE8" w:rsidP="00884724">
            <w:pPr>
              <w:spacing w:line="360" w:lineRule="auto"/>
              <w:jc w:val="center"/>
              <w:rPr>
                <w:bCs/>
              </w:rPr>
            </w:pPr>
          </w:p>
        </w:tc>
        <w:tc>
          <w:tcPr>
            <w:tcW w:w="1014" w:type="dxa"/>
            <w:vAlign w:val="bottom"/>
          </w:tcPr>
          <w:p w:rsidR="008B5BE8" w:rsidRPr="00B821CE" w:rsidRDefault="008B5BE8" w:rsidP="00884724">
            <w:pPr>
              <w:spacing w:line="360" w:lineRule="auto"/>
              <w:jc w:val="center"/>
              <w:rPr>
                <w:bCs/>
              </w:rPr>
            </w:pPr>
          </w:p>
        </w:tc>
        <w:tc>
          <w:tcPr>
            <w:tcW w:w="616" w:type="dxa"/>
            <w:vAlign w:val="bottom"/>
          </w:tcPr>
          <w:p w:rsidR="008B5BE8" w:rsidRPr="00B821CE" w:rsidRDefault="008B5BE8" w:rsidP="00884724">
            <w:pPr>
              <w:spacing w:line="360" w:lineRule="auto"/>
              <w:jc w:val="center"/>
              <w:rPr>
                <w:bCs/>
              </w:rPr>
            </w:pPr>
          </w:p>
        </w:tc>
      </w:tr>
    </w:tbl>
    <w:p w:rsidR="002E050A" w:rsidRPr="00B821CE" w:rsidRDefault="002E050A" w:rsidP="0029000D">
      <w:pPr>
        <w:spacing w:after="0" w:line="360" w:lineRule="auto"/>
        <w:jc w:val="both"/>
        <w:rPr>
          <w:rFonts w:ascii="Times New Roman" w:eastAsia="Times New Roman" w:hAnsi="Times New Roman" w:cs="Times New Roman"/>
          <w:sz w:val="26"/>
          <w:szCs w:val="26"/>
          <w:lang w:eastAsia="ru-RU"/>
        </w:rPr>
      </w:pPr>
    </w:p>
    <w:p w:rsidR="00F110E9" w:rsidRPr="00B821CE" w:rsidRDefault="00F110E9" w:rsidP="00F110E9">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По состоянию на 31.03.20</w:t>
      </w:r>
      <w:r w:rsidR="00B536A1" w:rsidRPr="00B821CE">
        <w:rPr>
          <w:rFonts w:ascii="Times New Roman" w:eastAsia="Times New Roman" w:hAnsi="Times New Roman" w:cs="Times New Roman"/>
          <w:sz w:val="26"/>
          <w:szCs w:val="26"/>
          <w:lang w:eastAsia="ru-RU"/>
        </w:rPr>
        <w:t>21</w:t>
      </w:r>
      <w:r w:rsidRPr="00B821CE">
        <w:rPr>
          <w:rFonts w:ascii="Times New Roman" w:eastAsia="Times New Roman" w:hAnsi="Times New Roman" w:cs="Times New Roman"/>
          <w:sz w:val="26"/>
          <w:szCs w:val="26"/>
          <w:lang w:eastAsia="ru-RU"/>
        </w:rPr>
        <w:t xml:space="preserve"> в</w:t>
      </w:r>
      <w:r w:rsidR="00BC6E9B" w:rsidRPr="00B821CE">
        <w:rPr>
          <w:rFonts w:ascii="Times New Roman" w:eastAsia="Times New Roman" w:hAnsi="Times New Roman" w:cs="Times New Roman"/>
          <w:sz w:val="26"/>
          <w:szCs w:val="26"/>
          <w:lang w:eastAsia="ru-RU"/>
        </w:rPr>
        <w:t xml:space="preserve"> </w:t>
      </w:r>
      <w:r w:rsidR="00BC6E9B" w:rsidRPr="00B821CE">
        <w:rPr>
          <w:rFonts w:ascii="Times New Roman" w:eastAsia="Times New Roman" w:hAnsi="Times New Roman" w:cs="Times New Roman"/>
          <w:b/>
          <w:sz w:val="26"/>
          <w:szCs w:val="26"/>
          <w:lang w:eastAsia="ru-RU"/>
        </w:rPr>
        <w:t>Реестр</w:t>
      </w:r>
      <w:r w:rsidR="00BC6E9B" w:rsidRPr="00B821CE">
        <w:rPr>
          <w:rFonts w:ascii="Times New Roman" w:eastAsia="Times New Roman" w:hAnsi="Times New Roman" w:cs="Times New Roman"/>
          <w:sz w:val="26"/>
          <w:szCs w:val="26"/>
          <w:lang w:eastAsia="ru-RU"/>
        </w:rPr>
        <w:t xml:space="preserve"> </w:t>
      </w:r>
      <w:r w:rsidR="00BC6E9B" w:rsidRPr="00B821CE">
        <w:rPr>
          <w:rFonts w:ascii="Times New Roman" w:eastAsia="Times New Roman" w:hAnsi="Times New Roman" w:cs="Times New Roman"/>
          <w:b/>
          <w:sz w:val="26"/>
          <w:szCs w:val="26"/>
          <w:lang w:eastAsia="ru-RU"/>
        </w:rPr>
        <w:t>включено</w:t>
      </w:r>
      <w:r w:rsidR="00BC6E9B" w:rsidRPr="00B821CE">
        <w:rPr>
          <w:rFonts w:ascii="Times New Roman" w:eastAsia="Times New Roman" w:hAnsi="Times New Roman" w:cs="Times New Roman"/>
          <w:sz w:val="26"/>
          <w:szCs w:val="26"/>
          <w:lang w:eastAsia="ru-RU"/>
        </w:rPr>
        <w:t xml:space="preserve"> </w:t>
      </w:r>
      <w:r w:rsidR="00BC6E9B" w:rsidRPr="00B821CE">
        <w:rPr>
          <w:rFonts w:ascii="Times New Roman" w:eastAsia="Times New Roman" w:hAnsi="Times New Roman" w:cs="Times New Roman"/>
          <w:b/>
          <w:sz w:val="26"/>
          <w:szCs w:val="26"/>
          <w:lang w:eastAsia="ru-RU"/>
        </w:rPr>
        <w:t>9614</w:t>
      </w:r>
      <w:r w:rsidR="00BC6E9B"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884724" w:rsidRPr="00B821CE" w:rsidTr="000C285E">
        <w:tc>
          <w:tcPr>
            <w:tcW w:w="992" w:type="dxa"/>
          </w:tcPr>
          <w:p w:rsidR="00884724" w:rsidRPr="00B821CE" w:rsidRDefault="00884724" w:rsidP="00884724">
            <w:pPr>
              <w:spacing w:line="360" w:lineRule="auto"/>
              <w:jc w:val="both"/>
              <w:rPr>
                <w:sz w:val="26"/>
                <w:szCs w:val="26"/>
              </w:rPr>
            </w:pPr>
          </w:p>
        </w:tc>
        <w:tc>
          <w:tcPr>
            <w:tcW w:w="709" w:type="dxa"/>
          </w:tcPr>
          <w:p w:rsidR="00884724" w:rsidRPr="00B821CE" w:rsidRDefault="00884724" w:rsidP="00884724">
            <w:pPr>
              <w:spacing w:line="360" w:lineRule="auto"/>
              <w:ind w:firstLine="39"/>
              <w:jc w:val="center"/>
              <w:rPr>
                <w:sz w:val="18"/>
                <w:szCs w:val="18"/>
              </w:rPr>
            </w:pPr>
            <w:r w:rsidRPr="00B821CE">
              <w:rPr>
                <w:sz w:val="18"/>
                <w:szCs w:val="18"/>
              </w:rPr>
              <w:t>январь</w:t>
            </w:r>
          </w:p>
        </w:tc>
        <w:tc>
          <w:tcPr>
            <w:tcW w:w="851" w:type="dxa"/>
          </w:tcPr>
          <w:p w:rsidR="00884724" w:rsidRPr="00B821CE" w:rsidRDefault="00884724" w:rsidP="00884724">
            <w:pPr>
              <w:spacing w:line="360" w:lineRule="auto"/>
              <w:jc w:val="center"/>
              <w:rPr>
                <w:sz w:val="18"/>
                <w:szCs w:val="18"/>
              </w:rPr>
            </w:pPr>
            <w:r w:rsidRPr="00B821CE">
              <w:rPr>
                <w:sz w:val="18"/>
                <w:szCs w:val="18"/>
              </w:rPr>
              <w:t>февраль</w:t>
            </w:r>
          </w:p>
        </w:tc>
        <w:tc>
          <w:tcPr>
            <w:tcW w:w="709" w:type="dxa"/>
          </w:tcPr>
          <w:p w:rsidR="00884724" w:rsidRPr="00B821CE" w:rsidRDefault="00884724" w:rsidP="00884724">
            <w:pPr>
              <w:spacing w:line="360" w:lineRule="auto"/>
              <w:jc w:val="center"/>
              <w:rPr>
                <w:sz w:val="18"/>
                <w:szCs w:val="18"/>
              </w:rPr>
            </w:pPr>
            <w:r w:rsidRPr="00B821CE">
              <w:rPr>
                <w:sz w:val="18"/>
                <w:szCs w:val="18"/>
              </w:rPr>
              <w:t>март</w:t>
            </w:r>
          </w:p>
        </w:tc>
        <w:tc>
          <w:tcPr>
            <w:tcW w:w="708" w:type="dxa"/>
          </w:tcPr>
          <w:p w:rsidR="00884724" w:rsidRPr="00B821CE" w:rsidRDefault="00884724" w:rsidP="00884724">
            <w:pPr>
              <w:spacing w:line="360" w:lineRule="auto"/>
              <w:jc w:val="center"/>
              <w:rPr>
                <w:sz w:val="18"/>
                <w:szCs w:val="18"/>
              </w:rPr>
            </w:pPr>
            <w:r w:rsidRPr="00B821CE">
              <w:rPr>
                <w:sz w:val="18"/>
                <w:szCs w:val="18"/>
              </w:rPr>
              <w:t>апрель</w:t>
            </w:r>
          </w:p>
        </w:tc>
        <w:tc>
          <w:tcPr>
            <w:tcW w:w="567" w:type="dxa"/>
          </w:tcPr>
          <w:p w:rsidR="00884724" w:rsidRPr="00B821CE" w:rsidRDefault="00884724" w:rsidP="00884724">
            <w:pPr>
              <w:spacing w:line="360" w:lineRule="auto"/>
              <w:jc w:val="center"/>
              <w:rPr>
                <w:sz w:val="18"/>
                <w:szCs w:val="18"/>
              </w:rPr>
            </w:pPr>
            <w:r w:rsidRPr="00B821CE">
              <w:rPr>
                <w:sz w:val="18"/>
                <w:szCs w:val="18"/>
              </w:rPr>
              <w:t>май</w:t>
            </w:r>
          </w:p>
        </w:tc>
        <w:tc>
          <w:tcPr>
            <w:tcW w:w="709" w:type="dxa"/>
          </w:tcPr>
          <w:p w:rsidR="00884724" w:rsidRPr="00B821CE" w:rsidRDefault="00884724" w:rsidP="00884724">
            <w:pPr>
              <w:spacing w:line="360" w:lineRule="auto"/>
              <w:jc w:val="center"/>
              <w:rPr>
                <w:sz w:val="18"/>
                <w:szCs w:val="18"/>
              </w:rPr>
            </w:pPr>
            <w:r w:rsidRPr="00B821CE">
              <w:rPr>
                <w:sz w:val="18"/>
                <w:szCs w:val="18"/>
              </w:rPr>
              <w:t>июнь</w:t>
            </w:r>
          </w:p>
        </w:tc>
        <w:tc>
          <w:tcPr>
            <w:tcW w:w="567" w:type="dxa"/>
          </w:tcPr>
          <w:p w:rsidR="00884724" w:rsidRPr="00B821CE" w:rsidRDefault="00884724" w:rsidP="00884724">
            <w:pPr>
              <w:spacing w:line="360" w:lineRule="auto"/>
              <w:jc w:val="center"/>
              <w:rPr>
                <w:sz w:val="18"/>
                <w:szCs w:val="18"/>
              </w:rPr>
            </w:pPr>
            <w:r w:rsidRPr="00B821CE">
              <w:rPr>
                <w:sz w:val="18"/>
                <w:szCs w:val="18"/>
              </w:rPr>
              <w:t>июль</w:t>
            </w:r>
          </w:p>
        </w:tc>
        <w:tc>
          <w:tcPr>
            <w:tcW w:w="709" w:type="dxa"/>
          </w:tcPr>
          <w:p w:rsidR="00884724" w:rsidRPr="00B821CE" w:rsidRDefault="008B5BE8" w:rsidP="00884724">
            <w:pPr>
              <w:spacing w:line="360" w:lineRule="auto"/>
              <w:jc w:val="center"/>
              <w:rPr>
                <w:sz w:val="18"/>
                <w:szCs w:val="18"/>
              </w:rPr>
            </w:pPr>
            <w:r w:rsidRPr="00B821CE">
              <w:rPr>
                <w:sz w:val="18"/>
                <w:szCs w:val="18"/>
              </w:rPr>
              <w:t>А</w:t>
            </w:r>
            <w:r w:rsidR="00884724" w:rsidRPr="00B821CE">
              <w:rPr>
                <w:sz w:val="18"/>
                <w:szCs w:val="18"/>
              </w:rPr>
              <w:t>вгуст</w:t>
            </w:r>
            <w:r w:rsidRPr="00B821CE">
              <w:rPr>
                <w:sz w:val="18"/>
                <w:szCs w:val="18"/>
              </w:rPr>
              <w:t xml:space="preserve"> </w:t>
            </w:r>
          </w:p>
        </w:tc>
        <w:tc>
          <w:tcPr>
            <w:tcW w:w="850" w:type="dxa"/>
          </w:tcPr>
          <w:p w:rsidR="00884724" w:rsidRPr="00B821CE" w:rsidRDefault="00884724" w:rsidP="00884724">
            <w:pPr>
              <w:spacing w:line="360" w:lineRule="auto"/>
              <w:jc w:val="center"/>
              <w:rPr>
                <w:sz w:val="18"/>
                <w:szCs w:val="18"/>
              </w:rPr>
            </w:pPr>
            <w:r w:rsidRPr="00B821CE">
              <w:rPr>
                <w:sz w:val="18"/>
                <w:szCs w:val="18"/>
              </w:rPr>
              <w:t>сентябрь</w:t>
            </w:r>
          </w:p>
        </w:tc>
        <w:tc>
          <w:tcPr>
            <w:tcW w:w="851" w:type="dxa"/>
          </w:tcPr>
          <w:p w:rsidR="00884724" w:rsidRPr="00B821CE" w:rsidRDefault="00884724" w:rsidP="00884724">
            <w:pPr>
              <w:spacing w:line="360" w:lineRule="auto"/>
              <w:jc w:val="center"/>
              <w:rPr>
                <w:sz w:val="18"/>
                <w:szCs w:val="18"/>
              </w:rPr>
            </w:pPr>
            <w:r w:rsidRPr="00B821CE">
              <w:rPr>
                <w:sz w:val="18"/>
                <w:szCs w:val="18"/>
              </w:rPr>
              <w:t>октябрь</w:t>
            </w:r>
          </w:p>
        </w:tc>
        <w:tc>
          <w:tcPr>
            <w:tcW w:w="709" w:type="dxa"/>
          </w:tcPr>
          <w:p w:rsidR="00884724" w:rsidRPr="00B821CE" w:rsidRDefault="00884724" w:rsidP="00884724">
            <w:pPr>
              <w:spacing w:line="360" w:lineRule="auto"/>
              <w:jc w:val="center"/>
              <w:rPr>
                <w:sz w:val="18"/>
                <w:szCs w:val="18"/>
              </w:rPr>
            </w:pPr>
            <w:r w:rsidRPr="00B821CE">
              <w:rPr>
                <w:sz w:val="18"/>
                <w:szCs w:val="18"/>
              </w:rPr>
              <w:t>ноябрь</w:t>
            </w:r>
          </w:p>
        </w:tc>
        <w:tc>
          <w:tcPr>
            <w:tcW w:w="850" w:type="dxa"/>
          </w:tcPr>
          <w:p w:rsidR="00884724" w:rsidRPr="00B821CE" w:rsidRDefault="00884724" w:rsidP="00884724">
            <w:pPr>
              <w:spacing w:line="360" w:lineRule="auto"/>
              <w:jc w:val="center"/>
              <w:rPr>
                <w:sz w:val="18"/>
                <w:szCs w:val="18"/>
              </w:rPr>
            </w:pPr>
            <w:r w:rsidRPr="00B821CE">
              <w:rPr>
                <w:sz w:val="18"/>
                <w:szCs w:val="18"/>
              </w:rPr>
              <w:t>декабрь</w:t>
            </w:r>
          </w:p>
        </w:tc>
      </w:tr>
      <w:tr w:rsidR="00BC6E9B" w:rsidRPr="00B821CE" w:rsidTr="000C285E">
        <w:tc>
          <w:tcPr>
            <w:tcW w:w="992" w:type="dxa"/>
          </w:tcPr>
          <w:p w:rsidR="00BC6E9B" w:rsidRPr="00B821CE" w:rsidRDefault="00BC6E9B" w:rsidP="00884724">
            <w:pPr>
              <w:spacing w:line="360" w:lineRule="auto"/>
              <w:jc w:val="both"/>
              <w:rPr>
                <w:sz w:val="18"/>
                <w:szCs w:val="18"/>
              </w:rPr>
            </w:pPr>
            <w:r w:rsidRPr="00B821CE">
              <w:rPr>
                <w:sz w:val="18"/>
                <w:szCs w:val="18"/>
              </w:rPr>
              <w:t>Кол-во операторов в реестре</w:t>
            </w:r>
          </w:p>
        </w:tc>
        <w:tc>
          <w:tcPr>
            <w:tcW w:w="709" w:type="dxa"/>
            <w:vAlign w:val="center"/>
          </w:tcPr>
          <w:p w:rsidR="00BC6E9B" w:rsidRPr="00B821CE" w:rsidRDefault="00BC6E9B" w:rsidP="004031E1">
            <w:pPr>
              <w:spacing w:line="360" w:lineRule="auto"/>
              <w:jc w:val="center"/>
              <w:rPr>
                <w:sz w:val="18"/>
                <w:szCs w:val="18"/>
              </w:rPr>
            </w:pPr>
            <w:r w:rsidRPr="00B821CE">
              <w:rPr>
                <w:sz w:val="18"/>
                <w:szCs w:val="18"/>
              </w:rPr>
              <w:t>9594</w:t>
            </w:r>
          </w:p>
        </w:tc>
        <w:tc>
          <w:tcPr>
            <w:tcW w:w="851" w:type="dxa"/>
            <w:vAlign w:val="center"/>
          </w:tcPr>
          <w:p w:rsidR="00BC6E9B" w:rsidRPr="00B821CE" w:rsidRDefault="00BC6E9B" w:rsidP="004031E1">
            <w:pPr>
              <w:spacing w:line="360" w:lineRule="auto"/>
              <w:jc w:val="center"/>
              <w:rPr>
                <w:sz w:val="18"/>
                <w:szCs w:val="18"/>
              </w:rPr>
            </w:pPr>
            <w:r w:rsidRPr="00B821CE">
              <w:rPr>
                <w:sz w:val="18"/>
                <w:szCs w:val="18"/>
              </w:rPr>
              <w:t>9597</w:t>
            </w:r>
          </w:p>
        </w:tc>
        <w:tc>
          <w:tcPr>
            <w:tcW w:w="709" w:type="dxa"/>
            <w:vAlign w:val="center"/>
          </w:tcPr>
          <w:p w:rsidR="00BC6E9B" w:rsidRPr="00B821CE" w:rsidRDefault="00BC6E9B" w:rsidP="004031E1">
            <w:pPr>
              <w:spacing w:line="360" w:lineRule="auto"/>
              <w:jc w:val="center"/>
              <w:rPr>
                <w:sz w:val="18"/>
                <w:szCs w:val="18"/>
              </w:rPr>
            </w:pPr>
            <w:r w:rsidRPr="00B821CE">
              <w:rPr>
                <w:sz w:val="18"/>
                <w:szCs w:val="18"/>
              </w:rPr>
              <w:t>9614</w:t>
            </w:r>
          </w:p>
        </w:tc>
        <w:tc>
          <w:tcPr>
            <w:tcW w:w="708" w:type="dxa"/>
            <w:vAlign w:val="center"/>
          </w:tcPr>
          <w:p w:rsidR="00BC6E9B" w:rsidRPr="00B821CE" w:rsidRDefault="00BC6E9B" w:rsidP="00884724">
            <w:pPr>
              <w:spacing w:line="360" w:lineRule="auto"/>
              <w:jc w:val="center"/>
            </w:pPr>
          </w:p>
        </w:tc>
        <w:tc>
          <w:tcPr>
            <w:tcW w:w="567" w:type="dxa"/>
            <w:vAlign w:val="center"/>
          </w:tcPr>
          <w:p w:rsidR="00BC6E9B" w:rsidRPr="00B821CE" w:rsidRDefault="00BC6E9B" w:rsidP="00884724">
            <w:pPr>
              <w:spacing w:line="360" w:lineRule="auto"/>
              <w:jc w:val="center"/>
            </w:pPr>
          </w:p>
        </w:tc>
        <w:tc>
          <w:tcPr>
            <w:tcW w:w="709" w:type="dxa"/>
            <w:vAlign w:val="center"/>
          </w:tcPr>
          <w:p w:rsidR="00BC6E9B" w:rsidRPr="00B821CE" w:rsidRDefault="00BC6E9B" w:rsidP="00884724">
            <w:pPr>
              <w:spacing w:line="360" w:lineRule="auto"/>
              <w:jc w:val="center"/>
            </w:pPr>
          </w:p>
        </w:tc>
        <w:tc>
          <w:tcPr>
            <w:tcW w:w="567" w:type="dxa"/>
            <w:vAlign w:val="center"/>
          </w:tcPr>
          <w:p w:rsidR="00BC6E9B" w:rsidRPr="00B821CE" w:rsidRDefault="00BC6E9B" w:rsidP="00884724">
            <w:pPr>
              <w:spacing w:line="360" w:lineRule="auto"/>
              <w:jc w:val="center"/>
            </w:pPr>
          </w:p>
        </w:tc>
        <w:tc>
          <w:tcPr>
            <w:tcW w:w="709" w:type="dxa"/>
            <w:vAlign w:val="center"/>
          </w:tcPr>
          <w:p w:rsidR="00BC6E9B" w:rsidRPr="00B821CE" w:rsidRDefault="00BC6E9B" w:rsidP="00884724">
            <w:pPr>
              <w:spacing w:line="360" w:lineRule="auto"/>
              <w:jc w:val="center"/>
            </w:pPr>
          </w:p>
        </w:tc>
        <w:tc>
          <w:tcPr>
            <w:tcW w:w="850" w:type="dxa"/>
            <w:vAlign w:val="center"/>
          </w:tcPr>
          <w:p w:rsidR="00BC6E9B" w:rsidRPr="00B821CE" w:rsidRDefault="00BC6E9B" w:rsidP="00884724">
            <w:pPr>
              <w:spacing w:line="360" w:lineRule="auto"/>
              <w:jc w:val="center"/>
            </w:pPr>
          </w:p>
        </w:tc>
        <w:tc>
          <w:tcPr>
            <w:tcW w:w="851" w:type="dxa"/>
            <w:vAlign w:val="center"/>
          </w:tcPr>
          <w:p w:rsidR="00BC6E9B" w:rsidRPr="00B821CE" w:rsidRDefault="00BC6E9B" w:rsidP="00884724">
            <w:pPr>
              <w:spacing w:line="360" w:lineRule="auto"/>
              <w:jc w:val="center"/>
            </w:pPr>
          </w:p>
        </w:tc>
        <w:tc>
          <w:tcPr>
            <w:tcW w:w="709" w:type="dxa"/>
            <w:vAlign w:val="center"/>
          </w:tcPr>
          <w:p w:rsidR="00BC6E9B" w:rsidRPr="00B821CE" w:rsidRDefault="00BC6E9B" w:rsidP="00884724">
            <w:pPr>
              <w:spacing w:line="360" w:lineRule="auto"/>
              <w:jc w:val="center"/>
            </w:pPr>
          </w:p>
        </w:tc>
        <w:tc>
          <w:tcPr>
            <w:tcW w:w="850" w:type="dxa"/>
            <w:vAlign w:val="center"/>
          </w:tcPr>
          <w:p w:rsidR="00BC6E9B" w:rsidRPr="00B821CE" w:rsidRDefault="00BC6E9B" w:rsidP="00884724">
            <w:pPr>
              <w:spacing w:line="360" w:lineRule="auto"/>
              <w:jc w:val="center"/>
            </w:pPr>
          </w:p>
        </w:tc>
      </w:tr>
    </w:tbl>
    <w:p w:rsidR="00884724" w:rsidRPr="00B821CE" w:rsidRDefault="00884724" w:rsidP="00884724">
      <w:pPr>
        <w:spacing w:after="0" w:line="360" w:lineRule="auto"/>
        <w:ind w:firstLine="708"/>
        <w:jc w:val="both"/>
        <w:rPr>
          <w:rFonts w:ascii="Times New Roman" w:eastAsia="Times New Roman" w:hAnsi="Times New Roman" w:cs="Times New Roman"/>
          <w:sz w:val="28"/>
          <w:szCs w:val="28"/>
          <w:highlight w:val="yellow"/>
          <w:lang w:eastAsia="ru-RU"/>
        </w:rPr>
      </w:pPr>
    </w:p>
    <w:p w:rsidR="00BC6E9B" w:rsidRPr="00B821CE" w:rsidRDefault="00BC6E9B" w:rsidP="00BC6E9B">
      <w:pPr>
        <w:tabs>
          <w:tab w:val="left" w:pos="0"/>
        </w:tabs>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В целях формирования Реестра в 1 квартале 2021 года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1 квартале 2021 года в адрес операторов, осуществляющих деятельность на территории Волгоградской области и Республики Калмыкия, было направлено </w:t>
      </w:r>
      <w:r w:rsidRPr="00B821CE">
        <w:rPr>
          <w:rFonts w:ascii="Times New Roman" w:hAnsi="Times New Roman" w:cs="Times New Roman"/>
          <w:sz w:val="26"/>
          <w:szCs w:val="26"/>
        </w:rPr>
        <w:t>525</w:t>
      </w:r>
      <w:r w:rsidRPr="00B821CE">
        <w:rPr>
          <w:rFonts w:ascii="Times New Roman" w:eastAsia="Times New Roman" w:hAnsi="Times New Roman" w:cs="Times New Roman"/>
          <w:b/>
          <w:sz w:val="26"/>
          <w:szCs w:val="26"/>
          <w:lang w:eastAsia="ru-RU"/>
        </w:rPr>
        <w:t xml:space="preserve"> </w:t>
      </w:r>
      <w:r w:rsidRPr="00B821CE">
        <w:rPr>
          <w:rFonts w:ascii="Times New Roman" w:eastAsia="Times New Roman" w:hAnsi="Times New Roman" w:cs="Times New Roman"/>
          <w:sz w:val="26"/>
          <w:szCs w:val="26"/>
          <w:lang w:eastAsia="ru-RU"/>
        </w:rPr>
        <w:t>запросов,</w:t>
      </w:r>
      <w:r w:rsidRPr="00B821CE">
        <w:rPr>
          <w:rFonts w:ascii="Times New Roman" w:eastAsia="Times New Roman" w:hAnsi="Times New Roman" w:cs="Times New Roman"/>
          <w:b/>
          <w:sz w:val="26"/>
          <w:szCs w:val="26"/>
          <w:lang w:eastAsia="ru-RU"/>
        </w:rPr>
        <w:t xml:space="preserve"> </w:t>
      </w:r>
      <w:r w:rsidRPr="00B821CE">
        <w:rPr>
          <w:rFonts w:ascii="Times New Roman" w:eastAsia="Times New Roman" w:hAnsi="Times New Roman" w:cs="Times New Roman"/>
          <w:sz w:val="26"/>
          <w:szCs w:val="26"/>
          <w:lang w:eastAsia="ru-RU"/>
        </w:rPr>
        <w:t xml:space="preserve">из них о необходимости предоставления уведомлений об обработке персональных данных – 344 запроса; информационных писем </w:t>
      </w:r>
      <w:r w:rsidRPr="00B821CE">
        <w:rPr>
          <w:rFonts w:ascii="Times New Roman" w:hAnsi="Times New Roman" w:cs="Times New Roman"/>
          <w:sz w:val="26"/>
          <w:szCs w:val="26"/>
        </w:rPr>
        <w:t>о внесении изменений в сведения в реестре операторов, осуществляющих обработку персональных данных</w:t>
      </w:r>
      <w:r w:rsidRPr="00B821CE">
        <w:rPr>
          <w:rFonts w:ascii="Times New Roman" w:eastAsia="Times New Roman" w:hAnsi="Times New Roman" w:cs="Times New Roman"/>
          <w:sz w:val="26"/>
          <w:szCs w:val="26"/>
          <w:lang w:eastAsia="ru-RU"/>
        </w:rPr>
        <w:t xml:space="preserve"> – 181 запрос. </w:t>
      </w:r>
    </w:p>
    <w:p w:rsidR="00BC6E9B" w:rsidRPr="00B821CE" w:rsidRDefault="00BC6E9B" w:rsidP="00BC6E9B">
      <w:pPr>
        <w:spacing w:after="0" w:line="360" w:lineRule="auto"/>
        <w:ind w:firstLine="714"/>
        <w:jc w:val="both"/>
        <w:rPr>
          <w:rFonts w:ascii="Times New Roman" w:eastAsia="Calibri" w:hAnsi="Times New Roman" w:cs="Times New Roman"/>
          <w:sz w:val="26"/>
          <w:szCs w:val="26"/>
          <w:highlight w:val="yellow"/>
        </w:rPr>
      </w:pPr>
      <w:r w:rsidRPr="00B821CE">
        <w:rPr>
          <w:rFonts w:ascii="Times New Roman" w:eastAsia="Calibri" w:hAnsi="Times New Roman" w:cs="Times New Roman"/>
          <w:sz w:val="26"/>
          <w:szCs w:val="26"/>
        </w:rPr>
        <w:t xml:space="preserve">Управлением подготавливались и издавались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Так, </w:t>
      </w:r>
      <w:r w:rsidRPr="00B821CE">
        <w:rPr>
          <w:rFonts w:ascii="Times New Roman" w:eastAsia="Times New Roman" w:hAnsi="Times New Roman" w:cs="Times New Roman"/>
          <w:sz w:val="26"/>
          <w:szCs w:val="26"/>
          <w:lang w:eastAsia="ru-RU"/>
        </w:rPr>
        <w:t xml:space="preserve">в 1 квартале 2021 года </w:t>
      </w:r>
      <w:r w:rsidRPr="00B821CE">
        <w:rPr>
          <w:rFonts w:ascii="Times New Roman" w:eastAsia="Calibri" w:hAnsi="Times New Roman" w:cs="Times New Roman"/>
          <w:sz w:val="26"/>
          <w:szCs w:val="26"/>
        </w:rPr>
        <w:t xml:space="preserve">Управлением было издано 28 приказов, из них: </w:t>
      </w:r>
    </w:p>
    <w:p w:rsidR="00BC6E9B" w:rsidRPr="00B821CE" w:rsidRDefault="00BC6E9B" w:rsidP="00BC6E9B">
      <w:pPr>
        <w:spacing w:after="0" w:line="360" w:lineRule="auto"/>
        <w:ind w:firstLine="714"/>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- 11 приказов о внесении свед</w:t>
      </w:r>
      <w:r w:rsidRPr="00B821CE">
        <w:rPr>
          <w:rFonts w:ascii="Times New Roman" w:hAnsi="Times New Roman" w:cs="Times New Roman"/>
          <w:sz w:val="26"/>
          <w:szCs w:val="26"/>
        </w:rPr>
        <w:t xml:space="preserve">ений об </w:t>
      </w:r>
      <w:r w:rsidRPr="00B821CE">
        <w:rPr>
          <w:rFonts w:ascii="Times New Roman" w:eastAsia="Calibri" w:hAnsi="Times New Roman" w:cs="Times New Roman"/>
          <w:sz w:val="26"/>
          <w:szCs w:val="26"/>
        </w:rPr>
        <w:t>Операторах в Реестр;</w:t>
      </w:r>
    </w:p>
    <w:p w:rsidR="00BC6E9B" w:rsidRPr="00B821CE" w:rsidRDefault="00BC6E9B" w:rsidP="00BC6E9B">
      <w:pPr>
        <w:spacing w:after="0" w:line="360" w:lineRule="auto"/>
        <w:ind w:firstLine="714"/>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- 13 приказов о внесении изменений в записи об Операторах в Реестре;</w:t>
      </w:r>
    </w:p>
    <w:p w:rsidR="00BC6E9B" w:rsidRPr="00B821CE" w:rsidRDefault="00BC6E9B" w:rsidP="00BC6E9B">
      <w:pPr>
        <w:spacing w:after="0" w:line="360" w:lineRule="auto"/>
        <w:ind w:firstLine="714"/>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- 4 приказа об исключении сведений из Реестра.</w:t>
      </w:r>
    </w:p>
    <w:p w:rsidR="00A95DBE" w:rsidRPr="00B821CE" w:rsidRDefault="00A95DBE" w:rsidP="00A95DBE">
      <w:pPr>
        <w:tabs>
          <w:tab w:val="left" w:pos="0"/>
        </w:tabs>
        <w:spacing w:after="0" w:line="360" w:lineRule="auto"/>
        <w:ind w:firstLine="709"/>
        <w:jc w:val="both"/>
        <w:rPr>
          <w:rFonts w:ascii="Times New Roman" w:eastAsia="Times New Roman" w:hAnsi="Times New Roman" w:cs="Times New Roman"/>
          <w:sz w:val="26"/>
          <w:szCs w:val="26"/>
          <w:highlight w:val="yellow"/>
          <w:lang w:eastAsia="ru-RU"/>
        </w:rPr>
      </w:pPr>
    </w:p>
    <w:p w:rsidR="00BC6E9B" w:rsidRPr="00B821CE" w:rsidRDefault="00BC6E9B" w:rsidP="00BC6E9B">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b/>
          <w:sz w:val="26"/>
          <w:szCs w:val="26"/>
          <w:lang w:eastAsia="ru-RU"/>
        </w:rPr>
        <w:lastRenderedPageBreak/>
        <w:t>В</w:t>
      </w:r>
      <w:r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b/>
          <w:sz w:val="26"/>
          <w:szCs w:val="26"/>
          <w:lang w:eastAsia="ru-RU"/>
        </w:rPr>
        <w:t>сфере защиты персональных данных</w:t>
      </w:r>
      <w:r w:rsidRPr="00B821CE">
        <w:rPr>
          <w:rFonts w:ascii="Times New Roman" w:eastAsia="Times New Roman" w:hAnsi="Times New Roman" w:cs="Times New Roman"/>
          <w:sz w:val="26"/>
          <w:szCs w:val="26"/>
          <w:lang w:eastAsia="ru-RU"/>
        </w:rPr>
        <w:t xml:space="preserve"> в 1 квартале 2021 года было составлено 55 протоколов об административном правонарушении по ст. 19.7 КоАП РФ.</w:t>
      </w:r>
    </w:p>
    <w:p w:rsidR="002E050A" w:rsidRPr="00B821CE" w:rsidRDefault="002E050A" w:rsidP="002E050A">
      <w:pPr>
        <w:tabs>
          <w:tab w:val="left" w:pos="0"/>
        </w:tabs>
        <w:spacing w:after="0" w:line="360" w:lineRule="auto"/>
        <w:ind w:firstLine="709"/>
        <w:jc w:val="both"/>
        <w:rPr>
          <w:rFonts w:ascii="Times New Roman" w:eastAsia="Times New Roman" w:hAnsi="Times New Roman" w:cs="Times New Roman"/>
          <w:sz w:val="16"/>
          <w:szCs w:val="16"/>
          <w:highlight w:val="yellow"/>
          <w:lang w:eastAsia="ru-RU"/>
        </w:rPr>
      </w:pPr>
    </w:p>
    <w:p w:rsidR="00884724" w:rsidRPr="00B821CE" w:rsidRDefault="00884724" w:rsidP="00462C7D">
      <w:pPr>
        <w:spacing w:after="0" w:line="360" w:lineRule="auto"/>
        <w:jc w:val="center"/>
        <w:rPr>
          <w:rFonts w:ascii="Times New Roman" w:eastAsia="Times New Roman" w:hAnsi="Times New Roman" w:cs="Times New Roman"/>
          <w:sz w:val="28"/>
          <w:szCs w:val="28"/>
          <w:lang w:eastAsia="ru-RU"/>
        </w:rPr>
      </w:pPr>
      <w:r w:rsidRPr="00B821CE">
        <w:rPr>
          <w:rFonts w:ascii="Times New Roman" w:eastAsia="Times New Roman" w:hAnsi="Times New Roman" w:cs="Times New Roman"/>
          <w:noProof/>
          <w:sz w:val="28"/>
          <w:szCs w:val="28"/>
          <w:lang w:eastAsia="ru-RU"/>
        </w:rPr>
        <w:drawing>
          <wp:inline distT="0" distB="0" distL="0" distR="0" wp14:anchorId="289E8ED0" wp14:editId="65D9860C">
            <wp:extent cx="5669280" cy="3172570"/>
            <wp:effectExtent l="0" t="0" r="0" b="0"/>
            <wp:docPr id="1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BC6E9B" w:rsidRPr="00B821CE" w:rsidRDefault="00BC6E9B" w:rsidP="00BC6E9B">
      <w:pPr>
        <w:spacing w:after="0" w:line="348" w:lineRule="auto"/>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BC6E9B" w:rsidRPr="00B821CE" w:rsidRDefault="00BC6E9B" w:rsidP="00BC6E9B">
      <w:pPr>
        <w:spacing w:after="0" w:line="348"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Мировыми судьями за 1 квартал 2021 года 16 операторам вынесены постановления о привлечении их к административной ответственности, из них 0- в виде штрафа, 16 - в виде предупреждения.</w:t>
      </w:r>
    </w:p>
    <w:p w:rsidR="00BC6E9B" w:rsidRPr="00B821CE" w:rsidRDefault="00BC6E9B" w:rsidP="00BC6E9B">
      <w:pPr>
        <w:spacing w:after="0" w:line="348"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По состоянию на 31.03.2021 в мировых судах находится на рассмотрении 39 административных материалов.</w:t>
      </w:r>
    </w:p>
    <w:p w:rsidR="00BC6E9B" w:rsidRPr="00B821CE" w:rsidRDefault="00BC6E9B" w:rsidP="00BC6E9B">
      <w:pPr>
        <w:spacing w:after="0" w:line="360" w:lineRule="auto"/>
        <w:ind w:firstLine="720"/>
        <w:jc w:val="both"/>
        <w:rPr>
          <w:rFonts w:ascii="Times New Roman" w:eastAsia="Times New Roman" w:hAnsi="Times New Roman" w:cs="Times New Roman"/>
          <w:b/>
          <w:sz w:val="26"/>
          <w:szCs w:val="26"/>
          <w:u w:val="single"/>
          <w:lang w:eastAsia="ru-RU"/>
        </w:rPr>
      </w:pPr>
    </w:p>
    <w:p w:rsidR="00BC6E9B" w:rsidRPr="00B821CE" w:rsidRDefault="00BC6E9B" w:rsidP="00BC6E9B">
      <w:pPr>
        <w:spacing w:after="0" w:line="360" w:lineRule="auto"/>
        <w:ind w:firstLine="720"/>
        <w:jc w:val="both"/>
        <w:rPr>
          <w:rFonts w:ascii="Times New Roman" w:eastAsia="Times New Roman" w:hAnsi="Times New Roman" w:cs="Times New Roman"/>
          <w:b/>
          <w:sz w:val="26"/>
          <w:szCs w:val="26"/>
          <w:u w:val="single"/>
          <w:lang w:eastAsia="ru-RU"/>
        </w:rPr>
      </w:pPr>
      <w:r w:rsidRPr="00B821CE">
        <w:rPr>
          <w:rFonts w:ascii="Times New Roman" w:eastAsia="Times New Roman" w:hAnsi="Times New Roman" w:cs="Times New Roman"/>
          <w:b/>
          <w:sz w:val="26"/>
          <w:szCs w:val="26"/>
          <w:u w:val="single"/>
          <w:lang w:eastAsia="ru-RU"/>
        </w:rPr>
        <w:t>Обращения граждан</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За 1 квартал 2021 года поступило всего 204 обращения </w:t>
      </w:r>
    </w:p>
    <w:p w:rsidR="00BC6E9B" w:rsidRPr="00B821CE" w:rsidRDefault="00BC6E9B" w:rsidP="00BC6E9B">
      <w:pPr>
        <w:spacing w:after="0" w:line="360" w:lineRule="auto"/>
        <w:ind w:firstLine="720"/>
        <w:jc w:val="both"/>
        <w:rPr>
          <w:rFonts w:ascii="Times New Roman" w:eastAsia="Times New Roman" w:hAnsi="Times New Roman" w:cs="Times New Roman"/>
          <w:b/>
          <w:sz w:val="26"/>
          <w:szCs w:val="26"/>
          <w:lang w:eastAsia="ru-RU"/>
        </w:rPr>
      </w:pPr>
      <w:r w:rsidRPr="00B821CE">
        <w:rPr>
          <w:rFonts w:ascii="Times New Roman" w:eastAsia="Times New Roman" w:hAnsi="Times New Roman" w:cs="Times New Roman"/>
          <w:sz w:val="26"/>
          <w:szCs w:val="26"/>
          <w:lang w:eastAsia="ru-RU"/>
        </w:rPr>
        <w:t>от физических лиц – 200;</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от юридических – 4;</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из них:</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- 40 находится на рассмотрении;</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- 143 разъяснено;</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- 0 отозвано заявителем;</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- 0 решено положительно;</w:t>
      </w:r>
    </w:p>
    <w:p w:rsidR="00BC6E9B" w:rsidRPr="00B821CE" w:rsidRDefault="00BC6E9B" w:rsidP="00BC6E9B">
      <w:pPr>
        <w:spacing w:after="0" w:line="360" w:lineRule="auto"/>
        <w:ind w:firstLine="720"/>
        <w:jc w:val="both"/>
        <w:rPr>
          <w:rFonts w:ascii="Times New Roman" w:hAnsi="Times New Roman" w:cs="Times New Roman"/>
          <w:sz w:val="26"/>
          <w:szCs w:val="26"/>
        </w:rPr>
      </w:pPr>
      <w:r w:rsidRPr="00B821CE">
        <w:rPr>
          <w:rFonts w:ascii="Times New Roman" w:eastAsia="Times New Roman" w:hAnsi="Times New Roman" w:cs="Times New Roman"/>
          <w:sz w:val="26"/>
          <w:szCs w:val="26"/>
          <w:lang w:eastAsia="ru-RU"/>
        </w:rPr>
        <w:t>- 11 меры приняты</w:t>
      </w:r>
      <w:r w:rsidRPr="00B821CE">
        <w:rPr>
          <w:rFonts w:ascii="Times New Roman" w:hAnsi="Times New Roman" w:cs="Times New Roman"/>
          <w:sz w:val="26"/>
          <w:szCs w:val="26"/>
        </w:rPr>
        <w:t>;</w:t>
      </w:r>
    </w:p>
    <w:p w:rsidR="00BC6E9B" w:rsidRPr="00B821CE" w:rsidRDefault="00BC6E9B" w:rsidP="00BC6E9B">
      <w:pPr>
        <w:spacing w:after="0" w:line="360" w:lineRule="auto"/>
        <w:ind w:firstLine="72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lastRenderedPageBreak/>
        <w:t xml:space="preserve">- 10 переадресовано. </w:t>
      </w:r>
    </w:p>
    <w:tbl>
      <w:tblPr>
        <w:tblpPr w:leftFromText="180" w:rightFromText="180" w:vertAnchor="text" w:horzAnchor="margin" w:tblpX="325" w:tblpY="2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701"/>
      </w:tblGrid>
      <w:tr w:rsidR="00A95DBE" w:rsidRPr="00B821CE" w:rsidTr="000C285E">
        <w:trPr>
          <w:trHeight w:val="978"/>
          <w:tblHeader/>
        </w:trPr>
        <w:tc>
          <w:tcPr>
            <w:tcW w:w="486" w:type="dxa"/>
            <w:shd w:val="clear" w:color="auto" w:fill="auto"/>
          </w:tcPr>
          <w:p w:rsidR="00A95DBE" w:rsidRPr="00B821CE" w:rsidRDefault="00A95DBE" w:rsidP="00A95DBE">
            <w:pPr>
              <w:spacing w:after="0" w:line="240" w:lineRule="auto"/>
              <w:jc w:val="center"/>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 xml:space="preserve">№ </w:t>
            </w:r>
            <w:proofErr w:type="gramStart"/>
            <w:r w:rsidRPr="00B821CE">
              <w:rPr>
                <w:rFonts w:ascii="Times New Roman" w:eastAsia="Times New Roman" w:hAnsi="Times New Roman" w:cs="Times New Roman"/>
                <w:sz w:val="20"/>
                <w:szCs w:val="20"/>
                <w:lang w:eastAsia="ru-RU"/>
              </w:rPr>
              <w:t>п</w:t>
            </w:r>
            <w:proofErr w:type="gramEnd"/>
            <w:r w:rsidRPr="00B821CE">
              <w:rPr>
                <w:rFonts w:ascii="Times New Roman" w:eastAsia="Times New Roman" w:hAnsi="Times New Roman" w:cs="Times New Roman"/>
                <w:sz w:val="20"/>
                <w:szCs w:val="20"/>
                <w:lang w:eastAsia="ru-RU"/>
              </w:rPr>
              <w:t>/п</w:t>
            </w:r>
          </w:p>
        </w:tc>
        <w:tc>
          <w:tcPr>
            <w:tcW w:w="5292" w:type="dxa"/>
            <w:shd w:val="clear" w:color="auto" w:fill="auto"/>
          </w:tcPr>
          <w:p w:rsidR="00A95DBE" w:rsidRPr="00B821CE" w:rsidRDefault="00A95DBE" w:rsidP="00A95DBE">
            <w:pPr>
              <w:spacing w:after="0" w:line="240" w:lineRule="auto"/>
              <w:jc w:val="center"/>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Показатель</w:t>
            </w:r>
          </w:p>
        </w:tc>
        <w:tc>
          <w:tcPr>
            <w:tcW w:w="1985" w:type="dxa"/>
          </w:tcPr>
          <w:p w:rsidR="00A95DBE" w:rsidRPr="00B821CE" w:rsidRDefault="00A95DBE" w:rsidP="00A95DB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На конец отчетного периода текущего года</w:t>
            </w:r>
          </w:p>
          <w:p w:rsidR="00A95DBE" w:rsidRPr="00B821CE" w:rsidRDefault="00A95DBE" w:rsidP="00A95DB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(итого)</w:t>
            </w:r>
            <w:r w:rsidR="00380470" w:rsidRPr="00B821CE">
              <w:rPr>
                <w:rFonts w:ascii="Times New Roman" w:eastAsia="Times New Roman" w:hAnsi="Times New Roman" w:cs="Times New Roman"/>
                <w:sz w:val="18"/>
                <w:szCs w:val="18"/>
                <w:lang w:eastAsia="ru-RU"/>
              </w:rPr>
              <w:t>(1 квартал 2019</w:t>
            </w:r>
            <w:r w:rsidRPr="00B821CE">
              <w:rPr>
                <w:rFonts w:ascii="Times New Roman" w:eastAsia="Times New Roman" w:hAnsi="Times New Roman" w:cs="Times New Roman"/>
                <w:sz w:val="18"/>
                <w:szCs w:val="18"/>
                <w:lang w:eastAsia="ru-RU"/>
              </w:rPr>
              <w:t>)</w:t>
            </w:r>
          </w:p>
        </w:tc>
        <w:tc>
          <w:tcPr>
            <w:tcW w:w="1701" w:type="dxa"/>
            <w:shd w:val="clear" w:color="auto" w:fill="auto"/>
          </w:tcPr>
          <w:p w:rsidR="00A95DBE" w:rsidRPr="00B821CE" w:rsidRDefault="00A95DBE" w:rsidP="00A95DB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На конец отчетного периода текущего года</w:t>
            </w:r>
          </w:p>
          <w:p w:rsidR="00A95DBE" w:rsidRPr="00B821CE" w:rsidRDefault="00A95DBE" w:rsidP="00A95DBE">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(итого)</w:t>
            </w:r>
            <w:r w:rsidR="00380470" w:rsidRPr="00B821CE">
              <w:rPr>
                <w:rFonts w:ascii="Times New Roman" w:eastAsia="Times New Roman" w:hAnsi="Times New Roman" w:cs="Times New Roman"/>
                <w:sz w:val="18"/>
                <w:szCs w:val="18"/>
                <w:lang w:eastAsia="ru-RU"/>
              </w:rPr>
              <w:t>(1 квартал 2020</w:t>
            </w:r>
            <w:r w:rsidRPr="00B821CE">
              <w:rPr>
                <w:rFonts w:ascii="Times New Roman" w:eastAsia="Times New Roman" w:hAnsi="Times New Roman" w:cs="Times New Roman"/>
                <w:sz w:val="18"/>
                <w:szCs w:val="18"/>
                <w:lang w:eastAsia="ru-RU"/>
              </w:rPr>
              <w:t>)</w:t>
            </w:r>
          </w:p>
        </w:tc>
      </w:tr>
      <w:tr w:rsidR="00BC6E9B" w:rsidRPr="00B821CE" w:rsidTr="000C285E">
        <w:trPr>
          <w:tblHeader/>
        </w:trPr>
        <w:tc>
          <w:tcPr>
            <w:tcW w:w="486" w:type="dxa"/>
            <w:shd w:val="clear" w:color="auto" w:fill="auto"/>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1.</w:t>
            </w:r>
          </w:p>
        </w:tc>
        <w:tc>
          <w:tcPr>
            <w:tcW w:w="5292" w:type="dxa"/>
            <w:shd w:val="clear" w:color="auto" w:fill="auto"/>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1701" w:type="dxa"/>
            <w:shd w:val="clear" w:color="auto" w:fill="auto"/>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r>
      <w:tr w:rsidR="00BC6E9B" w:rsidRPr="00B821CE" w:rsidTr="000C285E">
        <w:trPr>
          <w:tblHeader/>
        </w:trPr>
        <w:tc>
          <w:tcPr>
            <w:tcW w:w="486" w:type="dxa"/>
            <w:shd w:val="clear" w:color="auto" w:fill="auto"/>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2.</w:t>
            </w:r>
          </w:p>
        </w:tc>
        <w:tc>
          <w:tcPr>
            <w:tcW w:w="5292" w:type="dxa"/>
            <w:shd w:val="clear" w:color="auto" w:fill="auto"/>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1701" w:type="dxa"/>
            <w:shd w:val="clear" w:color="auto" w:fill="auto"/>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r>
      <w:tr w:rsidR="00BC6E9B" w:rsidRPr="00B821CE" w:rsidTr="000C285E">
        <w:trPr>
          <w:tblHeader/>
        </w:trPr>
        <w:tc>
          <w:tcPr>
            <w:tcW w:w="486" w:type="dxa"/>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3.</w:t>
            </w:r>
          </w:p>
        </w:tc>
        <w:tc>
          <w:tcPr>
            <w:tcW w:w="5292" w:type="dxa"/>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145</w:t>
            </w:r>
          </w:p>
        </w:tc>
        <w:tc>
          <w:tcPr>
            <w:tcW w:w="1701" w:type="dxa"/>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204</w:t>
            </w:r>
          </w:p>
        </w:tc>
      </w:tr>
      <w:tr w:rsidR="00BC6E9B" w:rsidRPr="00B821CE" w:rsidTr="000C285E">
        <w:trPr>
          <w:tblHeader/>
        </w:trPr>
        <w:tc>
          <w:tcPr>
            <w:tcW w:w="486" w:type="dxa"/>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4.</w:t>
            </w:r>
          </w:p>
        </w:tc>
        <w:tc>
          <w:tcPr>
            <w:tcW w:w="5292" w:type="dxa"/>
          </w:tcPr>
          <w:p w:rsidR="00BC6E9B" w:rsidRPr="00B821CE" w:rsidRDefault="00BC6E9B" w:rsidP="00BC6E9B">
            <w:pPr>
              <w:spacing w:after="0" w:line="240" w:lineRule="auto"/>
              <w:jc w:val="both"/>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29</w:t>
            </w:r>
          </w:p>
        </w:tc>
        <w:tc>
          <w:tcPr>
            <w:tcW w:w="1701" w:type="dxa"/>
          </w:tcPr>
          <w:p w:rsidR="00BC6E9B" w:rsidRPr="00B821CE" w:rsidRDefault="00BC6E9B" w:rsidP="00BC6E9B">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40,8</w:t>
            </w:r>
          </w:p>
        </w:tc>
      </w:tr>
    </w:tbl>
    <w:p w:rsidR="00884724" w:rsidRPr="00B821CE" w:rsidRDefault="00884724" w:rsidP="00884724">
      <w:pPr>
        <w:spacing w:after="0" w:line="360" w:lineRule="auto"/>
        <w:jc w:val="both"/>
        <w:rPr>
          <w:rFonts w:ascii="Times New Roman" w:eastAsia="Times New Roman" w:hAnsi="Times New Roman" w:cs="Times New Roman"/>
          <w:sz w:val="28"/>
          <w:szCs w:val="28"/>
          <w:highlight w:val="yellow"/>
          <w:lang w:eastAsia="ru-RU"/>
        </w:rPr>
      </w:pPr>
    </w:p>
    <w:p w:rsidR="00BC6E9B" w:rsidRPr="00B821CE" w:rsidRDefault="00BC6E9B" w:rsidP="00BC6E9B">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w:t>
      </w:r>
      <w:proofErr w:type="spellStart"/>
      <w:r w:rsidRPr="00B821CE">
        <w:rPr>
          <w:rFonts w:ascii="Times New Roman" w:eastAsia="Times New Roman" w:hAnsi="Times New Roman" w:cs="Times New Roman"/>
          <w:sz w:val="26"/>
          <w:szCs w:val="26"/>
          <w:lang w:eastAsia="ru-RU"/>
        </w:rPr>
        <w:t>микрофинансовые</w:t>
      </w:r>
      <w:proofErr w:type="spellEnd"/>
      <w:r w:rsidRPr="00B821CE">
        <w:rPr>
          <w:rFonts w:ascii="Times New Roman" w:eastAsia="Times New Roman" w:hAnsi="Times New Roman" w:cs="Times New Roman"/>
          <w:sz w:val="26"/>
          <w:szCs w:val="26"/>
          <w:lang w:eastAsia="ru-RU"/>
        </w:rPr>
        <w:t xml:space="preserve"> организации, интернет-сайты, </w:t>
      </w:r>
      <w:proofErr w:type="spellStart"/>
      <w:r w:rsidRPr="00B821CE">
        <w:rPr>
          <w:rFonts w:ascii="Times New Roman" w:eastAsia="Times New Roman" w:hAnsi="Times New Roman" w:cs="Times New Roman"/>
          <w:sz w:val="26"/>
          <w:szCs w:val="26"/>
          <w:lang w:eastAsia="ru-RU"/>
        </w:rPr>
        <w:t>коллекторские</w:t>
      </w:r>
      <w:proofErr w:type="spellEnd"/>
      <w:r w:rsidRPr="00B821CE">
        <w:rPr>
          <w:rFonts w:ascii="Times New Roman" w:eastAsia="Times New Roman" w:hAnsi="Times New Roman" w:cs="Times New Roman"/>
          <w:sz w:val="26"/>
          <w:szCs w:val="26"/>
          <w:lang w:eastAsia="ru-RU"/>
        </w:rPr>
        <w:t xml:space="preserve"> агентства, а также организации, осуществляющие деятельность в сфере жилищно-коммунального хозяйства. </w:t>
      </w:r>
    </w:p>
    <w:p w:rsidR="00FF7356" w:rsidRPr="00B821CE" w:rsidRDefault="00FF7356" w:rsidP="00FF7356">
      <w:pPr>
        <w:spacing w:after="0" w:line="360" w:lineRule="auto"/>
        <w:ind w:firstLine="709"/>
        <w:jc w:val="center"/>
        <w:rPr>
          <w:rFonts w:ascii="Times New Roman" w:eastAsia="Times New Roman" w:hAnsi="Times New Roman" w:cs="Times New Roman"/>
          <w:sz w:val="26"/>
          <w:szCs w:val="26"/>
          <w:lang w:eastAsia="ru-RU"/>
        </w:rPr>
      </w:pPr>
      <w:r w:rsidRPr="00B821CE">
        <w:rPr>
          <w:rFonts w:ascii="Times New Roman" w:eastAsia="Times New Roman" w:hAnsi="Times New Roman" w:cs="Times New Roman"/>
          <w:noProof/>
          <w:sz w:val="26"/>
          <w:szCs w:val="26"/>
          <w:lang w:eastAsia="ru-RU"/>
        </w:rPr>
        <w:lastRenderedPageBreak/>
        <w:drawing>
          <wp:inline distT="0" distB="0" distL="0" distR="0" wp14:anchorId="64F854F2" wp14:editId="25DFB8E8">
            <wp:extent cx="6178163" cy="3188473"/>
            <wp:effectExtent l="0" t="0" r="0" b="0"/>
            <wp:docPr id="22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164AC" w:rsidRPr="00B821CE" w:rsidRDefault="00F164AC" w:rsidP="00F164AC">
      <w:pPr>
        <w:spacing w:after="0" w:line="360" w:lineRule="auto"/>
        <w:ind w:firstLine="709"/>
        <w:jc w:val="both"/>
        <w:rPr>
          <w:rFonts w:ascii="Times New Roman" w:hAnsi="Times New Roman" w:cs="Times New Roman"/>
          <w:sz w:val="26"/>
          <w:szCs w:val="26"/>
        </w:rPr>
      </w:pPr>
      <w:r w:rsidRPr="00B821CE">
        <w:rPr>
          <w:rFonts w:ascii="Times New Roman" w:hAnsi="Times New Roman" w:cs="Times New Roman"/>
          <w:sz w:val="26"/>
          <w:szCs w:val="26"/>
        </w:rPr>
        <w:t>Информация о необходимости предоставления уведомлений об обработке персональных данных, а также информационных писем, в 1 квартале 2021 года была размещена в 16 печатных СМИ и 2 сетевых изданиях, а также на 15 официальных сайтах муниципальных органов власти.</w:t>
      </w:r>
    </w:p>
    <w:p w:rsidR="00F164AC" w:rsidRPr="00B821CE" w:rsidRDefault="00F164AC" w:rsidP="00F164AC">
      <w:pPr>
        <w:spacing w:after="0" w:line="360" w:lineRule="auto"/>
        <w:ind w:firstLine="709"/>
        <w:jc w:val="both"/>
        <w:rPr>
          <w:rFonts w:ascii="Times New Roman" w:hAnsi="Times New Roman" w:cs="Times New Roman"/>
          <w:sz w:val="26"/>
          <w:szCs w:val="26"/>
        </w:rPr>
      </w:pPr>
      <w:r w:rsidRPr="00B821CE">
        <w:rPr>
          <w:rFonts w:ascii="Times New Roman" w:hAnsi="Times New Roman" w:cs="Times New Roman"/>
          <w:sz w:val="26"/>
          <w:szCs w:val="26"/>
        </w:rPr>
        <w:t>В 1 квартале 2021 года информация о необходимости предоставления уведомлений об обработке персональных данных, а также информационных писем, была размещена в следующих печатных СМИ:</w:t>
      </w:r>
    </w:p>
    <w:p w:rsidR="00F164AC" w:rsidRPr="00B821CE" w:rsidRDefault="00F164AC" w:rsidP="00F164AC">
      <w:pPr>
        <w:spacing w:after="0" w:line="360" w:lineRule="auto"/>
        <w:ind w:firstLine="709"/>
        <w:jc w:val="both"/>
        <w:rPr>
          <w:rFonts w:ascii="Times New Roman" w:hAnsi="Times New Roman" w:cs="Times New Roman"/>
          <w:sz w:val="26"/>
          <w:szCs w:val="26"/>
        </w:rPr>
      </w:pP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w:t>
      </w:r>
      <w:proofErr w:type="gramStart"/>
      <w:r w:rsidRPr="00B821CE">
        <w:rPr>
          <w:rFonts w:ascii="Times New Roman" w:eastAsia="Calibri" w:hAnsi="Times New Roman" w:cs="Times New Roman"/>
          <w:sz w:val="26"/>
          <w:szCs w:val="26"/>
        </w:rPr>
        <w:t>Урюпинская</w:t>
      </w:r>
      <w:proofErr w:type="gramEnd"/>
      <w:r w:rsidRPr="00B821CE">
        <w:rPr>
          <w:rFonts w:ascii="Times New Roman" w:eastAsia="Calibri" w:hAnsi="Times New Roman" w:cs="Times New Roman"/>
          <w:sz w:val="26"/>
          <w:szCs w:val="26"/>
        </w:rPr>
        <w:t xml:space="preserve"> правда" (выпуск от 14.01.2021 № 205)</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w:t>
      </w:r>
      <w:proofErr w:type="spellStart"/>
      <w:r w:rsidRPr="00B821CE">
        <w:rPr>
          <w:rFonts w:ascii="Times New Roman" w:eastAsia="Calibri" w:hAnsi="Times New Roman" w:cs="Times New Roman"/>
          <w:sz w:val="26"/>
          <w:szCs w:val="26"/>
        </w:rPr>
        <w:t>Жирновские</w:t>
      </w:r>
      <w:proofErr w:type="spellEnd"/>
      <w:r w:rsidRPr="00B821CE">
        <w:rPr>
          <w:rFonts w:ascii="Times New Roman" w:eastAsia="Calibri" w:hAnsi="Times New Roman" w:cs="Times New Roman"/>
          <w:sz w:val="26"/>
          <w:szCs w:val="26"/>
        </w:rPr>
        <w:t xml:space="preserve"> новости" (выпуск от 14.01.2021 № 3)</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"Городские вести" (выпуск от 14.01.2021 № 2)</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w:t>
      </w:r>
      <w:proofErr w:type="spellStart"/>
      <w:r w:rsidRPr="00B821CE">
        <w:rPr>
          <w:rFonts w:ascii="Times New Roman" w:eastAsia="Calibri" w:hAnsi="Times New Roman" w:cs="Times New Roman"/>
          <w:sz w:val="26"/>
          <w:szCs w:val="26"/>
        </w:rPr>
        <w:t>Хальмг</w:t>
      </w:r>
      <w:proofErr w:type="spellEnd"/>
      <w:r w:rsidRPr="00B821CE">
        <w:rPr>
          <w:rFonts w:ascii="Times New Roman" w:eastAsia="Calibri" w:hAnsi="Times New Roman" w:cs="Times New Roman"/>
          <w:sz w:val="26"/>
          <w:szCs w:val="26"/>
        </w:rPr>
        <w:t xml:space="preserve"> </w:t>
      </w:r>
      <w:proofErr w:type="spellStart"/>
      <w:r w:rsidRPr="00B821CE">
        <w:rPr>
          <w:rFonts w:ascii="Times New Roman" w:eastAsia="Calibri" w:hAnsi="Times New Roman" w:cs="Times New Roman"/>
          <w:sz w:val="26"/>
          <w:szCs w:val="26"/>
        </w:rPr>
        <w:t>унн</w:t>
      </w:r>
      <w:proofErr w:type="spellEnd"/>
      <w:r w:rsidRPr="00B821CE">
        <w:rPr>
          <w:rFonts w:ascii="Times New Roman" w:eastAsia="Calibri" w:hAnsi="Times New Roman" w:cs="Times New Roman"/>
          <w:sz w:val="26"/>
          <w:szCs w:val="26"/>
        </w:rPr>
        <w:t>" (выпуск от 14.01.2021 № 2-3)</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"Трибуна" (выпуск от 16.01.2021 № 4)</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w:t>
      </w:r>
      <w:proofErr w:type="spellStart"/>
      <w:r w:rsidRPr="00B821CE">
        <w:rPr>
          <w:rFonts w:ascii="Times New Roman" w:eastAsia="Calibri" w:hAnsi="Times New Roman" w:cs="Times New Roman"/>
          <w:sz w:val="26"/>
          <w:szCs w:val="26"/>
        </w:rPr>
        <w:t>Нехаевские</w:t>
      </w:r>
      <w:proofErr w:type="spellEnd"/>
      <w:r w:rsidRPr="00B821CE">
        <w:rPr>
          <w:rFonts w:ascii="Times New Roman" w:eastAsia="Calibri" w:hAnsi="Times New Roman" w:cs="Times New Roman"/>
          <w:sz w:val="26"/>
          <w:szCs w:val="26"/>
        </w:rPr>
        <w:t xml:space="preserve"> вести" (выпуск от 16.01.2021 № 7)</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w:t>
      </w:r>
      <w:proofErr w:type="spellStart"/>
      <w:r w:rsidRPr="00B821CE">
        <w:rPr>
          <w:rFonts w:ascii="Times New Roman" w:eastAsia="Calibri" w:hAnsi="Times New Roman" w:cs="Times New Roman"/>
          <w:sz w:val="26"/>
          <w:szCs w:val="26"/>
        </w:rPr>
        <w:t>Даниловские</w:t>
      </w:r>
      <w:proofErr w:type="spellEnd"/>
      <w:r w:rsidRPr="00B821CE">
        <w:rPr>
          <w:rFonts w:ascii="Times New Roman" w:eastAsia="Calibri" w:hAnsi="Times New Roman" w:cs="Times New Roman"/>
          <w:sz w:val="26"/>
          <w:szCs w:val="26"/>
        </w:rPr>
        <w:t xml:space="preserve"> вести" (выпуск от 21.01.2021 № 4-5)</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"Еланские вести" (выпуск от 04.02.2021 № 11)</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w:t>
      </w:r>
      <w:proofErr w:type="spellStart"/>
      <w:r w:rsidRPr="00B821CE">
        <w:rPr>
          <w:rFonts w:ascii="Times New Roman" w:eastAsia="Calibri" w:hAnsi="Times New Roman" w:cs="Times New Roman"/>
          <w:sz w:val="26"/>
          <w:szCs w:val="26"/>
        </w:rPr>
        <w:t>Элистинская</w:t>
      </w:r>
      <w:proofErr w:type="spellEnd"/>
      <w:r w:rsidRPr="00B821CE">
        <w:rPr>
          <w:rFonts w:ascii="Times New Roman" w:eastAsia="Calibri" w:hAnsi="Times New Roman" w:cs="Times New Roman"/>
          <w:sz w:val="26"/>
          <w:szCs w:val="26"/>
        </w:rPr>
        <w:t xml:space="preserve"> панорама" (выпуск от 04.02.2021 № 11)</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"Восход" (выпуск от 06.02.2021 № 9)</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"Сельская новь" (выпуск от 06.02.2021 № 4)</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"Новое время-Михайловка" (выпуск от 09.02.2021 № 5)</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lastRenderedPageBreak/>
        <w:t>газета "Спутник" (выпуск от 04.03.2021 № 24)</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"Придонские вести" (выпуск от 09.03.2021 № 30)</w:t>
      </w:r>
    </w:p>
    <w:p w:rsidR="00F164AC" w:rsidRPr="00B821CE" w:rsidRDefault="00F164AC" w:rsidP="00F164AC">
      <w:pPr>
        <w:numPr>
          <w:ilvl w:val="0"/>
          <w:numId w:val="35"/>
        </w:num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w:t>
      </w:r>
      <w:proofErr w:type="spellStart"/>
      <w:r w:rsidRPr="00B821CE">
        <w:rPr>
          <w:rFonts w:ascii="Times New Roman" w:eastAsia="Calibri" w:hAnsi="Times New Roman" w:cs="Times New Roman"/>
          <w:sz w:val="26"/>
          <w:szCs w:val="26"/>
        </w:rPr>
        <w:t>Элистинский</w:t>
      </w:r>
      <w:proofErr w:type="spellEnd"/>
      <w:r w:rsidRPr="00B821CE">
        <w:rPr>
          <w:rFonts w:ascii="Times New Roman" w:eastAsia="Calibri" w:hAnsi="Times New Roman" w:cs="Times New Roman"/>
          <w:sz w:val="26"/>
          <w:szCs w:val="26"/>
        </w:rPr>
        <w:t xml:space="preserve"> курьер" (выпуск от 11.03.2021 № 9)</w:t>
      </w:r>
    </w:p>
    <w:p w:rsidR="00F164AC" w:rsidRPr="00B821CE" w:rsidRDefault="00F164AC" w:rsidP="00F164AC">
      <w:pPr>
        <w:numPr>
          <w:ilvl w:val="0"/>
          <w:numId w:val="35"/>
        </w:numPr>
        <w:spacing w:after="0" w:line="360" w:lineRule="auto"/>
        <w:ind w:left="782" w:hanging="357"/>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газета "Знамя" (выпуск от 18.03.2021 № 34)</w:t>
      </w:r>
    </w:p>
    <w:p w:rsidR="00F164AC" w:rsidRPr="00B821CE" w:rsidRDefault="00F164AC" w:rsidP="00F164AC">
      <w:pPr>
        <w:spacing w:after="0" w:line="360" w:lineRule="auto"/>
        <w:ind w:firstLine="709"/>
        <w:jc w:val="both"/>
        <w:rPr>
          <w:rFonts w:ascii="Times New Roman" w:hAnsi="Times New Roman" w:cs="Times New Roman"/>
          <w:sz w:val="26"/>
          <w:szCs w:val="26"/>
        </w:rPr>
      </w:pPr>
    </w:p>
    <w:p w:rsidR="00F164AC" w:rsidRPr="00B821CE" w:rsidRDefault="00F164AC" w:rsidP="00F164AC">
      <w:pPr>
        <w:spacing w:after="0" w:line="360" w:lineRule="auto"/>
        <w:ind w:left="644"/>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Также в 1 квартале 2021 года информация была размещена в 2-х сетевых изданиях:</w:t>
      </w:r>
    </w:p>
    <w:p w:rsidR="00F164AC" w:rsidRPr="00B821CE" w:rsidRDefault="00F164AC" w:rsidP="00F164AC">
      <w:pPr>
        <w:numPr>
          <w:ilvl w:val="0"/>
          <w:numId w:val="36"/>
        </w:numPr>
        <w:tabs>
          <w:tab w:val="left" w:pos="284"/>
        </w:tabs>
        <w:spacing w:after="0" w:line="360" w:lineRule="auto"/>
        <w:ind w:left="709" w:hanging="284"/>
        <w:jc w:val="both"/>
        <w:rPr>
          <w:rFonts w:ascii="Times New Roman" w:eastAsia="Calibri" w:hAnsi="Times New Roman" w:cs="Times New Roman"/>
          <w:sz w:val="26"/>
          <w:szCs w:val="26"/>
        </w:rPr>
      </w:pPr>
      <w:r w:rsidRPr="00B821CE">
        <w:rPr>
          <w:rFonts w:ascii="Times New Roman" w:hAnsi="Times New Roman" w:cs="Times New Roman"/>
          <w:sz w:val="26"/>
          <w:szCs w:val="26"/>
        </w:rPr>
        <w:t>"</w:t>
      </w:r>
      <w:proofErr w:type="gramStart"/>
      <w:r w:rsidRPr="00B821CE">
        <w:rPr>
          <w:rFonts w:ascii="Times New Roman" w:hAnsi="Times New Roman" w:cs="Times New Roman"/>
          <w:sz w:val="26"/>
          <w:szCs w:val="26"/>
        </w:rPr>
        <w:t>Урюпинская</w:t>
      </w:r>
      <w:proofErr w:type="gramEnd"/>
      <w:r w:rsidRPr="00B821CE">
        <w:rPr>
          <w:rFonts w:ascii="Times New Roman" w:hAnsi="Times New Roman" w:cs="Times New Roman"/>
          <w:sz w:val="26"/>
          <w:szCs w:val="26"/>
        </w:rPr>
        <w:t xml:space="preserve"> правда" (11.01.2021) по адресу: </w:t>
      </w:r>
      <w:hyperlink r:id="rId37" w:tgtFrame="_blank" w:history="1">
        <w:r w:rsidRPr="00B821CE">
          <w:rPr>
            <w:rFonts w:ascii="Times New Roman" w:hAnsi="Times New Roman" w:cs="Times New Roman"/>
            <w:sz w:val="26"/>
            <w:szCs w:val="26"/>
          </w:rPr>
          <w:t>http://</w:t>
        </w:r>
        <w:proofErr w:type="spellStart"/>
        <w:r w:rsidRPr="00B821CE">
          <w:rPr>
            <w:rFonts w:ascii="Times New Roman" w:hAnsi="Times New Roman" w:cs="Times New Roman"/>
            <w:sz w:val="26"/>
            <w:szCs w:val="26"/>
            <w:lang w:val="en-US"/>
          </w:rPr>
          <w:t>uryupinka</w:t>
        </w:r>
        <w:proofErr w:type="spellEnd"/>
        <w:r w:rsidRPr="00B821CE">
          <w:rPr>
            <w:rFonts w:ascii="Times New Roman" w:hAnsi="Times New Roman" w:cs="Times New Roman"/>
            <w:sz w:val="26"/>
            <w:szCs w:val="26"/>
          </w:rPr>
          <w:t>.</w:t>
        </w:r>
        <w:proofErr w:type="spellStart"/>
        <w:r w:rsidRPr="00B821CE">
          <w:rPr>
            <w:rFonts w:ascii="Times New Roman" w:hAnsi="Times New Roman" w:cs="Times New Roman"/>
            <w:sz w:val="26"/>
            <w:szCs w:val="26"/>
            <w:lang w:val="en-US"/>
          </w:rPr>
          <w:t>ru</w:t>
        </w:r>
        <w:proofErr w:type="spellEnd"/>
        <w:r w:rsidRPr="00B821CE">
          <w:rPr>
            <w:rFonts w:ascii="Times New Roman" w:hAnsi="Times New Roman" w:cs="Times New Roman"/>
            <w:sz w:val="26"/>
            <w:szCs w:val="26"/>
          </w:rPr>
          <w:t>/</w:t>
        </w:r>
        <w:r w:rsidRPr="00B821CE">
          <w:rPr>
            <w:rFonts w:ascii="Times New Roman" w:hAnsi="Times New Roman" w:cs="Times New Roman"/>
            <w:sz w:val="26"/>
            <w:szCs w:val="26"/>
            <w:lang w:val="en-US"/>
          </w:rPr>
          <w:t>region</w:t>
        </w:r>
        <w:r w:rsidRPr="00B821CE">
          <w:rPr>
            <w:rFonts w:ascii="Times New Roman" w:hAnsi="Times New Roman" w:cs="Times New Roman"/>
            <w:sz w:val="26"/>
            <w:szCs w:val="26"/>
          </w:rPr>
          <w:t>/8072-</w:t>
        </w:r>
        <w:proofErr w:type="spellStart"/>
        <w:r w:rsidRPr="00B821CE">
          <w:rPr>
            <w:rFonts w:ascii="Times New Roman" w:hAnsi="Times New Roman" w:cs="Times New Roman"/>
            <w:sz w:val="26"/>
            <w:szCs w:val="26"/>
            <w:lang w:val="en-US"/>
          </w:rPr>
          <w:t>vnimaniyu</w:t>
        </w:r>
        <w:proofErr w:type="spellEnd"/>
        <w:r w:rsidRPr="00B821CE">
          <w:rPr>
            <w:rFonts w:ascii="Times New Roman" w:hAnsi="Times New Roman" w:cs="Times New Roman"/>
            <w:sz w:val="26"/>
            <w:szCs w:val="26"/>
          </w:rPr>
          <w:t>-</w:t>
        </w:r>
        <w:proofErr w:type="spellStart"/>
        <w:r w:rsidRPr="00B821CE">
          <w:rPr>
            <w:rFonts w:ascii="Times New Roman" w:hAnsi="Times New Roman" w:cs="Times New Roman"/>
            <w:sz w:val="26"/>
            <w:szCs w:val="26"/>
            <w:lang w:val="en-US"/>
          </w:rPr>
          <w:t>yuridicheskikh</w:t>
        </w:r>
        <w:proofErr w:type="spellEnd"/>
        <w:r w:rsidRPr="00B821CE">
          <w:rPr>
            <w:rFonts w:ascii="Times New Roman" w:hAnsi="Times New Roman" w:cs="Times New Roman"/>
            <w:sz w:val="26"/>
            <w:szCs w:val="26"/>
          </w:rPr>
          <w:t>-</w:t>
        </w:r>
        <w:proofErr w:type="spellStart"/>
        <w:r w:rsidRPr="00B821CE">
          <w:rPr>
            <w:rFonts w:ascii="Times New Roman" w:hAnsi="Times New Roman" w:cs="Times New Roman"/>
            <w:sz w:val="26"/>
            <w:szCs w:val="26"/>
            <w:lang w:val="en-US"/>
          </w:rPr>
          <w:t>lits</w:t>
        </w:r>
        <w:proofErr w:type="spellEnd"/>
        <w:r w:rsidRPr="00B821CE">
          <w:rPr>
            <w:rFonts w:ascii="Times New Roman" w:hAnsi="Times New Roman" w:cs="Times New Roman"/>
            <w:sz w:val="26"/>
            <w:szCs w:val="26"/>
          </w:rPr>
          <w:t>-</w:t>
        </w:r>
        <w:proofErr w:type="spellStart"/>
        <w:r w:rsidRPr="00B821CE">
          <w:rPr>
            <w:rFonts w:ascii="Times New Roman" w:hAnsi="Times New Roman" w:cs="Times New Roman"/>
            <w:sz w:val="26"/>
            <w:szCs w:val="26"/>
            <w:lang w:val="en-US"/>
          </w:rPr>
          <w:t>i</w:t>
        </w:r>
        <w:proofErr w:type="spellEnd"/>
        <w:r w:rsidRPr="00B821CE">
          <w:rPr>
            <w:rFonts w:ascii="Times New Roman" w:hAnsi="Times New Roman" w:cs="Times New Roman"/>
            <w:sz w:val="26"/>
            <w:szCs w:val="26"/>
          </w:rPr>
          <w:t>-</w:t>
        </w:r>
        <w:proofErr w:type="spellStart"/>
        <w:r w:rsidRPr="00B821CE">
          <w:rPr>
            <w:rFonts w:ascii="Times New Roman" w:hAnsi="Times New Roman" w:cs="Times New Roman"/>
            <w:sz w:val="26"/>
            <w:szCs w:val="26"/>
            <w:lang w:val="en-US"/>
          </w:rPr>
          <w:t>individualnykh</w:t>
        </w:r>
        <w:proofErr w:type="spellEnd"/>
        <w:r w:rsidRPr="00B821CE">
          <w:rPr>
            <w:rFonts w:ascii="Times New Roman" w:hAnsi="Times New Roman" w:cs="Times New Roman"/>
            <w:sz w:val="26"/>
            <w:szCs w:val="26"/>
          </w:rPr>
          <w:t>-</w:t>
        </w:r>
        <w:proofErr w:type="spellStart"/>
        <w:r w:rsidRPr="00B821CE">
          <w:rPr>
            <w:rFonts w:ascii="Times New Roman" w:hAnsi="Times New Roman" w:cs="Times New Roman"/>
            <w:sz w:val="26"/>
            <w:szCs w:val="26"/>
            <w:lang w:val="en-US"/>
          </w:rPr>
          <w:t>predprinimatelej</w:t>
        </w:r>
        <w:proofErr w:type="spellEnd"/>
        <w:r w:rsidRPr="00B821CE">
          <w:rPr>
            <w:rFonts w:ascii="Times New Roman" w:hAnsi="Times New Roman" w:cs="Times New Roman"/>
            <w:sz w:val="26"/>
            <w:szCs w:val="26"/>
          </w:rPr>
          <w:t>-2</w:t>
        </w:r>
      </w:hyperlink>
    </w:p>
    <w:p w:rsidR="00F164AC" w:rsidRPr="00B821CE" w:rsidRDefault="00F164AC" w:rsidP="00F164AC">
      <w:pPr>
        <w:numPr>
          <w:ilvl w:val="0"/>
          <w:numId w:val="36"/>
        </w:numPr>
        <w:tabs>
          <w:tab w:val="left" w:pos="284"/>
        </w:tabs>
        <w:spacing w:after="0" w:line="360" w:lineRule="auto"/>
        <w:ind w:left="709" w:hanging="284"/>
        <w:jc w:val="both"/>
        <w:rPr>
          <w:rFonts w:ascii="Times New Roman" w:eastAsia="Calibri" w:hAnsi="Times New Roman" w:cs="Times New Roman"/>
          <w:sz w:val="26"/>
          <w:szCs w:val="26"/>
        </w:rPr>
      </w:pPr>
      <w:r w:rsidRPr="00B821CE">
        <w:rPr>
          <w:rFonts w:ascii="Times New Roman" w:hAnsi="Times New Roman" w:cs="Times New Roman"/>
          <w:sz w:val="26"/>
          <w:szCs w:val="26"/>
        </w:rPr>
        <w:t xml:space="preserve">"Сельская новь" (05.02.2021) по адресу: </w:t>
      </w:r>
      <w:hyperlink r:id="rId38" w:tgtFrame="_blank" w:history="1">
        <w:r w:rsidRPr="00B821CE">
          <w:rPr>
            <w:rFonts w:ascii="Times New Roman" w:hAnsi="Times New Roman" w:cs="Times New Roman"/>
            <w:sz w:val="26"/>
            <w:szCs w:val="26"/>
            <w:shd w:val="clear" w:color="auto" w:fill="FFFFFF"/>
          </w:rPr>
          <w:t>http://selskajanov.ru/vnimaniyu-yuridicheskih-lits-i-individualnyh-predprinimatelej-2/</w:t>
        </w:r>
      </w:hyperlink>
    </w:p>
    <w:p w:rsidR="00F164AC" w:rsidRPr="00B821CE" w:rsidRDefault="00F164AC" w:rsidP="00F164AC">
      <w:pPr>
        <w:pStyle w:val="afb"/>
        <w:rPr>
          <w:rFonts w:eastAsiaTheme="minorHAnsi"/>
          <w:szCs w:val="26"/>
          <w:lang w:eastAsia="en-US"/>
        </w:rPr>
      </w:pPr>
    </w:p>
    <w:p w:rsidR="00F164AC" w:rsidRPr="00B821CE" w:rsidRDefault="00F164AC" w:rsidP="00F164AC">
      <w:pPr>
        <w:pStyle w:val="afb"/>
        <w:rPr>
          <w:szCs w:val="26"/>
        </w:rPr>
      </w:pPr>
      <w:r w:rsidRPr="00B821CE">
        <w:rPr>
          <w:rFonts w:eastAsia="Calibri"/>
          <w:szCs w:val="26"/>
        </w:rPr>
        <w:t>В 1 квартале 2021 года</w:t>
      </w:r>
      <w:r w:rsidRPr="00B821CE">
        <w:rPr>
          <w:szCs w:val="26"/>
        </w:rPr>
        <w:t xml:space="preserve"> информация о необходимости предоставления уведомлений об обработке персональных данных, а также информационных писем, была размещена на следующих сайтах:</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Ленинского муниципального района Волгоградской области: </w:t>
      </w:r>
      <w:hyperlink r:id="rId39" w:history="1">
        <w:r w:rsidRPr="00B821CE">
          <w:rPr>
            <w:rStyle w:val="af6"/>
            <w:color w:val="auto"/>
            <w:szCs w:val="26"/>
            <w:u w:val="none"/>
            <w:shd w:val="clear" w:color="auto" w:fill="FFFFFF"/>
          </w:rPr>
          <w:t>http://adm-leninskiy.ru/govinfo/roskomnadzor/media/2021/1/11/vnimaniyu-yuridicheskih-lits-i-individualnyih-predprinimatelej-2/</w:t>
        </w:r>
      </w:hyperlink>
      <w:r w:rsidRPr="00B821CE">
        <w:rPr>
          <w:szCs w:val="26"/>
          <w:shd w:val="clear" w:color="auto" w:fill="FFFFFF"/>
        </w:rPr>
        <w:t xml:space="preserve"> 11.01.2021</w:t>
      </w:r>
    </w:p>
    <w:p w:rsidR="00F164AC" w:rsidRPr="00B821CE" w:rsidRDefault="00F164AC" w:rsidP="00B821CE">
      <w:pPr>
        <w:pStyle w:val="afb"/>
        <w:numPr>
          <w:ilvl w:val="0"/>
          <w:numId w:val="41"/>
        </w:numPr>
        <w:tabs>
          <w:tab w:val="left" w:pos="1695"/>
        </w:tabs>
        <w:spacing w:after="200"/>
        <w:ind w:left="714" w:hanging="357"/>
        <w:rPr>
          <w:rStyle w:val="af6"/>
          <w:color w:val="auto"/>
          <w:szCs w:val="26"/>
          <w:u w:val="none"/>
        </w:rPr>
      </w:pPr>
      <w:r w:rsidRPr="00B821CE">
        <w:rPr>
          <w:szCs w:val="26"/>
        </w:rPr>
        <w:t xml:space="preserve">Администрация </w:t>
      </w:r>
      <w:proofErr w:type="spellStart"/>
      <w:r w:rsidRPr="00B821CE">
        <w:rPr>
          <w:szCs w:val="26"/>
        </w:rPr>
        <w:t>Старополтавского</w:t>
      </w:r>
      <w:proofErr w:type="spellEnd"/>
      <w:r w:rsidRPr="00B821CE">
        <w:rPr>
          <w:szCs w:val="26"/>
        </w:rPr>
        <w:t xml:space="preserve"> муниципального района Волгоградской области: </w:t>
      </w:r>
      <w:hyperlink r:id="rId40" w:history="1">
        <w:r w:rsidRPr="00B821CE">
          <w:rPr>
            <w:rStyle w:val="af6"/>
            <w:color w:val="auto"/>
            <w:szCs w:val="26"/>
            <w:u w:val="none"/>
          </w:rPr>
          <w:t>http://www.stpadmin.ru/publications/announcement.html 11.01.2021</w:t>
        </w:r>
      </w:hyperlink>
    </w:p>
    <w:p w:rsidR="00F164AC" w:rsidRPr="00B821CE" w:rsidRDefault="00F164AC" w:rsidP="00B821CE">
      <w:pPr>
        <w:pStyle w:val="afb"/>
        <w:numPr>
          <w:ilvl w:val="0"/>
          <w:numId w:val="41"/>
        </w:numPr>
        <w:tabs>
          <w:tab w:val="left" w:pos="1695"/>
        </w:tabs>
        <w:spacing w:after="200"/>
        <w:ind w:left="714" w:hanging="357"/>
        <w:rPr>
          <w:szCs w:val="26"/>
        </w:rPr>
      </w:pPr>
      <w:r w:rsidRPr="00B821CE">
        <w:rPr>
          <w:rStyle w:val="af6"/>
          <w:color w:val="auto"/>
          <w:szCs w:val="26"/>
          <w:u w:val="none"/>
        </w:rPr>
        <w:t xml:space="preserve">Администрация </w:t>
      </w:r>
      <w:proofErr w:type="spellStart"/>
      <w:r w:rsidRPr="00B821CE">
        <w:rPr>
          <w:rStyle w:val="af6"/>
          <w:color w:val="auto"/>
          <w:szCs w:val="26"/>
          <w:u w:val="none"/>
        </w:rPr>
        <w:t>Серафимовичского</w:t>
      </w:r>
      <w:proofErr w:type="spellEnd"/>
      <w:r w:rsidRPr="00B821CE">
        <w:rPr>
          <w:rStyle w:val="af6"/>
          <w:color w:val="auto"/>
          <w:szCs w:val="26"/>
          <w:u w:val="none"/>
        </w:rPr>
        <w:t xml:space="preserve"> муниципального района Волгоградской области: </w:t>
      </w:r>
      <w:hyperlink r:id="rId41" w:history="1">
        <w:r w:rsidRPr="00B821CE">
          <w:rPr>
            <w:rStyle w:val="af6"/>
            <w:color w:val="auto"/>
            <w:szCs w:val="26"/>
            <w:u w:val="none"/>
          </w:rPr>
          <w:t>https://serad.ru/novosti-rajona.html</w:t>
        </w:r>
      </w:hyperlink>
      <w:r w:rsidRPr="00B821CE">
        <w:rPr>
          <w:rStyle w:val="af6"/>
          <w:color w:val="auto"/>
          <w:szCs w:val="26"/>
          <w:u w:val="none"/>
        </w:rPr>
        <w:t xml:space="preserve"> 11.01.2021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Новониколаевского муниципального района Волгоградской области: </w:t>
      </w:r>
      <w:hyperlink r:id="rId42" w:history="1">
        <w:r w:rsidRPr="00B821CE">
          <w:rPr>
            <w:rStyle w:val="af6"/>
            <w:color w:val="auto"/>
            <w:szCs w:val="26"/>
            <w:u w:val="none"/>
            <w:shd w:val="clear" w:color="auto" w:fill="FFFFFF"/>
          </w:rPr>
          <w:t>http://novonikolaevskij.volgograd.ru/news/323192/</w:t>
        </w:r>
      </w:hyperlink>
      <w:r w:rsidRPr="00B821CE">
        <w:rPr>
          <w:szCs w:val="26"/>
          <w:shd w:val="clear" w:color="auto" w:fill="FFFFFF"/>
        </w:rPr>
        <w:t xml:space="preserve"> 12.01.2021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Целинного районного муниципального образования Республики Калмыкия: </w:t>
      </w:r>
      <w:hyperlink r:id="rId43" w:history="1">
        <w:r w:rsidRPr="00B821CE">
          <w:rPr>
            <w:rStyle w:val="af6"/>
            <w:color w:val="auto"/>
            <w:szCs w:val="26"/>
            <w:u w:val="none"/>
          </w:rPr>
          <w:t>http://www.xn---08-6cdxshcnvaemz6f2d.xn--p1ai/vnimaniyu-yuridicheskikh-litc-i-individual-nykh-predprinimateley-2.html 12.01.2021</w:t>
        </w:r>
      </w:hyperlink>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города Элисты: </w:t>
      </w:r>
      <w:hyperlink r:id="rId44" w:history="1">
        <w:r w:rsidRPr="00B821CE">
          <w:rPr>
            <w:rStyle w:val="af6"/>
            <w:color w:val="auto"/>
            <w:szCs w:val="26"/>
            <w:u w:val="none"/>
          </w:rPr>
          <w:t>https://www.gorod-elista.ru/roskomnadzor-informiruet/?clear_cache=Y</w:t>
        </w:r>
      </w:hyperlink>
      <w:r w:rsidRPr="00B821CE">
        <w:rPr>
          <w:szCs w:val="26"/>
        </w:rPr>
        <w:t xml:space="preserve"> 12.01.2021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w:t>
      </w:r>
      <w:proofErr w:type="spellStart"/>
      <w:r w:rsidRPr="00B821CE">
        <w:rPr>
          <w:szCs w:val="26"/>
        </w:rPr>
        <w:t>Среднеахтубинского</w:t>
      </w:r>
      <w:proofErr w:type="spellEnd"/>
      <w:r w:rsidRPr="00B821CE">
        <w:rPr>
          <w:szCs w:val="26"/>
        </w:rPr>
        <w:t xml:space="preserve"> муниципального района Волгоградской области: </w:t>
      </w:r>
      <w:hyperlink r:id="rId45" w:history="1">
        <w:r w:rsidRPr="00B821CE">
          <w:rPr>
            <w:rStyle w:val="af6"/>
            <w:color w:val="auto"/>
            <w:szCs w:val="26"/>
            <w:u w:val="none"/>
          </w:rPr>
          <w:t>https://sredneahtubinskij.volganet.ru/news/323294/</w:t>
        </w:r>
      </w:hyperlink>
      <w:r w:rsidRPr="00B821CE">
        <w:rPr>
          <w:szCs w:val="26"/>
        </w:rPr>
        <w:t xml:space="preserve"> 13.01.2021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lastRenderedPageBreak/>
        <w:t xml:space="preserve">Администрация Ольховского муниципального района Волгоградской области: </w:t>
      </w:r>
      <w:hyperlink r:id="rId46" w:history="1">
        <w:r w:rsidRPr="00B821CE">
          <w:rPr>
            <w:rStyle w:val="af6"/>
            <w:color w:val="auto"/>
            <w:szCs w:val="26"/>
            <w:u w:val="none"/>
          </w:rPr>
          <w:t>http://xn--80adsebcfwbbgvj7c8f.xn--p1ai/news/vnimaniju_juridicheskikh_lic_i_individualnykh_predprinimatelej/2021-01-14-1166 14.01.2021</w:t>
        </w:r>
      </w:hyperlink>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w:t>
      </w:r>
      <w:proofErr w:type="spellStart"/>
      <w:r w:rsidRPr="00B821CE">
        <w:rPr>
          <w:szCs w:val="26"/>
        </w:rPr>
        <w:t>Городищенского</w:t>
      </w:r>
      <w:proofErr w:type="spellEnd"/>
      <w:r w:rsidRPr="00B821CE">
        <w:rPr>
          <w:szCs w:val="26"/>
        </w:rPr>
        <w:t xml:space="preserve"> муниципального района Волгоградской области: </w:t>
      </w:r>
      <w:hyperlink r:id="rId47" w:history="1">
        <w:r w:rsidRPr="00B821CE">
          <w:rPr>
            <w:rStyle w:val="af6"/>
            <w:color w:val="auto"/>
            <w:szCs w:val="26"/>
            <w:u w:val="none"/>
          </w:rPr>
          <w:t>https://www.agmr.ru/about/info/news/4703/</w:t>
        </w:r>
      </w:hyperlink>
      <w:r w:rsidRPr="00B821CE">
        <w:rPr>
          <w:szCs w:val="26"/>
        </w:rPr>
        <w:t xml:space="preserve"> 02.02.2021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w:t>
      </w:r>
      <w:proofErr w:type="spellStart"/>
      <w:r w:rsidRPr="00B821CE">
        <w:rPr>
          <w:szCs w:val="26"/>
        </w:rPr>
        <w:t>Иловлинского</w:t>
      </w:r>
      <w:proofErr w:type="spellEnd"/>
      <w:r w:rsidRPr="00B821CE">
        <w:rPr>
          <w:szCs w:val="26"/>
        </w:rPr>
        <w:t xml:space="preserve"> муниципального района Волгоградской области: http://ilovadmin.ru/about/info/messages/ 03.02.2021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Котовского муниципального района Волгоградской области: </w:t>
      </w:r>
      <w:hyperlink r:id="rId48" w:history="1">
        <w:r w:rsidRPr="00B821CE">
          <w:rPr>
            <w:rStyle w:val="af6"/>
            <w:color w:val="auto"/>
            <w:szCs w:val="26"/>
            <w:u w:val="none"/>
          </w:rPr>
          <w:t>https://admkotovo.ru/about/info/anounces/20749/</w:t>
        </w:r>
      </w:hyperlink>
      <w:r w:rsidRPr="00B821CE">
        <w:rPr>
          <w:szCs w:val="26"/>
        </w:rPr>
        <w:t xml:space="preserve"> 04.02.2021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w:t>
      </w:r>
      <w:proofErr w:type="spellStart"/>
      <w:r w:rsidRPr="00B821CE">
        <w:rPr>
          <w:szCs w:val="26"/>
        </w:rPr>
        <w:t>Ики-Бурульского</w:t>
      </w:r>
      <w:proofErr w:type="spellEnd"/>
      <w:r w:rsidRPr="00B821CE">
        <w:rPr>
          <w:szCs w:val="26"/>
        </w:rPr>
        <w:t xml:space="preserve"> районного муниципального образования Республики Калмыкия: </w:t>
      </w:r>
      <w:hyperlink r:id="rId49" w:history="1">
        <w:r w:rsidRPr="00B821CE">
          <w:rPr>
            <w:rStyle w:val="af6"/>
            <w:color w:val="auto"/>
            <w:szCs w:val="26"/>
            <w:u w:val="none"/>
          </w:rPr>
          <w:t>http://iki-burulrmo.ru/novosti/?ELEMENT_ID=2915</w:t>
        </w:r>
      </w:hyperlink>
      <w:r w:rsidRPr="00B821CE">
        <w:rPr>
          <w:szCs w:val="26"/>
        </w:rPr>
        <w:t xml:space="preserve"> 05.02.2021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города Элисты: </w:t>
      </w:r>
      <w:hyperlink r:id="rId50" w:history="1">
        <w:r w:rsidRPr="00B821CE">
          <w:rPr>
            <w:rStyle w:val="af6"/>
            <w:color w:val="auto"/>
            <w:szCs w:val="26"/>
            <w:u w:val="none"/>
          </w:rPr>
          <w:t>https://www.gorod-elista.ru/roskomnadzor-informiruet/?clear_cache=Y</w:t>
        </w:r>
      </w:hyperlink>
      <w:r w:rsidRPr="00B821CE">
        <w:rPr>
          <w:szCs w:val="26"/>
        </w:rPr>
        <w:t xml:space="preserve"> 03.03.2021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Красноярского городского поселения </w:t>
      </w:r>
      <w:proofErr w:type="spellStart"/>
      <w:r w:rsidRPr="00B821CE">
        <w:rPr>
          <w:szCs w:val="26"/>
        </w:rPr>
        <w:t>Жирновского</w:t>
      </w:r>
      <w:proofErr w:type="spellEnd"/>
      <w:r w:rsidRPr="00B821CE">
        <w:rPr>
          <w:szCs w:val="26"/>
        </w:rPr>
        <w:t xml:space="preserve"> муниципального района Волгоградской области: </w:t>
      </w:r>
      <w:hyperlink r:id="rId51" w:history="1">
        <w:r w:rsidRPr="00B821CE">
          <w:rPr>
            <w:rStyle w:val="af6"/>
            <w:color w:val="auto"/>
            <w:szCs w:val="26"/>
            <w:u w:val="none"/>
          </w:rPr>
          <w:t>http://красноярское34.рф/вниманию-юридических-лиц-и-индивидуа/</w:t>
        </w:r>
      </w:hyperlink>
      <w:r w:rsidRPr="00B821CE">
        <w:rPr>
          <w:szCs w:val="26"/>
        </w:rPr>
        <w:t xml:space="preserve"> 10.03.2021</w:t>
      </w:r>
    </w:p>
    <w:p w:rsidR="00F164AC" w:rsidRPr="00B821CE" w:rsidRDefault="00F164AC" w:rsidP="00B821CE">
      <w:pPr>
        <w:pStyle w:val="afb"/>
        <w:numPr>
          <w:ilvl w:val="0"/>
          <w:numId w:val="41"/>
        </w:numPr>
        <w:tabs>
          <w:tab w:val="left" w:pos="1695"/>
        </w:tabs>
        <w:spacing w:after="200"/>
        <w:ind w:left="714" w:hanging="357"/>
        <w:rPr>
          <w:szCs w:val="26"/>
        </w:rPr>
      </w:pPr>
      <w:r w:rsidRPr="00B821CE">
        <w:rPr>
          <w:szCs w:val="26"/>
        </w:rPr>
        <w:t xml:space="preserve">Администрация </w:t>
      </w:r>
      <w:proofErr w:type="spellStart"/>
      <w:r w:rsidRPr="00B821CE">
        <w:rPr>
          <w:szCs w:val="26"/>
        </w:rPr>
        <w:t>Камышинского</w:t>
      </w:r>
      <w:proofErr w:type="spellEnd"/>
      <w:r w:rsidRPr="00B821CE">
        <w:rPr>
          <w:szCs w:val="26"/>
        </w:rPr>
        <w:t xml:space="preserve"> муниципального района Волгоградской области: </w:t>
      </w:r>
      <w:hyperlink r:id="rId52" w:history="1">
        <w:r w:rsidRPr="00B821CE">
          <w:rPr>
            <w:rStyle w:val="af6"/>
            <w:color w:val="auto"/>
            <w:szCs w:val="26"/>
            <w:u w:val="none"/>
          </w:rPr>
          <w:t>https://www.rakams.ru/2021/701-vnimaniyu-yuridicheskikh-lits-i-individualnykh-predprinimatelej 11.03.2021</w:t>
        </w:r>
      </w:hyperlink>
    </w:p>
    <w:p w:rsidR="00F164AC" w:rsidRPr="00B821CE" w:rsidRDefault="00F164AC" w:rsidP="00F164AC">
      <w:pPr>
        <w:pStyle w:val="afb"/>
        <w:tabs>
          <w:tab w:val="left" w:pos="1695"/>
        </w:tabs>
        <w:ind w:left="0" w:firstLine="709"/>
        <w:rPr>
          <w:szCs w:val="26"/>
        </w:rPr>
      </w:pPr>
      <w:r w:rsidRPr="00B821CE">
        <w:rPr>
          <w:szCs w:val="26"/>
        </w:rPr>
        <w:t>Управлением также применяется практика информирования операторов</w:t>
      </w:r>
      <w:r w:rsidR="003626DF">
        <w:rPr>
          <w:szCs w:val="26"/>
        </w:rPr>
        <w:t>,</w:t>
      </w:r>
      <w:r w:rsidRPr="00B821CE">
        <w:rPr>
          <w:szCs w:val="26"/>
        </w:rPr>
        <w:t xml:space="preserve"> осуществляющих обработку персональных данных, об обеспечении безопасности персональных данных в рамках реализации Федерального Закона от 27.07.2006 № 152-ФЗ «О персональных данных», в процессе проведения плановых мероприятий по контролю, а также в ходе консультаций по телефону.</w:t>
      </w:r>
    </w:p>
    <w:p w:rsidR="00F164AC" w:rsidRPr="00B821CE" w:rsidRDefault="00F164AC" w:rsidP="00F164AC">
      <w:pPr>
        <w:autoSpaceDE w:val="0"/>
        <w:autoSpaceDN w:val="0"/>
        <w:adjustRightInd w:val="0"/>
        <w:spacing w:after="0" w:line="360" w:lineRule="auto"/>
        <w:ind w:firstLine="662"/>
        <w:jc w:val="both"/>
        <w:rPr>
          <w:rFonts w:ascii="Times New Roman" w:eastAsiaTheme="minorEastAsia" w:hAnsi="Times New Roman" w:cs="Times New Roman"/>
          <w:sz w:val="26"/>
          <w:szCs w:val="26"/>
          <w:lang w:eastAsia="ru-RU"/>
        </w:rPr>
      </w:pPr>
      <w:r w:rsidRPr="00B821CE">
        <w:rPr>
          <w:rFonts w:ascii="Times New Roman" w:eastAsiaTheme="minorEastAsia" w:hAnsi="Times New Roman" w:cs="Times New Roman"/>
          <w:sz w:val="26"/>
          <w:szCs w:val="26"/>
          <w:lang w:eastAsia="ru-RU"/>
        </w:rPr>
        <w:t>В 1 квартале 2021 года на официальном сайте Управления Роскомнадзора по Волгоградской области и Республике Калмыкия (</w:t>
      </w:r>
      <w:hyperlink r:id="rId53" w:history="1">
        <w:r w:rsidRPr="00B821CE">
          <w:rPr>
            <w:rStyle w:val="af6"/>
            <w:rFonts w:ascii="Times New Roman" w:eastAsiaTheme="minorEastAsia" w:hAnsi="Times New Roman"/>
            <w:color w:val="auto"/>
            <w:sz w:val="26"/>
            <w:szCs w:val="26"/>
            <w:lang w:val="en-US" w:eastAsia="ru-RU"/>
          </w:rPr>
          <w:t>www</w:t>
        </w:r>
        <w:r w:rsidRPr="00B821CE">
          <w:rPr>
            <w:rStyle w:val="af6"/>
            <w:rFonts w:ascii="Times New Roman" w:eastAsiaTheme="minorEastAsia" w:hAnsi="Times New Roman"/>
            <w:color w:val="auto"/>
            <w:sz w:val="26"/>
            <w:szCs w:val="26"/>
            <w:lang w:eastAsia="ru-RU"/>
          </w:rPr>
          <w:t>.34.</w:t>
        </w:r>
        <w:proofErr w:type="spellStart"/>
        <w:r w:rsidRPr="00B821CE">
          <w:rPr>
            <w:rStyle w:val="af6"/>
            <w:rFonts w:ascii="Times New Roman" w:eastAsiaTheme="minorEastAsia" w:hAnsi="Times New Roman"/>
            <w:color w:val="auto"/>
            <w:sz w:val="26"/>
            <w:szCs w:val="26"/>
            <w:lang w:val="en-US" w:eastAsia="ru-RU"/>
          </w:rPr>
          <w:t>rkn</w:t>
        </w:r>
        <w:proofErr w:type="spellEnd"/>
        <w:r w:rsidRPr="00B821CE">
          <w:rPr>
            <w:rStyle w:val="af6"/>
            <w:rFonts w:ascii="Times New Roman" w:eastAsiaTheme="minorEastAsia" w:hAnsi="Times New Roman"/>
            <w:color w:val="auto"/>
            <w:sz w:val="26"/>
            <w:szCs w:val="26"/>
            <w:lang w:eastAsia="ru-RU"/>
          </w:rPr>
          <w:t>.</w:t>
        </w:r>
        <w:proofErr w:type="spellStart"/>
        <w:r w:rsidRPr="00B821CE">
          <w:rPr>
            <w:rStyle w:val="af6"/>
            <w:rFonts w:ascii="Times New Roman" w:eastAsiaTheme="minorEastAsia" w:hAnsi="Times New Roman"/>
            <w:color w:val="auto"/>
            <w:sz w:val="26"/>
            <w:szCs w:val="26"/>
            <w:lang w:val="en-US" w:eastAsia="ru-RU"/>
          </w:rPr>
          <w:t>gov</w:t>
        </w:r>
        <w:proofErr w:type="spellEnd"/>
        <w:r w:rsidRPr="00B821CE">
          <w:rPr>
            <w:rStyle w:val="af6"/>
            <w:rFonts w:ascii="Times New Roman" w:eastAsiaTheme="minorEastAsia" w:hAnsi="Times New Roman"/>
            <w:color w:val="auto"/>
            <w:sz w:val="26"/>
            <w:szCs w:val="26"/>
            <w:lang w:eastAsia="ru-RU"/>
          </w:rPr>
          <w:t>.</w:t>
        </w:r>
        <w:proofErr w:type="spellStart"/>
        <w:r w:rsidRPr="00B821CE">
          <w:rPr>
            <w:rStyle w:val="af6"/>
            <w:rFonts w:ascii="Times New Roman" w:eastAsiaTheme="minorEastAsia" w:hAnsi="Times New Roman"/>
            <w:color w:val="auto"/>
            <w:sz w:val="26"/>
            <w:szCs w:val="26"/>
            <w:lang w:val="en-US" w:eastAsia="ru-RU"/>
          </w:rPr>
          <w:t>ru</w:t>
        </w:r>
        <w:proofErr w:type="spellEnd"/>
      </w:hyperlink>
      <w:r w:rsidRPr="00B821CE">
        <w:rPr>
          <w:rFonts w:ascii="Times New Roman" w:eastAsiaTheme="minorEastAsia" w:hAnsi="Times New Roman" w:cs="Times New Roman"/>
          <w:sz w:val="26"/>
          <w:szCs w:val="26"/>
          <w:lang w:eastAsia="ru-RU"/>
        </w:rPr>
        <w:t xml:space="preserve">) размещено 12 новостей, касающихся деятельности Управления в области персональных данных. </w:t>
      </w:r>
    </w:p>
    <w:p w:rsidR="005C4504" w:rsidRDefault="005C4504" w:rsidP="003626DF">
      <w:pPr>
        <w:spacing w:after="0" w:line="240" w:lineRule="auto"/>
        <w:ind w:firstLine="709"/>
        <w:jc w:val="both"/>
        <w:rPr>
          <w:rFonts w:ascii="Times New Roman" w:eastAsia="Times New Roman" w:hAnsi="Times New Roman" w:cs="Times New Roman"/>
          <w:b/>
          <w:sz w:val="26"/>
          <w:szCs w:val="26"/>
          <w:lang w:eastAsia="ru-RU"/>
        </w:rPr>
      </w:pPr>
      <w:r w:rsidRPr="00B821CE">
        <w:rPr>
          <w:rFonts w:ascii="Times New Roman" w:eastAsia="Times New Roman" w:hAnsi="Times New Roman" w:cs="Times New Roman"/>
          <w:b/>
          <w:sz w:val="26"/>
          <w:szCs w:val="26"/>
          <w:lang w:eastAsia="ru-RU"/>
        </w:rPr>
        <w:t>Исполнение Управлением Роскомнадзора по Волгоградской области и Республике Калмыкия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2020 года</w:t>
      </w:r>
    </w:p>
    <w:p w:rsidR="003626DF" w:rsidRPr="00B821CE" w:rsidRDefault="003626DF" w:rsidP="003626DF">
      <w:pPr>
        <w:spacing w:after="0" w:line="240" w:lineRule="auto"/>
        <w:ind w:firstLine="709"/>
        <w:jc w:val="both"/>
        <w:rPr>
          <w:rFonts w:ascii="Times New Roman" w:eastAsia="Times New Roman" w:hAnsi="Times New Roman" w:cs="Times New Roman"/>
          <w:b/>
          <w:sz w:val="26"/>
          <w:szCs w:val="26"/>
          <w:lang w:eastAsia="ru-RU"/>
        </w:rPr>
      </w:pPr>
    </w:p>
    <w:p w:rsidR="005C4504" w:rsidRPr="00B821CE" w:rsidRDefault="005C4504" w:rsidP="005C4504">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В целях исполнения Плана 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в 1 квартале 2020 года проведена следующая работа:</w:t>
      </w:r>
    </w:p>
    <w:tbl>
      <w:tblPr>
        <w:tblStyle w:val="a6"/>
        <w:tblW w:w="9747" w:type="dxa"/>
        <w:tblLayout w:type="fixed"/>
        <w:tblLook w:val="04A0" w:firstRow="1" w:lastRow="0" w:firstColumn="1" w:lastColumn="0" w:noHBand="0" w:noVBand="1"/>
      </w:tblPr>
      <w:tblGrid>
        <w:gridCol w:w="656"/>
        <w:gridCol w:w="2996"/>
        <w:gridCol w:w="1276"/>
        <w:gridCol w:w="1701"/>
        <w:gridCol w:w="3118"/>
      </w:tblGrid>
      <w:tr w:rsidR="00F164AC" w:rsidRPr="00B821CE" w:rsidTr="004031E1">
        <w:tc>
          <w:tcPr>
            <w:tcW w:w="65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 xml:space="preserve">№ </w:t>
            </w:r>
            <w:proofErr w:type="gramStart"/>
            <w:r w:rsidRPr="00B821CE">
              <w:rPr>
                <w:rFonts w:eastAsiaTheme="minorEastAsia"/>
              </w:rPr>
              <w:t>п</w:t>
            </w:r>
            <w:proofErr w:type="gramEnd"/>
            <w:r w:rsidRPr="00B821CE">
              <w:rPr>
                <w:rFonts w:eastAsiaTheme="minorEastAsia"/>
              </w:rPr>
              <w:t>/п</w:t>
            </w:r>
          </w:p>
        </w:tc>
        <w:tc>
          <w:tcPr>
            <w:tcW w:w="299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Мероприятие</w:t>
            </w:r>
          </w:p>
        </w:tc>
        <w:tc>
          <w:tcPr>
            <w:tcW w:w="127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Срок реализации</w:t>
            </w:r>
          </w:p>
        </w:tc>
        <w:tc>
          <w:tcPr>
            <w:tcW w:w="1701"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Ожидаемый результат</w:t>
            </w:r>
          </w:p>
        </w:tc>
        <w:tc>
          <w:tcPr>
            <w:tcW w:w="3118"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Отметка об исполнении</w:t>
            </w:r>
          </w:p>
        </w:tc>
      </w:tr>
      <w:tr w:rsidR="00F164AC" w:rsidRPr="00B821CE" w:rsidTr="004031E1">
        <w:trPr>
          <w:trHeight w:val="2178"/>
        </w:trPr>
        <w:tc>
          <w:tcPr>
            <w:tcW w:w="65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1</w:t>
            </w:r>
          </w:p>
        </w:tc>
        <w:tc>
          <w:tcPr>
            <w:tcW w:w="2996" w:type="dxa"/>
          </w:tcPr>
          <w:p w:rsidR="00F164AC" w:rsidRPr="00B821CE" w:rsidRDefault="00F164AC" w:rsidP="004031E1">
            <w:pPr>
              <w:jc w:val="center"/>
            </w:pPr>
            <w:r w:rsidRPr="00B821CE">
              <w:t>Проведение в общеобразовательных учреждениях "открытых уроков", направленных на безопасное использование личных данных</w:t>
            </w:r>
          </w:p>
        </w:tc>
        <w:tc>
          <w:tcPr>
            <w:tcW w:w="1276" w:type="dxa"/>
          </w:tcPr>
          <w:p w:rsidR="00F164AC" w:rsidRPr="00B821CE" w:rsidRDefault="00F164AC" w:rsidP="004031E1">
            <w:pPr>
              <w:jc w:val="center"/>
            </w:pPr>
            <w:r w:rsidRPr="00B821CE">
              <w:t>Ежегодно</w:t>
            </w:r>
          </w:p>
          <w:p w:rsidR="00F164AC" w:rsidRPr="00B821CE" w:rsidRDefault="00F164AC" w:rsidP="004031E1">
            <w:pPr>
              <w:jc w:val="center"/>
            </w:pPr>
          </w:p>
        </w:tc>
        <w:tc>
          <w:tcPr>
            <w:tcW w:w="1701" w:type="dxa"/>
          </w:tcPr>
          <w:p w:rsidR="00F164AC" w:rsidRPr="00B821CE" w:rsidRDefault="00F164AC" w:rsidP="004031E1">
            <w:pPr>
              <w:jc w:val="center"/>
            </w:pPr>
            <w:r w:rsidRPr="00B821CE">
              <w:t>Повышение уровня правовой информированности несовершеннолетних</w:t>
            </w:r>
          </w:p>
        </w:tc>
        <w:tc>
          <w:tcPr>
            <w:tcW w:w="3118" w:type="dxa"/>
          </w:tcPr>
          <w:p w:rsidR="00F164AC" w:rsidRPr="00B821CE" w:rsidRDefault="00F164AC" w:rsidP="004031E1">
            <w:pPr>
              <w:ind w:firstLine="34"/>
              <w:jc w:val="both"/>
            </w:pPr>
            <w:r w:rsidRPr="00B821CE">
              <w:t xml:space="preserve">04.02.2021 был проведен "открытый" урок в МОУ СШ № 104; </w:t>
            </w:r>
          </w:p>
          <w:p w:rsidR="00F164AC" w:rsidRPr="00B821CE" w:rsidRDefault="00F164AC" w:rsidP="004031E1">
            <w:pPr>
              <w:ind w:firstLine="34"/>
              <w:jc w:val="both"/>
            </w:pPr>
            <w:r w:rsidRPr="00B821CE">
              <w:t>09.02.2021  был проведен "открытый" урок в МОУ СШ № 105;</w:t>
            </w:r>
          </w:p>
          <w:p w:rsidR="00F164AC" w:rsidRPr="00B821CE" w:rsidRDefault="00F164AC" w:rsidP="004031E1">
            <w:pPr>
              <w:ind w:firstLine="34"/>
              <w:jc w:val="both"/>
            </w:pPr>
            <w:r w:rsidRPr="00B821CE">
              <w:t xml:space="preserve">10.02.2021 был проведен "открытый" урок  в МОУ СШ № 54; </w:t>
            </w:r>
          </w:p>
          <w:p w:rsidR="00F164AC" w:rsidRPr="00B821CE" w:rsidRDefault="00F164AC" w:rsidP="004031E1">
            <w:pPr>
              <w:ind w:firstLine="34"/>
              <w:jc w:val="both"/>
            </w:pPr>
            <w:r w:rsidRPr="00B821CE">
              <w:t xml:space="preserve">17.02.2021 был проведен "открытый" урок в МОУ СШ № 12; </w:t>
            </w:r>
          </w:p>
          <w:p w:rsidR="00F164AC" w:rsidRPr="00B821CE" w:rsidRDefault="00F164AC" w:rsidP="004031E1">
            <w:pPr>
              <w:ind w:firstLine="34"/>
              <w:jc w:val="both"/>
            </w:pPr>
            <w:r w:rsidRPr="00B821CE">
              <w:t xml:space="preserve">03.03.2021 был проведен "открытый" урок в МОУ СШ № 11; </w:t>
            </w:r>
          </w:p>
          <w:p w:rsidR="00F164AC" w:rsidRPr="00B821CE" w:rsidRDefault="00F164AC" w:rsidP="004031E1">
            <w:pPr>
              <w:ind w:firstLine="34"/>
              <w:jc w:val="both"/>
            </w:pPr>
            <w:r w:rsidRPr="00B821CE">
              <w:t>17.03.2021 был проведен "открытый" урок в МОУ СШ № 55;</w:t>
            </w:r>
          </w:p>
          <w:p w:rsidR="00F164AC" w:rsidRPr="00B821CE" w:rsidRDefault="00F164AC" w:rsidP="004031E1">
            <w:pPr>
              <w:ind w:firstLine="34"/>
              <w:jc w:val="both"/>
            </w:pPr>
            <w:r w:rsidRPr="00B821CE">
              <w:t>18.03.2021 был проведен "открытый" урок МОУ СШ № 37;</w:t>
            </w:r>
          </w:p>
          <w:p w:rsidR="00F164AC" w:rsidRPr="00B821CE" w:rsidRDefault="00F164AC" w:rsidP="004031E1">
            <w:pPr>
              <w:ind w:firstLine="34"/>
              <w:jc w:val="both"/>
            </w:pPr>
            <w:r w:rsidRPr="00B821CE">
              <w:t>30.03.2021 был проведен "открытый" урок МОУ СШ № 130</w:t>
            </w:r>
          </w:p>
        </w:tc>
      </w:tr>
      <w:tr w:rsidR="00F164AC" w:rsidRPr="00B821CE" w:rsidTr="003626DF">
        <w:trPr>
          <w:trHeight w:val="2443"/>
        </w:trPr>
        <w:tc>
          <w:tcPr>
            <w:tcW w:w="65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2</w:t>
            </w:r>
          </w:p>
        </w:tc>
        <w:tc>
          <w:tcPr>
            <w:tcW w:w="2996" w:type="dxa"/>
          </w:tcPr>
          <w:p w:rsidR="00F164AC" w:rsidRPr="00B821CE" w:rsidRDefault="00F164AC" w:rsidP="004031E1">
            <w:pPr>
              <w:jc w:val="center"/>
            </w:pPr>
            <w:r w:rsidRPr="00B821CE">
              <w:t xml:space="preserve">Организация трансляции тематических роликов социальной рекламы, созданных </w:t>
            </w:r>
            <w:proofErr w:type="spellStart"/>
            <w:r w:rsidRPr="00B821CE">
              <w:t>Роскомнадзором</w:t>
            </w:r>
            <w:proofErr w:type="spellEnd"/>
            <w:r w:rsidRPr="00B821CE">
              <w:t xml:space="preserve"> посредством СМИ</w:t>
            </w:r>
          </w:p>
          <w:p w:rsidR="00F164AC" w:rsidRPr="00B821CE" w:rsidRDefault="00F164AC" w:rsidP="004031E1">
            <w:pPr>
              <w:jc w:val="center"/>
            </w:pPr>
          </w:p>
        </w:tc>
        <w:tc>
          <w:tcPr>
            <w:tcW w:w="1276" w:type="dxa"/>
          </w:tcPr>
          <w:p w:rsidR="00F164AC" w:rsidRPr="00B821CE" w:rsidRDefault="00F164AC" w:rsidP="004031E1">
            <w:pPr>
              <w:jc w:val="center"/>
            </w:pPr>
            <w:r w:rsidRPr="00B821CE">
              <w:t>2021 (ежеквартально)</w:t>
            </w:r>
          </w:p>
          <w:p w:rsidR="00F164AC" w:rsidRPr="00B821CE" w:rsidRDefault="00F164AC" w:rsidP="004031E1">
            <w:pPr>
              <w:jc w:val="center"/>
            </w:pPr>
            <w:r w:rsidRPr="00B821CE">
              <w:t>(по мере поступления материалов из Роскомнадзора)</w:t>
            </w:r>
          </w:p>
        </w:tc>
        <w:tc>
          <w:tcPr>
            <w:tcW w:w="1701" w:type="dxa"/>
          </w:tcPr>
          <w:p w:rsidR="00F164AC" w:rsidRPr="00B821CE" w:rsidRDefault="00F164AC" w:rsidP="004031E1">
            <w:pPr>
              <w:jc w:val="center"/>
            </w:pPr>
            <w:r w:rsidRPr="00B821CE">
              <w:t>Проведение мероприятий по организации размещения роликов в области персональных данных</w:t>
            </w:r>
            <w:r w:rsidRPr="00B821CE">
              <w:rPr>
                <w:rFonts w:eastAsiaTheme="minorEastAsia"/>
              </w:rPr>
              <w:t xml:space="preserve"> на телеканалах</w:t>
            </w:r>
          </w:p>
        </w:tc>
        <w:tc>
          <w:tcPr>
            <w:tcW w:w="3118" w:type="dxa"/>
          </w:tcPr>
          <w:p w:rsidR="00F164AC" w:rsidRPr="00B821CE" w:rsidRDefault="00F164AC" w:rsidP="004031E1">
            <w:pPr>
              <w:ind w:firstLine="34"/>
              <w:jc w:val="both"/>
            </w:pPr>
            <w:r w:rsidRPr="00B821CE">
              <w:t xml:space="preserve">Социальный и мультипликационный ролик транслировался в течение 1 квартала 2021 года в эфире телеканалов Волжский+, </w:t>
            </w:r>
            <w:proofErr w:type="spellStart"/>
            <w:r w:rsidRPr="00B821CE">
              <w:rPr>
                <w:lang w:val="en-US"/>
              </w:rPr>
              <w:t>Powernet</w:t>
            </w:r>
            <w:proofErr w:type="spellEnd"/>
            <w:r w:rsidRPr="00B821CE">
              <w:t xml:space="preserve"> </w:t>
            </w:r>
            <w:r w:rsidRPr="00B821CE">
              <w:rPr>
                <w:lang w:val="en-US"/>
              </w:rPr>
              <w:t>HD</w:t>
            </w:r>
            <w:r w:rsidRPr="00B821CE">
              <w:t>, «Волгоград 24», кабельная сеть "Невод-Регион" с периодичностью выхода от 2 до 9 раз в день</w:t>
            </w:r>
          </w:p>
        </w:tc>
      </w:tr>
      <w:tr w:rsidR="00F164AC" w:rsidRPr="00B821CE" w:rsidTr="004031E1">
        <w:tc>
          <w:tcPr>
            <w:tcW w:w="65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3</w:t>
            </w:r>
          </w:p>
        </w:tc>
        <w:tc>
          <w:tcPr>
            <w:tcW w:w="2996" w:type="dxa"/>
          </w:tcPr>
          <w:p w:rsidR="00F164AC" w:rsidRPr="00B821CE" w:rsidRDefault="00F164AC" w:rsidP="004031E1">
            <w:pPr>
              <w:jc w:val="center"/>
            </w:pPr>
            <w:r w:rsidRPr="00B821CE">
              <w:t>Размещение на интернет-сайте Управления информации, способствующей повышение уровня правовой информированности граждан и операторов, осуществляющих обработку персональных данных</w:t>
            </w:r>
          </w:p>
        </w:tc>
        <w:tc>
          <w:tcPr>
            <w:tcW w:w="1276" w:type="dxa"/>
          </w:tcPr>
          <w:p w:rsidR="00F164AC" w:rsidRPr="00B821CE" w:rsidRDefault="00F164AC" w:rsidP="004031E1">
            <w:pPr>
              <w:jc w:val="center"/>
            </w:pPr>
            <w:r w:rsidRPr="00B821CE">
              <w:t>в течение года</w:t>
            </w:r>
          </w:p>
          <w:p w:rsidR="00F164AC" w:rsidRPr="00B821CE" w:rsidRDefault="00F164AC" w:rsidP="004031E1">
            <w:pPr>
              <w:jc w:val="center"/>
            </w:pPr>
            <w:r w:rsidRPr="00B821CE">
              <w:t>(2021)</w:t>
            </w:r>
          </w:p>
          <w:p w:rsidR="00F164AC" w:rsidRPr="00B821CE" w:rsidRDefault="00F164AC" w:rsidP="004031E1">
            <w:pPr>
              <w:jc w:val="center"/>
            </w:pPr>
          </w:p>
        </w:tc>
        <w:tc>
          <w:tcPr>
            <w:tcW w:w="1701" w:type="dxa"/>
          </w:tcPr>
          <w:p w:rsidR="00F164AC" w:rsidRPr="00B821CE" w:rsidRDefault="00F164AC" w:rsidP="004031E1">
            <w:pPr>
              <w:jc w:val="center"/>
            </w:pPr>
            <w:r w:rsidRPr="00B821CE">
              <w:t>Размещение соответствующей информации, с целью ее доведения до операторов и граждан</w:t>
            </w:r>
          </w:p>
        </w:tc>
        <w:tc>
          <w:tcPr>
            <w:tcW w:w="3118" w:type="dxa"/>
          </w:tcPr>
          <w:p w:rsidR="00F164AC" w:rsidRPr="00B821CE" w:rsidRDefault="00F164AC" w:rsidP="004031E1">
            <w:pPr>
              <w:jc w:val="center"/>
            </w:pPr>
            <w:r w:rsidRPr="00B821CE">
              <w:t xml:space="preserve">На официальном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именно порядок регистрации в Реестре операторов, осуществляющих обработку персональных данных; правила подачи Уведомления об обработке персональных данных, информационных писем и заявлений на исключение </w:t>
            </w:r>
            <w:r w:rsidRPr="00B821CE">
              <w:lastRenderedPageBreak/>
              <w:t>сведений. В разделе "часто задаваемые вопросы" даны разъяснения требований законодательства РФ в области персональных данных.</w:t>
            </w:r>
          </w:p>
        </w:tc>
      </w:tr>
      <w:tr w:rsidR="00F164AC" w:rsidRPr="00B821CE" w:rsidTr="003626DF">
        <w:trPr>
          <w:trHeight w:val="2118"/>
        </w:trPr>
        <w:tc>
          <w:tcPr>
            <w:tcW w:w="65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lastRenderedPageBreak/>
              <w:t>4</w:t>
            </w:r>
          </w:p>
        </w:tc>
        <w:tc>
          <w:tcPr>
            <w:tcW w:w="2996" w:type="dxa"/>
          </w:tcPr>
          <w:p w:rsidR="00F164AC" w:rsidRPr="00B821CE" w:rsidRDefault="00F164AC" w:rsidP="004031E1">
            <w:pPr>
              <w:jc w:val="center"/>
            </w:pPr>
            <w:r w:rsidRPr="00B821CE">
              <w:t>Подписание Кодекса добросовестных практик</w:t>
            </w:r>
          </w:p>
        </w:tc>
        <w:tc>
          <w:tcPr>
            <w:tcW w:w="1276" w:type="dxa"/>
          </w:tcPr>
          <w:p w:rsidR="00F164AC" w:rsidRPr="00B821CE" w:rsidRDefault="00F164AC" w:rsidP="004031E1">
            <w:pPr>
              <w:jc w:val="center"/>
            </w:pPr>
            <w:r w:rsidRPr="00B821CE">
              <w:t>Январь-декабрь</w:t>
            </w:r>
          </w:p>
        </w:tc>
        <w:tc>
          <w:tcPr>
            <w:tcW w:w="1701" w:type="dxa"/>
          </w:tcPr>
          <w:p w:rsidR="00F164AC" w:rsidRPr="00B821CE" w:rsidRDefault="00F164AC" w:rsidP="004031E1">
            <w:pPr>
              <w:jc w:val="center"/>
            </w:pPr>
            <w:r w:rsidRPr="00B821CE">
              <w:t>Минимизация числа нарушений прав и законных интересов граждан при обработке персональных данных</w:t>
            </w:r>
          </w:p>
        </w:tc>
        <w:tc>
          <w:tcPr>
            <w:tcW w:w="3118" w:type="dxa"/>
          </w:tcPr>
          <w:p w:rsidR="00F164AC" w:rsidRPr="00B821CE" w:rsidRDefault="00F164AC" w:rsidP="004031E1">
            <w:pPr>
              <w:jc w:val="center"/>
            </w:pPr>
            <w:r w:rsidRPr="00B821CE">
              <w:t>В 1 квартале 2021 года к Кодексу присоединилось 6 операторов.</w:t>
            </w:r>
          </w:p>
          <w:p w:rsidR="00F164AC" w:rsidRPr="00B821CE" w:rsidRDefault="00F164AC" w:rsidP="004031E1">
            <w:pPr>
              <w:jc w:val="center"/>
            </w:pPr>
            <w:r w:rsidRPr="00B821CE">
              <w:t xml:space="preserve">Всего присоединившихся -319 операторов </w:t>
            </w:r>
          </w:p>
        </w:tc>
      </w:tr>
      <w:tr w:rsidR="00F164AC" w:rsidRPr="00B821CE" w:rsidTr="004031E1">
        <w:trPr>
          <w:trHeight w:val="1254"/>
        </w:trPr>
        <w:tc>
          <w:tcPr>
            <w:tcW w:w="656" w:type="dxa"/>
          </w:tcPr>
          <w:p w:rsidR="00F164AC" w:rsidRPr="00B821CE" w:rsidRDefault="00F164AC" w:rsidP="004031E1">
            <w:pPr>
              <w:autoSpaceDE w:val="0"/>
              <w:autoSpaceDN w:val="0"/>
              <w:adjustRightInd w:val="0"/>
              <w:spacing w:before="70" w:line="360" w:lineRule="auto"/>
              <w:jc w:val="center"/>
              <w:rPr>
                <w:rFonts w:eastAsiaTheme="minorEastAsia"/>
              </w:rPr>
            </w:pPr>
            <w:r w:rsidRPr="00B821CE">
              <w:rPr>
                <w:rFonts w:eastAsiaTheme="minorEastAsia"/>
              </w:rPr>
              <w:t>5</w:t>
            </w:r>
          </w:p>
        </w:tc>
        <w:tc>
          <w:tcPr>
            <w:tcW w:w="2996" w:type="dxa"/>
          </w:tcPr>
          <w:p w:rsidR="00F164AC" w:rsidRPr="00B821CE" w:rsidRDefault="00F164AC" w:rsidP="004031E1">
            <w:pPr>
              <w:jc w:val="center"/>
            </w:pPr>
            <w:r w:rsidRPr="00B821CE">
              <w:t>Проведение совместно с органами исполнительной власти в сфере образования конкурсов среди учащихся образовательных учреждений</w:t>
            </w:r>
          </w:p>
        </w:tc>
        <w:tc>
          <w:tcPr>
            <w:tcW w:w="1276" w:type="dxa"/>
          </w:tcPr>
          <w:p w:rsidR="00F164AC" w:rsidRPr="00B821CE" w:rsidRDefault="00F164AC" w:rsidP="004031E1">
            <w:pPr>
              <w:jc w:val="center"/>
            </w:pPr>
            <w:r w:rsidRPr="00B821CE">
              <w:t>По договоренности</w:t>
            </w:r>
          </w:p>
        </w:tc>
        <w:tc>
          <w:tcPr>
            <w:tcW w:w="1701" w:type="dxa"/>
          </w:tcPr>
          <w:p w:rsidR="00F164AC" w:rsidRPr="00B821CE" w:rsidRDefault="00F164AC" w:rsidP="004031E1">
            <w:pPr>
              <w:jc w:val="center"/>
            </w:pPr>
          </w:p>
        </w:tc>
        <w:tc>
          <w:tcPr>
            <w:tcW w:w="3118" w:type="dxa"/>
          </w:tcPr>
          <w:p w:rsidR="00F164AC" w:rsidRPr="00B821CE" w:rsidRDefault="00F164AC" w:rsidP="004031E1">
            <w:pPr>
              <w:jc w:val="center"/>
            </w:pPr>
            <w:r w:rsidRPr="00B821CE">
              <w:t>Проведен конкурс рисунков среди учащихся школы города Элисты.</w:t>
            </w:r>
          </w:p>
        </w:tc>
      </w:tr>
    </w:tbl>
    <w:p w:rsidR="00F164AC" w:rsidRPr="00B821CE" w:rsidRDefault="00F164AC" w:rsidP="00F164AC">
      <w:pPr>
        <w:spacing w:after="0" w:line="240" w:lineRule="auto"/>
        <w:ind w:left="-142"/>
        <w:jc w:val="both"/>
        <w:rPr>
          <w:rFonts w:ascii="Times New Roman" w:eastAsia="Times New Roman" w:hAnsi="Times New Roman" w:cs="Times New Roman"/>
          <w:sz w:val="24"/>
          <w:szCs w:val="24"/>
          <w:lang w:eastAsia="ru-RU"/>
        </w:rPr>
      </w:pPr>
    </w:p>
    <w:p w:rsidR="00F164AC" w:rsidRPr="00B821CE" w:rsidRDefault="00F164AC" w:rsidP="00F164AC">
      <w:pPr>
        <w:spacing w:after="0" w:line="360" w:lineRule="auto"/>
        <w:ind w:firstLine="850"/>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Мероприятия, запланированные в 1 квартале 2021 года, согласно Стратегии институционального развития и информационно-публичной деятельности, выполнены в полном объеме.</w:t>
      </w:r>
    </w:p>
    <w:p w:rsidR="00EC5982" w:rsidRPr="00B821CE" w:rsidRDefault="00EC5982" w:rsidP="00EC5982">
      <w:pPr>
        <w:spacing w:after="0" w:line="240" w:lineRule="auto"/>
        <w:ind w:left="-142"/>
        <w:jc w:val="both"/>
        <w:rPr>
          <w:rFonts w:ascii="Times New Roman" w:eastAsia="Calibri" w:hAnsi="Times New Roman" w:cs="Times New Roman"/>
          <w:i/>
          <w:sz w:val="26"/>
          <w:szCs w:val="26"/>
        </w:rPr>
      </w:pPr>
      <w:r w:rsidRPr="00B821CE">
        <w:rPr>
          <w:rFonts w:ascii="Times New Roman" w:eastAsia="Calibri" w:hAnsi="Times New Roman" w:cs="Times New Roman"/>
          <w:i/>
          <w:sz w:val="26"/>
          <w:szCs w:val="26"/>
        </w:rPr>
        <w:t>1.3.2. Обеспечивающие функции</w:t>
      </w:r>
    </w:p>
    <w:p w:rsidR="00EC5982" w:rsidRPr="00B821CE" w:rsidRDefault="00EC5982" w:rsidP="00EC5982">
      <w:pPr>
        <w:spacing w:after="0" w:line="240" w:lineRule="auto"/>
        <w:ind w:firstLine="709"/>
        <w:rPr>
          <w:rFonts w:ascii="Times New Roman" w:eastAsia="Calibri" w:hAnsi="Times New Roman" w:cs="Times New Roman"/>
          <w:i/>
          <w:sz w:val="28"/>
          <w:szCs w:val="28"/>
          <w:u w:val="single"/>
        </w:rPr>
      </w:pPr>
    </w:p>
    <w:p w:rsidR="00EC5982" w:rsidRPr="00B821CE" w:rsidRDefault="00EC5982" w:rsidP="00EC5982">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Административно-хозяйственное обеспечение - организация эксплуатации и обслуживания помещений Управления</w:t>
      </w:r>
    </w:p>
    <w:p w:rsidR="00EC5982" w:rsidRPr="00B821CE" w:rsidRDefault="00EC5982" w:rsidP="00EC5982">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Полномочия выполняет – 1 единица</w:t>
      </w:r>
    </w:p>
    <w:p w:rsidR="00274DEA" w:rsidRPr="00B821CE" w:rsidRDefault="00274DEA" w:rsidP="00274DEA">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Помещение Управления площадью 747,7 квадратных метров, находящееся на втором этаже нежилого четырехэтажного здания, расположенного по адресу: г. Волгоград, ул. Мира, д.9, принадлежит Управлению на праве оперативного управления (Свидетельство о государственной регистрации права №34-АБ №857715 от 12.01.2015). Земельный участок под зданием, находящимся по адресу: г. Волгоград, ул. Мира, д.9, принадлежит Управлению на правах аренды по договору аренды от 20.11.2015 №119/2015 с множественностью лиц на стороне арендатора земельного участка, находящегося в собственности Российской Федерации. Арендную плату за свою часть неделимого земельного участка, в соответствие с занимаемой площадью офиса, которая составляет 8,03% от общей площади здания, Управление оплачивает на основании ежегодно заключаемого договора по оплате аренды доли земельного участка. Расчет арендной платы, в соответствие с Земельным Кодексом РФ, производится на основании кадастровой стоимости земельного участка и определяется не выше земельного налога, </w:t>
      </w:r>
      <w:r w:rsidRPr="00B821CE">
        <w:rPr>
          <w:rFonts w:ascii="Times New Roman" w:eastAsia="Calibri" w:hAnsi="Times New Roman" w:cs="Times New Roman"/>
          <w:sz w:val="26"/>
          <w:szCs w:val="26"/>
        </w:rPr>
        <w:lastRenderedPageBreak/>
        <w:t>рассчитанного в отношении такого земельного участка. В 2021 году арендная плата составит 19 738,87 рублей.</w:t>
      </w:r>
    </w:p>
    <w:p w:rsidR="00274DEA" w:rsidRPr="00B821CE" w:rsidRDefault="00274DEA" w:rsidP="00274DEA">
      <w:pPr>
        <w:widowControl w:val="0"/>
        <w:tabs>
          <w:tab w:val="left" w:pos="1254"/>
        </w:tabs>
        <w:spacing w:after="0" w:line="360" w:lineRule="auto"/>
        <w:ind w:firstLine="851"/>
        <w:jc w:val="both"/>
        <w:rPr>
          <w:rFonts w:ascii="Times New Roman" w:eastAsia="Times New Roman" w:hAnsi="Times New Roman" w:cs="Times New Roman"/>
          <w:sz w:val="26"/>
          <w:szCs w:val="26"/>
        </w:rPr>
      </w:pPr>
      <w:r w:rsidRPr="00B821CE">
        <w:rPr>
          <w:rFonts w:ascii="Times New Roman" w:eastAsia="Calibri" w:hAnsi="Times New Roman" w:cs="Times New Roman"/>
          <w:sz w:val="26"/>
          <w:szCs w:val="26"/>
        </w:rPr>
        <w:t xml:space="preserve">Помещение территориального отдела Управления в г. Элисте (далее – Объект), площадью 76,5 квадратных метров, находящееся на втором этаже нежилого двухэтажного здания (далее – Здание), расположенного по адресу: Республика Калмыкия, г. Элиста, ул. 3-ий Микрорайон, д.18 «В», принадлежит Управлению на правах аренды по государственному контракту от 21.01.2021 № 8 с Индивидуальным предпринимателем </w:t>
      </w:r>
      <w:proofErr w:type="spellStart"/>
      <w:r w:rsidRPr="00B821CE">
        <w:rPr>
          <w:rFonts w:ascii="Times New Roman" w:eastAsia="Calibri" w:hAnsi="Times New Roman" w:cs="Times New Roman"/>
          <w:sz w:val="26"/>
          <w:szCs w:val="26"/>
        </w:rPr>
        <w:t>Шуругчеевым</w:t>
      </w:r>
      <w:proofErr w:type="spellEnd"/>
      <w:r w:rsidRPr="00B821CE">
        <w:rPr>
          <w:rFonts w:ascii="Times New Roman" w:eastAsia="Calibri" w:hAnsi="Times New Roman" w:cs="Times New Roman"/>
          <w:sz w:val="26"/>
          <w:szCs w:val="26"/>
        </w:rPr>
        <w:t xml:space="preserve"> Давидом </w:t>
      </w:r>
      <w:proofErr w:type="spellStart"/>
      <w:r w:rsidRPr="00B821CE">
        <w:rPr>
          <w:rFonts w:ascii="Times New Roman" w:eastAsia="Calibri" w:hAnsi="Times New Roman" w:cs="Times New Roman"/>
          <w:sz w:val="26"/>
          <w:szCs w:val="26"/>
        </w:rPr>
        <w:t>Санчиевичем</w:t>
      </w:r>
      <w:proofErr w:type="spellEnd"/>
      <w:r w:rsidRPr="00B821CE">
        <w:rPr>
          <w:rFonts w:ascii="Times New Roman" w:eastAsia="Calibri" w:hAnsi="Times New Roman" w:cs="Times New Roman"/>
          <w:sz w:val="26"/>
          <w:szCs w:val="26"/>
        </w:rPr>
        <w:t xml:space="preserve">. Арендная плата по контракту в 2021 году составляет 929 016 рублей. </w:t>
      </w:r>
      <w:proofErr w:type="gramStart"/>
      <w:r w:rsidRPr="00B821CE">
        <w:rPr>
          <w:rFonts w:ascii="Times New Roman" w:eastAsia="Calibri" w:hAnsi="Times New Roman" w:cs="Times New Roman"/>
          <w:sz w:val="26"/>
          <w:szCs w:val="26"/>
        </w:rPr>
        <w:t xml:space="preserve">В арендную плату включены: </w:t>
      </w:r>
      <w:r w:rsidRPr="00B821CE">
        <w:rPr>
          <w:rFonts w:ascii="Times New Roman" w:eastAsia="Times New Roman" w:hAnsi="Times New Roman" w:cs="Times New Roman"/>
          <w:sz w:val="26"/>
          <w:szCs w:val="26"/>
        </w:rPr>
        <w:t>плата за временное владение и временное пользование помещениями Объекта, плата за временное пользование инженерно-технической инфраструктурой Здания, коммунальные и эксплуатационные платежи, плата за уборку помещения, плата за негативное воздействие на окружающую среду в части оплаты за услуги по приему и размещению твердых бытовых отходов (т.к. все образующиеся отходы от деятельности Арендатора являются собственностью Арендодателя), использование технических</w:t>
      </w:r>
      <w:proofErr w:type="gramEnd"/>
      <w:r w:rsidRPr="00B821CE">
        <w:rPr>
          <w:rFonts w:ascii="Times New Roman" w:eastAsia="Times New Roman" w:hAnsi="Times New Roman" w:cs="Times New Roman"/>
          <w:sz w:val="26"/>
          <w:szCs w:val="26"/>
        </w:rPr>
        <w:t xml:space="preserve"> средств охраны и видеонаблюдения, охранно-пожарная сигнализация. Для сохранности автомобилей </w:t>
      </w:r>
      <w:r w:rsidRPr="00B821CE">
        <w:rPr>
          <w:rFonts w:ascii="Times New Roman" w:eastAsia="Calibri" w:hAnsi="Times New Roman" w:cs="Times New Roman"/>
          <w:sz w:val="26"/>
          <w:szCs w:val="26"/>
        </w:rPr>
        <w:t>территориального отдела Управления в г. Элисте арендован гараж</w:t>
      </w:r>
      <w:r w:rsidR="003626DF">
        <w:rPr>
          <w:rFonts w:ascii="Times New Roman" w:eastAsia="Calibri" w:hAnsi="Times New Roman" w:cs="Times New Roman"/>
          <w:sz w:val="26"/>
          <w:szCs w:val="26"/>
        </w:rPr>
        <w:t xml:space="preserve"> по договору от 21.01.2021 </w:t>
      </w:r>
      <w:r w:rsidRPr="00B821CE">
        <w:rPr>
          <w:rFonts w:ascii="Times New Roman" w:eastAsia="Calibri" w:hAnsi="Times New Roman" w:cs="Times New Roman"/>
          <w:sz w:val="26"/>
          <w:szCs w:val="26"/>
        </w:rPr>
        <w:t>№ 9 с Индивидуальным предпринимателем Очировой Тамарой Семеновной.</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возмещение затрат по коммунальным услугам (электроснабжение, водоснабжение, теплоснабжение), а также на возмещение эксплуатационных затрат в офисе Управления, расположенном в г. Волгограде по адресу: ул. Мира, д.9</w:t>
      </w:r>
      <w:r w:rsidR="003626DF">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закл</w:t>
      </w:r>
      <w:r w:rsidR="003626DF">
        <w:rPr>
          <w:rFonts w:ascii="Times New Roman" w:eastAsia="Calibri" w:hAnsi="Times New Roman" w:cs="Times New Roman"/>
          <w:sz w:val="26"/>
          <w:szCs w:val="26"/>
        </w:rPr>
        <w:t xml:space="preserve">ючен договор от 21.01.2021 </w:t>
      </w:r>
      <w:r w:rsidRPr="00B821CE">
        <w:rPr>
          <w:rFonts w:ascii="Times New Roman" w:eastAsia="Calibri" w:hAnsi="Times New Roman" w:cs="Times New Roman"/>
          <w:sz w:val="26"/>
          <w:szCs w:val="26"/>
        </w:rPr>
        <w:t>№ 10 с УФПС Волгоградской области АО «Почта России». Вывоз мусора, производимого Управлением, осуществляется ООО «Управление отходами – Волгоград</w:t>
      </w:r>
      <w:r w:rsidR="003626DF">
        <w:rPr>
          <w:rFonts w:ascii="Times New Roman" w:eastAsia="Calibri" w:hAnsi="Times New Roman" w:cs="Times New Roman"/>
          <w:sz w:val="26"/>
          <w:szCs w:val="26"/>
        </w:rPr>
        <w:t xml:space="preserve">» по договору от 22.01.2021 </w:t>
      </w:r>
      <w:r w:rsidRPr="00B821CE">
        <w:rPr>
          <w:rFonts w:ascii="Times New Roman" w:eastAsia="Calibri" w:hAnsi="Times New Roman" w:cs="Times New Roman"/>
          <w:sz w:val="26"/>
          <w:szCs w:val="26"/>
        </w:rPr>
        <w:t>№ 3733/21.</w:t>
      </w:r>
    </w:p>
    <w:p w:rsidR="00274DEA" w:rsidRPr="00B821CE" w:rsidRDefault="00274DEA" w:rsidP="00274DEA">
      <w:pPr>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Calibri" w:hAnsi="Times New Roman" w:cs="Times New Roman"/>
          <w:sz w:val="26"/>
          <w:szCs w:val="26"/>
        </w:rPr>
        <w:t>Охрана офиса Управления по адресу</w:t>
      </w:r>
      <w:r w:rsidR="003626DF">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г. Волгоград, ул. Мира, д.9 осуществляется посредством физической охраны по контракту, заключенному Федеральной службой централизованно, а также пультовой централизованной охраны в ночное время, выходные и праздничные дни по договору </w:t>
      </w:r>
      <w:r w:rsidR="003626DF">
        <w:rPr>
          <w:rFonts w:ascii="Times New Roman" w:eastAsia="Times New Roman" w:hAnsi="Times New Roman" w:cs="Times New Roman"/>
          <w:sz w:val="26"/>
          <w:szCs w:val="26"/>
          <w:lang w:eastAsia="ru-RU"/>
        </w:rPr>
        <w:t>от 20.01.2021</w:t>
      </w:r>
      <w:r w:rsidRPr="00B821CE">
        <w:rPr>
          <w:rFonts w:ascii="Times New Roman" w:eastAsia="Times New Roman" w:hAnsi="Times New Roman" w:cs="Times New Roman"/>
          <w:sz w:val="26"/>
          <w:szCs w:val="26"/>
          <w:lang w:eastAsia="ru-RU"/>
        </w:rPr>
        <w:t xml:space="preserve"> № 7. </w:t>
      </w:r>
    </w:p>
    <w:p w:rsidR="00274DEA" w:rsidRPr="00B821CE" w:rsidRDefault="00274DEA" w:rsidP="00274DEA">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основании договора</w:t>
      </w:r>
      <w:r w:rsidR="003626DF">
        <w:rPr>
          <w:rFonts w:ascii="Times New Roman" w:eastAsia="Calibri" w:hAnsi="Times New Roman" w:cs="Times New Roman"/>
          <w:sz w:val="26"/>
          <w:szCs w:val="26"/>
        </w:rPr>
        <w:t xml:space="preserve"> с ООО «СТАС» от 21.01.2021</w:t>
      </w:r>
      <w:r w:rsidRPr="00B821CE">
        <w:rPr>
          <w:rFonts w:ascii="Times New Roman" w:eastAsia="Calibri" w:hAnsi="Times New Roman" w:cs="Times New Roman"/>
          <w:sz w:val="26"/>
          <w:szCs w:val="26"/>
        </w:rPr>
        <w:t xml:space="preserve"> №</w:t>
      </w:r>
      <w:r w:rsidRPr="00B821CE">
        <w:rPr>
          <w:rFonts w:ascii="Times New Roman" w:eastAsia="Times New Roman" w:hAnsi="Times New Roman" w:cs="Times New Roman"/>
          <w:sz w:val="26"/>
          <w:szCs w:val="26"/>
          <w:lang w:eastAsia="ru-RU"/>
        </w:rPr>
        <w:t xml:space="preserve"> 100040563121100004 </w:t>
      </w:r>
      <w:r w:rsidRPr="00B821CE">
        <w:rPr>
          <w:rFonts w:ascii="Times New Roman" w:eastAsia="Calibri" w:hAnsi="Times New Roman" w:cs="Times New Roman"/>
          <w:sz w:val="26"/>
          <w:szCs w:val="26"/>
        </w:rPr>
        <w:t>ежемесячно проводится регламентное техническое обслуживание автоматической пожарной сигнализации помещений офиса Управления по адресу</w:t>
      </w:r>
      <w:r w:rsidR="003626DF">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г. Волгоград, ул. Мира, д.9.</w:t>
      </w:r>
    </w:p>
    <w:p w:rsidR="00274DEA" w:rsidRPr="00B821CE" w:rsidRDefault="00274DEA" w:rsidP="00274DEA">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lastRenderedPageBreak/>
        <w:t>На основании договора с ФГУП «Охран</w:t>
      </w:r>
      <w:r w:rsidR="003626DF">
        <w:rPr>
          <w:rFonts w:ascii="Times New Roman" w:eastAsia="Calibri" w:hAnsi="Times New Roman" w:cs="Times New Roman"/>
          <w:sz w:val="26"/>
          <w:szCs w:val="26"/>
        </w:rPr>
        <w:t xml:space="preserve">а» </w:t>
      </w:r>
      <w:proofErr w:type="spellStart"/>
      <w:r w:rsidR="003626DF">
        <w:rPr>
          <w:rFonts w:ascii="Times New Roman" w:eastAsia="Calibri" w:hAnsi="Times New Roman" w:cs="Times New Roman"/>
          <w:sz w:val="26"/>
          <w:szCs w:val="26"/>
        </w:rPr>
        <w:t>Росгвардии</w:t>
      </w:r>
      <w:proofErr w:type="spellEnd"/>
      <w:r w:rsidR="003626DF">
        <w:rPr>
          <w:rFonts w:ascii="Times New Roman" w:eastAsia="Calibri" w:hAnsi="Times New Roman" w:cs="Times New Roman"/>
          <w:sz w:val="26"/>
          <w:szCs w:val="26"/>
        </w:rPr>
        <w:t xml:space="preserve"> от 30.12.2020</w:t>
      </w:r>
      <w:r w:rsidRPr="00B821CE">
        <w:rPr>
          <w:rFonts w:ascii="Times New Roman" w:eastAsia="Calibri" w:hAnsi="Times New Roman" w:cs="Times New Roman"/>
          <w:sz w:val="26"/>
          <w:szCs w:val="26"/>
        </w:rPr>
        <w:t xml:space="preserve"> №</w:t>
      </w:r>
      <w:r w:rsidRPr="00B821CE">
        <w:rPr>
          <w:rFonts w:ascii="Times New Roman" w:eastAsia="Times New Roman" w:hAnsi="Times New Roman" w:cs="Times New Roman"/>
          <w:sz w:val="26"/>
          <w:szCs w:val="26"/>
          <w:lang w:eastAsia="ru-RU"/>
        </w:rPr>
        <w:t xml:space="preserve"> 4 </w:t>
      </w:r>
      <w:r w:rsidRPr="00B821CE">
        <w:rPr>
          <w:rFonts w:ascii="Times New Roman" w:eastAsia="Calibri" w:hAnsi="Times New Roman" w:cs="Times New Roman"/>
          <w:sz w:val="26"/>
          <w:szCs w:val="26"/>
        </w:rPr>
        <w:t xml:space="preserve">ежемесячно проводится регламентное техническое обслуживание </w:t>
      </w:r>
      <w:proofErr w:type="gramStart"/>
      <w:r w:rsidRPr="00B821CE">
        <w:rPr>
          <w:rFonts w:ascii="Times New Roman" w:eastAsia="Calibri" w:hAnsi="Times New Roman" w:cs="Times New Roman"/>
          <w:sz w:val="26"/>
          <w:szCs w:val="26"/>
        </w:rPr>
        <w:t>средств охраны помещения офиса Управления</w:t>
      </w:r>
      <w:proofErr w:type="gramEnd"/>
      <w:r w:rsidRPr="00B821CE">
        <w:rPr>
          <w:rFonts w:ascii="Times New Roman" w:eastAsia="Calibri" w:hAnsi="Times New Roman" w:cs="Times New Roman"/>
          <w:sz w:val="26"/>
          <w:szCs w:val="26"/>
        </w:rPr>
        <w:t xml:space="preserve"> по адресу</w:t>
      </w:r>
      <w:r w:rsidR="003626DF">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г. Волгоград, ул. Мира, д.9.</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 адресу</w:t>
      </w:r>
      <w:r w:rsidR="003626DF">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г. Волгоград, ул. </w:t>
      </w:r>
      <w:proofErr w:type="gramStart"/>
      <w:r w:rsidRPr="00B821CE">
        <w:rPr>
          <w:rFonts w:ascii="Times New Roman" w:eastAsia="Calibri" w:hAnsi="Times New Roman" w:cs="Times New Roman"/>
          <w:sz w:val="26"/>
          <w:szCs w:val="26"/>
        </w:rPr>
        <w:t>Московская</w:t>
      </w:r>
      <w:proofErr w:type="gramEnd"/>
      <w:r w:rsidRPr="00B821CE">
        <w:rPr>
          <w:rFonts w:ascii="Times New Roman" w:eastAsia="Calibri" w:hAnsi="Times New Roman" w:cs="Times New Roman"/>
          <w:sz w:val="26"/>
          <w:szCs w:val="26"/>
        </w:rPr>
        <w:t xml:space="preserve">, 4 на земельном участке площадью 972 кв. м.,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Расходы по оплате услуг связи (телефонии) Управления оплачиваются централизованно по государственному контракту с ПАО «Ростелеком» Федеральной службой </w:t>
      </w:r>
      <w:r w:rsidR="003626DF">
        <w:rPr>
          <w:rFonts w:ascii="Times New Roman" w:eastAsia="Calibri" w:hAnsi="Times New Roman" w:cs="Times New Roman"/>
          <w:sz w:val="26"/>
          <w:szCs w:val="26"/>
        </w:rPr>
        <w:t xml:space="preserve">по надзору в сфере связи, информационных технологий и массовых коммуникаций </w:t>
      </w:r>
      <w:r w:rsidRPr="00B821CE">
        <w:rPr>
          <w:rFonts w:ascii="Times New Roman" w:eastAsia="Calibri" w:hAnsi="Times New Roman" w:cs="Times New Roman"/>
          <w:sz w:val="26"/>
          <w:szCs w:val="26"/>
        </w:rPr>
        <w:t>(</w:t>
      </w:r>
      <w:proofErr w:type="spellStart"/>
      <w:r w:rsidRPr="00B821CE">
        <w:rPr>
          <w:rFonts w:ascii="Times New Roman" w:eastAsia="Calibri" w:hAnsi="Times New Roman" w:cs="Times New Roman"/>
          <w:sz w:val="26"/>
          <w:szCs w:val="26"/>
        </w:rPr>
        <w:t>Роскомнадзором</w:t>
      </w:r>
      <w:proofErr w:type="spellEnd"/>
      <w:r w:rsidRPr="00B821CE">
        <w:rPr>
          <w:rFonts w:ascii="Times New Roman" w:eastAsia="Calibri" w:hAnsi="Times New Roman" w:cs="Times New Roman"/>
          <w:sz w:val="26"/>
          <w:szCs w:val="26"/>
        </w:rPr>
        <w:t>). Телекоммуникационные услуги Управления оплачиваются в рамках того же контракта.</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период 2021 года Управлением заключены договоры на услуги связи, в том числе:</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услуги почтовой связи общего пользования с УФПС Волгоградской области АО «Почта России» от 26.01.2021 №8.4.1.1-01-64-2021;</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услуги связи общего пользования с УФПС Республики Калмыкия АО «Почта России» от 18.01.2021 №5;</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услуги подвижной радиотелефонной связи с ПАО «Мегафон» от 12.02.2021 № 510014438770 для обеспечения исполнения функций Управления;</w:t>
      </w:r>
    </w:p>
    <w:p w:rsidR="00274DEA" w:rsidRPr="00B821CE" w:rsidRDefault="00274DEA" w:rsidP="00274DEA">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предоставление услуг по отправке телеграмм для обеспечения исполнения функций Управлени</w:t>
      </w:r>
      <w:r w:rsidR="003626DF">
        <w:rPr>
          <w:rFonts w:ascii="Times New Roman" w:eastAsia="Calibri" w:hAnsi="Times New Roman" w:cs="Times New Roman"/>
          <w:sz w:val="26"/>
          <w:szCs w:val="26"/>
        </w:rPr>
        <w:t>я заключен договор от 01.03.2021</w:t>
      </w:r>
      <w:r w:rsidRPr="00B821CE">
        <w:rPr>
          <w:rFonts w:ascii="Times New Roman" w:eastAsia="Calibri" w:hAnsi="Times New Roman" w:cs="Times New Roman"/>
          <w:sz w:val="26"/>
          <w:szCs w:val="26"/>
        </w:rPr>
        <w:t xml:space="preserve"> № 87 с ПАО «Ростелеком». </w:t>
      </w:r>
    </w:p>
    <w:p w:rsidR="00274DEA" w:rsidRPr="00B821CE" w:rsidRDefault="00274DEA" w:rsidP="00274DEA">
      <w:pPr>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Все услуги предоставляются своевременно и в полном объеме.</w:t>
      </w:r>
    </w:p>
    <w:p w:rsidR="00EC5982" w:rsidRPr="00B821CE" w:rsidRDefault="00EC5982" w:rsidP="00EC5982">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для обеспечения нужд Управления</w:t>
      </w:r>
    </w:p>
    <w:p w:rsidR="00EC5982" w:rsidRPr="00B821CE" w:rsidRDefault="00EC5982" w:rsidP="00EC5982">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Полномочия возложены на контрактную службу (5 чел.) и Единую комиссию (5 чел.) (Приказ Управления от </w:t>
      </w:r>
      <w:r w:rsidRPr="00B821CE">
        <w:rPr>
          <w:rFonts w:ascii="Times New Roman" w:eastAsia="Calibri" w:hAnsi="Times New Roman" w:cs="Times New Roman"/>
          <w:sz w:val="26"/>
          <w:szCs w:val="26"/>
          <w:lang w:val="en-US"/>
        </w:rPr>
        <w:t>07</w:t>
      </w:r>
      <w:r w:rsidRPr="00B821CE">
        <w:rPr>
          <w:rFonts w:ascii="Times New Roman" w:eastAsia="Calibri" w:hAnsi="Times New Roman" w:cs="Times New Roman"/>
          <w:sz w:val="26"/>
          <w:szCs w:val="26"/>
        </w:rPr>
        <w:t>.</w:t>
      </w:r>
      <w:r w:rsidRPr="00B821CE">
        <w:rPr>
          <w:rFonts w:ascii="Times New Roman" w:eastAsia="Calibri" w:hAnsi="Times New Roman" w:cs="Times New Roman"/>
          <w:sz w:val="26"/>
          <w:szCs w:val="26"/>
          <w:lang w:val="en-US"/>
        </w:rPr>
        <w:t>12</w:t>
      </w:r>
      <w:r w:rsidRPr="00B821CE">
        <w:rPr>
          <w:rFonts w:ascii="Times New Roman" w:eastAsia="Calibri" w:hAnsi="Times New Roman" w:cs="Times New Roman"/>
          <w:sz w:val="26"/>
          <w:szCs w:val="26"/>
        </w:rPr>
        <w:t>.201</w:t>
      </w:r>
      <w:r w:rsidRPr="00B821CE">
        <w:rPr>
          <w:rFonts w:ascii="Times New Roman" w:eastAsia="Calibri" w:hAnsi="Times New Roman" w:cs="Times New Roman"/>
          <w:sz w:val="26"/>
          <w:szCs w:val="26"/>
          <w:lang w:val="en-US"/>
        </w:rPr>
        <w:t xml:space="preserve">7 </w:t>
      </w:r>
      <w:r w:rsidRPr="00B821CE">
        <w:rPr>
          <w:rFonts w:ascii="Times New Roman" w:eastAsia="Calibri" w:hAnsi="Times New Roman" w:cs="Times New Roman"/>
          <w:sz w:val="26"/>
          <w:szCs w:val="26"/>
        </w:rPr>
        <w:t xml:space="preserve">года № </w:t>
      </w:r>
      <w:r w:rsidRPr="00B821CE">
        <w:rPr>
          <w:rFonts w:ascii="Times New Roman" w:eastAsia="Calibri" w:hAnsi="Times New Roman" w:cs="Times New Roman"/>
          <w:sz w:val="26"/>
          <w:szCs w:val="26"/>
          <w:lang w:val="en-US"/>
        </w:rPr>
        <w:t>211</w:t>
      </w:r>
      <w:r w:rsidRPr="00B821CE">
        <w:rPr>
          <w:rFonts w:ascii="Times New Roman" w:eastAsia="Calibri" w:hAnsi="Times New Roman" w:cs="Times New Roman"/>
          <w:sz w:val="26"/>
          <w:szCs w:val="26"/>
        </w:rPr>
        <w:t>).</w:t>
      </w:r>
    </w:p>
    <w:tbl>
      <w:tblPr>
        <w:tblW w:w="1035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992"/>
        <w:gridCol w:w="851"/>
        <w:gridCol w:w="1102"/>
        <w:gridCol w:w="850"/>
        <w:gridCol w:w="851"/>
        <w:gridCol w:w="850"/>
        <w:gridCol w:w="851"/>
        <w:gridCol w:w="850"/>
        <w:gridCol w:w="851"/>
        <w:gridCol w:w="599"/>
      </w:tblGrid>
      <w:tr w:rsidR="00274DEA" w:rsidRPr="00B821CE" w:rsidTr="00EC5982">
        <w:tc>
          <w:tcPr>
            <w:tcW w:w="1703" w:type="dxa"/>
            <w:tcBorders>
              <w:top w:val="single" w:sz="4" w:space="0" w:color="auto"/>
              <w:left w:val="single" w:sz="4" w:space="0" w:color="auto"/>
              <w:bottom w:val="single" w:sz="4" w:space="0" w:color="auto"/>
              <w:right w:val="single" w:sz="4" w:space="0" w:color="auto"/>
            </w:tcBorders>
          </w:tcPr>
          <w:p w:rsidR="003D7E92" w:rsidRPr="00B821CE" w:rsidRDefault="003D7E92" w:rsidP="00EC5982">
            <w:pPr>
              <w:spacing w:after="0"/>
              <w:rPr>
                <w:rFonts w:ascii="Times New Roman" w:eastAsia="Calibri"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51" w:type="dxa"/>
            <w:tcBorders>
              <w:top w:val="single" w:sz="4" w:space="0" w:color="auto"/>
              <w:left w:val="single" w:sz="4" w:space="0" w:color="auto"/>
              <w:bottom w:val="single" w:sz="4" w:space="0" w:color="auto"/>
              <w:right w:val="single" w:sz="4" w:space="0" w:color="auto"/>
            </w:tcBorders>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1102" w:type="dxa"/>
            <w:tcBorders>
              <w:top w:val="single" w:sz="4" w:space="0" w:color="auto"/>
              <w:left w:val="single" w:sz="4" w:space="0" w:color="auto"/>
              <w:bottom w:val="single" w:sz="4" w:space="0" w:color="auto"/>
              <w:right w:val="single" w:sz="4" w:space="0" w:color="auto"/>
            </w:tcBorders>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50" w:type="dxa"/>
            <w:tcBorders>
              <w:top w:val="single" w:sz="4" w:space="0" w:color="auto"/>
              <w:left w:val="single" w:sz="4" w:space="0" w:color="auto"/>
              <w:bottom w:val="single" w:sz="4" w:space="0" w:color="auto"/>
              <w:right w:val="single" w:sz="4" w:space="0" w:color="auto"/>
            </w:tcBorders>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51" w:type="dxa"/>
            <w:tcBorders>
              <w:top w:val="single" w:sz="4" w:space="0" w:color="auto"/>
              <w:left w:val="single" w:sz="4" w:space="0" w:color="auto"/>
              <w:bottom w:val="single" w:sz="4" w:space="0" w:color="auto"/>
              <w:right w:val="single" w:sz="4" w:space="0" w:color="auto"/>
            </w:tcBorders>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50" w:type="dxa"/>
            <w:tcBorders>
              <w:top w:val="single" w:sz="4" w:space="0" w:color="auto"/>
              <w:left w:val="single" w:sz="4" w:space="0" w:color="auto"/>
              <w:bottom w:val="single" w:sz="4" w:space="0" w:color="auto"/>
              <w:right w:val="single" w:sz="4" w:space="0" w:color="auto"/>
            </w:tcBorders>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7E92" w:rsidRPr="00B821CE" w:rsidRDefault="003D7E92" w:rsidP="003E712E">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7E92" w:rsidRPr="00B821CE" w:rsidRDefault="003D7E92" w:rsidP="003E712E">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274DEA" w:rsidRPr="00B821CE" w:rsidTr="00EC5982">
        <w:tc>
          <w:tcPr>
            <w:tcW w:w="1703" w:type="dxa"/>
            <w:tcBorders>
              <w:top w:val="single" w:sz="4" w:space="0" w:color="auto"/>
              <w:left w:val="single" w:sz="4" w:space="0" w:color="auto"/>
              <w:bottom w:val="single" w:sz="4" w:space="0" w:color="auto"/>
              <w:right w:val="single" w:sz="4" w:space="0" w:color="auto"/>
            </w:tcBorders>
            <w:hideMark/>
          </w:tcPr>
          <w:p w:rsidR="00EC5982" w:rsidRPr="00B821CE" w:rsidRDefault="00EC5982" w:rsidP="00EC5982">
            <w:pPr>
              <w:spacing w:after="0"/>
              <w:rPr>
                <w:rFonts w:ascii="Times New Roman" w:eastAsia="Calibri" w:hAnsi="Times New Roman" w:cs="Times New Roman"/>
                <w:sz w:val="20"/>
                <w:szCs w:val="20"/>
              </w:rPr>
            </w:pPr>
            <w:r w:rsidRPr="00B821CE">
              <w:rPr>
                <w:rFonts w:ascii="Times New Roman" w:eastAsia="Calibri" w:hAnsi="Times New Roman" w:cs="Times New Roman"/>
                <w:sz w:val="20"/>
                <w:szCs w:val="20"/>
              </w:rPr>
              <w:t>Запланировано мероприятий</w:t>
            </w:r>
          </w:p>
        </w:tc>
        <w:tc>
          <w:tcPr>
            <w:tcW w:w="8647" w:type="dxa"/>
            <w:gridSpan w:val="10"/>
            <w:tcBorders>
              <w:top w:val="single" w:sz="4" w:space="0" w:color="auto"/>
              <w:left w:val="single" w:sz="4" w:space="0" w:color="auto"/>
              <w:bottom w:val="single" w:sz="4" w:space="0" w:color="auto"/>
              <w:right w:val="single" w:sz="4" w:space="0" w:color="auto"/>
            </w:tcBorders>
            <w:hideMark/>
          </w:tcPr>
          <w:p w:rsidR="00EC5982" w:rsidRPr="00B821CE" w:rsidRDefault="00EC5982" w:rsidP="00EC5982">
            <w:pPr>
              <w:spacing w:after="0" w:line="240" w:lineRule="auto"/>
              <w:jc w:val="center"/>
              <w:rPr>
                <w:rFonts w:ascii="Times New Roman" w:eastAsia="Calibri" w:hAnsi="Times New Roman" w:cs="Times New Roman"/>
                <w:b/>
                <w:sz w:val="20"/>
                <w:szCs w:val="20"/>
              </w:rPr>
            </w:pPr>
            <w:r w:rsidRPr="00B821CE">
              <w:rPr>
                <w:rFonts w:ascii="Times New Roman" w:eastAsia="Calibri" w:hAnsi="Times New Roman" w:cs="Times New Roman"/>
                <w:sz w:val="20"/>
                <w:szCs w:val="20"/>
              </w:rPr>
              <w:t>В соответствие с планом - графиком закупок</w:t>
            </w:r>
          </w:p>
        </w:tc>
      </w:tr>
      <w:tr w:rsidR="00274DEA" w:rsidRPr="00B821CE" w:rsidTr="00EC5982">
        <w:tc>
          <w:tcPr>
            <w:tcW w:w="1703" w:type="dxa"/>
            <w:tcBorders>
              <w:top w:val="single" w:sz="4" w:space="0" w:color="auto"/>
              <w:left w:val="single" w:sz="4" w:space="0" w:color="auto"/>
              <w:bottom w:val="single" w:sz="4" w:space="0" w:color="auto"/>
              <w:right w:val="single" w:sz="4" w:space="0" w:color="auto"/>
            </w:tcBorders>
            <w:hideMark/>
          </w:tcPr>
          <w:p w:rsidR="00B536A1" w:rsidRPr="00B821CE" w:rsidRDefault="00B536A1" w:rsidP="00EC5982">
            <w:pPr>
              <w:spacing w:after="0"/>
              <w:rPr>
                <w:rFonts w:ascii="Times New Roman" w:eastAsia="Calibri" w:hAnsi="Times New Roman" w:cs="Times New Roman"/>
                <w:sz w:val="20"/>
                <w:szCs w:val="20"/>
              </w:rPr>
            </w:pPr>
            <w:r w:rsidRPr="00B821CE">
              <w:rPr>
                <w:rFonts w:ascii="Times New Roman" w:eastAsia="Calibri" w:hAnsi="Times New Roman" w:cs="Times New Roman"/>
                <w:sz w:val="20"/>
                <w:szCs w:val="20"/>
              </w:rPr>
              <w:t>Проведено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B536A1" w:rsidRPr="00B821CE" w:rsidRDefault="00B536A1" w:rsidP="005C58C6">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B536A1" w:rsidRPr="00B821CE" w:rsidRDefault="00B536A1" w:rsidP="005C58C6">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9</w:t>
            </w:r>
          </w:p>
        </w:tc>
        <w:tc>
          <w:tcPr>
            <w:tcW w:w="1102" w:type="dxa"/>
            <w:tcBorders>
              <w:top w:val="single" w:sz="4" w:space="0" w:color="auto"/>
              <w:left w:val="single" w:sz="4" w:space="0" w:color="auto"/>
              <w:bottom w:val="single" w:sz="4" w:space="0" w:color="auto"/>
              <w:right w:val="single" w:sz="4" w:space="0" w:color="auto"/>
            </w:tcBorders>
            <w:vAlign w:val="center"/>
            <w:hideMark/>
          </w:tcPr>
          <w:p w:rsidR="00B536A1" w:rsidRPr="00B821CE" w:rsidRDefault="00B536A1" w:rsidP="005C58C6">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536A1" w:rsidRPr="00B821CE" w:rsidRDefault="00B536A1" w:rsidP="005C58C6">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536A1" w:rsidRPr="00B821CE" w:rsidRDefault="00B536A1" w:rsidP="005C58C6">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B536A1" w:rsidRPr="00B821CE" w:rsidRDefault="00274DEA" w:rsidP="00EC5982">
            <w:pPr>
              <w:spacing w:after="0" w:line="240" w:lineRule="auto"/>
              <w:jc w:val="center"/>
              <w:rPr>
                <w:rFonts w:ascii="Times New Roman" w:eastAsia="Calibri" w:hAnsi="Times New Roman" w:cs="Times New Roman"/>
                <w:sz w:val="20"/>
                <w:szCs w:val="20"/>
              </w:rPr>
            </w:pPr>
            <w:r w:rsidRPr="00B821CE">
              <w:rPr>
                <w:rFonts w:ascii="Times New Roman" w:eastAsia="Calibri"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B536A1" w:rsidRPr="00B821CE" w:rsidRDefault="00B536A1" w:rsidP="00EC5982">
            <w:pPr>
              <w:spacing w:after="0"/>
              <w:rPr>
                <w:rFonts w:ascii="Calibri" w:eastAsia="Calibri" w:hAnsi="Calibri"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536A1" w:rsidRPr="00B821CE" w:rsidRDefault="00B536A1" w:rsidP="00EC5982">
            <w:pPr>
              <w:spacing w:after="0" w:line="240" w:lineRule="auto"/>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536A1" w:rsidRPr="00B821CE" w:rsidRDefault="00B536A1" w:rsidP="00EC5982">
            <w:pPr>
              <w:spacing w:after="0" w:line="240" w:lineRule="auto"/>
              <w:jc w:val="center"/>
              <w:rPr>
                <w:rFonts w:ascii="Times New Roman" w:eastAsia="Calibri" w:hAnsi="Times New Roman" w:cs="Times New Roman"/>
              </w:rPr>
            </w:pPr>
          </w:p>
        </w:tc>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536A1" w:rsidRPr="00B821CE" w:rsidRDefault="00B536A1" w:rsidP="00EC5982">
            <w:pPr>
              <w:spacing w:after="0" w:line="240" w:lineRule="auto"/>
              <w:jc w:val="center"/>
              <w:rPr>
                <w:rFonts w:ascii="Times New Roman" w:eastAsia="Calibri" w:hAnsi="Times New Roman" w:cs="Times New Roman"/>
                <w:b/>
              </w:rPr>
            </w:pPr>
          </w:p>
        </w:tc>
      </w:tr>
    </w:tbl>
    <w:p w:rsidR="00EC5982" w:rsidRPr="00B821CE" w:rsidRDefault="00EC5982" w:rsidP="00EC5982">
      <w:pPr>
        <w:spacing w:after="0" w:line="360" w:lineRule="auto"/>
        <w:ind w:firstLine="709"/>
        <w:jc w:val="both"/>
        <w:rPr>
          <w:rFonts w:ascii="Times New Roman" w:eastAsia="Calibri" w:hAnsi="Times New Roman" w:cs="Times New Roman"/>
          <w:sz w:val="26"/>
          <w:szCs w:val="26"/>
        </w:rPr>
      </w:pP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 1 квартале 2021 года размещено 6 заказов с проведением конкурентных процедур на общую сумму 856 826,55 рублей:</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 бумага офисная; </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немаркированные конверты;</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приобретение расходных материалов к компьютерной технике (картриджей для принтеров и МФУ);</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приобретение запасных частей, комплектующих и расходных материалов для АРМ;</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 приобретение бензина и дизельного топлива на 2 квартал 2021 года; </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приобретение мониторов.</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Из шести процедур, размещенных в 1 квартале 2021 года, заключено 4 контракта на общую сумму 556 744,73 рублей, две процедуры</w:t>
      </w:r>
      <w:r w:rsidR="00FB36F1">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 xml:space="preserve">на стадии подачи заявок. Экономия составила 70 208,57 рублей. </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Из лимитов 2021 года заключено контрактов и договоров с единственным поставщиком в соответствие со статьей 93 Федерального закона 44-ФЗ «О контрактной системе в сфере закупок» на общую сумму 4 391 164,40 рублей, в том числе:</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 пункту 1 статьи 93 части 1 (закупки в сфере естественных монополий) – 2 контракта с АО «Почта России» на предоставление общедоступных услуг связи на общую сумму 1 159 999,83 рублей;</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 пункту 4 статьи 93 части 1 (закупки до шестисот тыс. рублей) – на общую сумму 830 478,09 рублей;</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 пункту 23 статьи 93 части 1 (возмещение затрат по эксплуатационным и коммунальным расходам помещения, переданного в оперативное управление, находящегося в здании с другими лицами, пользующимися нежилыми помещениями, находящимися в данном здании) – 1 контракт на сумму 1 435 670,48 рублей;</w:t>
      </w:r>
    </w:p>
    <w:p w:rsidR="00274DEA" w:rsidRPr="00B821CE" w:rsidRDefault="00274DEA" w:rsidP="00274DEA">
      <w:pPr>
        <w:spacing w:after="0" w:line="360" w:lineRule="auto"/>
        <w:ind w:firstLine="426"/>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 пункту 32 статьи 93 части 1 (аренда имущества) – 2 контракта на общую сумму 965 016 рублей.</w:t>
      </w:r>
    </w:p>
    <w:p w:rsidR="00313BB8" w:rsidRPr="00B821CE" w:rsidRDefault="00313BB8" w:rsidP="00313BB8">
      <w:pPr>
        <w:spacing w:after="0" w:line="360" w:lineRule="auto"/>
        <w:ind w:firstLine="708"/>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Защита государственной тайн</w:t>
      </w:r>
      <w:proofErr w:type="gramStart"/>
      <w:r w:rsidRPr="00B821CE">
        <w:rPr>
          <w:rFonts w:ascii="Times New Roman" w:eastAsia="Calibri" w:hAnsi="Times New Roman" w:cs="Times New Roman"/>
          <w:i/>
          <w:sz w:val="26"/>
          <w:szCs w:val="26"/>
          <w:u w:val="single"/>
        </w:rPr>
        <w:t>ы-</w:t>
      </w:r>
      <w:proofErr w:type="gramEnd"/>
      <w:r w:rsidRPr="00B821CE">
        <w:rPr>
          <w:rFonts w:ascii="Times New Roman" w:eastAsia="Calibri" w:hAnsi="Times New Roman" w:cs="Times New Roman"/>
          <w:i/>
          <w:sz w:val="26"/>
          <w:szCs w:val="26"/>
          <w:u w:val="single"/>
        </w:rPr>
        <w:t xml:space="preserve"> обеспечение в пределах своей компетенции защиты сведений, составляющих государственную тайну</w:t>
      </w:r>
    </w:p>
    <w:p w:rsidR="00313BB8" w:rsidRPr="00B821CE" w:rsidRDefault="00313BB8" w:rsidP="00313BB8">
      <w:pPr>
        <w:spacing w:after="0"/>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13BB8" w:rsidRPr="00B821CE" w:rsidTr="00313BB8">
        <w:tc>
          <w:tcPr>
            <w:tcW w:w="1809" w:type="dxa"/>
          </w:tcPr>
          <w:p w:rsidR="00313BB8" w:rsidRPr="00B821CE" w:rsidRDefault="00313BB8" w:rsidP="00313BB8">
            <w:pPr>
              <w:spacing w:after="0"/>
              <w:rPr>
                <w:rFonts w:ascii="Times New Roman" w:eastAsia="Calibri" w:hAnsi="Times New Roman" w:cs="Times New Roman"/>
                <w:sz w:val="18"/>
                <w:szCs w:val="18"/>
              </w:rPr>
            </w:pPr>
          </w:p>
        </w:tc>
        <w:tc>
          <w:tcPr>
            <w:tcW w:w="851"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5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851"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50" w:type="dxa"/>
            <w:shd w:val="clear" w:color="auto" w:fill="FFFFFF" w:themeFill="background1"/>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5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51"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5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51" w:type="dxa"/>
            <w:shd w:val="clear" w:color="auto" w:fill="FFFFFF" w:themeFill="background1"/>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313BB8" w:rsidRPr="00B821CE" w:rsidTr="00313BB8">
        <w:tc>
          <w:tcPr>
            <w:tcW w:w="1809" w:type="dxa"/>
          </w:tcPr>
          <w:p w:rsidR="00313BB8" w:rsidRPr="00B821CE" w:rsidRDefault="00313BB8" w:rsidP="00313BB8">
            <w:pPr>
              <w:spacing w:after="0"/>
              <w:rPr>
                <w:rFonts w:ascii="Times New Roman" w:eastAsia="Calibri" w:hAnsi="Times New Roman" w:cs="Times New Roman"/>
                <w:sz w:val="18"/>
                <w:szCs w:val="18"/>
              </w:rPr>
            </w:pPr>
            <w:r w:rsidRPr="00B821CE">
              <w:rPr>
                <w:rFonts w:ascii="Times New Roman" w:eastAsia="Calibri" w:hAnsi="Times New Roman" w:cs="Times New Roman"/>
                <w:sz w:val="18"/>
                <w:szCs w:val="18"/>
              </w:rPr>
              <w:lastRenderedPageBreak/>
              <w:t>Запланировано мероприятий</w:t>
            </w:r>
          </w:p>
        </w:tc>
        <w:tc>
          <w:tcPr>
            <w:tcW w:w="8364" w:type="dxa"/>
            <w:gridSpan w:val="10"/>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sz w:val="18"/>
                <w:szCs w:val="18"/>
              </w:rPr>
              <w:t>постоянно (по мере необходимости)</w:t>
            </w:r>
          </w:p>
        </w:tc>
      </w:tr>
      <w:tr w:rsidR="00313BB8" w:rsidRPr="00B821CE" w:rsidTr="00313BB8">
        <w:tc>
          <w:tcPr>
            <w:tcW w:w="1809" w:type="dxa"/>
          </w:tcPr>
          <w:p w:rsidR="00313BB8" w:rsidRPr="00B821CE" w:rsidRDefault="00313BB8" w:rsidP="00313BB8">
            <w:pPr>
              <w:spacing w:after="0"/>
              <w:rPr>
                <w:rFonts w:ascii="Times New Roman" w:eastAsia="Calibri" w:hAnsi="Times New Roman" w:cs="Times New Roman"/>
                <w:sz w:val="18"/>
                <w:szCs w:val="18"/>
              </w:rPr>
            </w:pPr>
            <w:r w:rsidRPr="00B821CE">
              <w:rPr>
                <w:rFonts w:ascii="Times New Roman" w:eastAsia="Calibri" w:hAnsi="Times New Roman" w:cs="Times New Roman"/>
                <w:sz w:val="18"/>
                <w:szCs w:val="18"/>
              </w:rPr>
              <w:t>Проведено мероприятий</w:t>
            </w:r>
          </w:p>
        </w:tc>
        <w:tc>
          <w:tcPr>
            <w:tcW w:w="8364" w:type="dxa"/>
            <w:gridSpan w:val="10"/>
            <w:vAlign w:val="center"/>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работа ведется постоянно</w:t>
            </w:r>
          </w:p>
        </w:tc>
      </w:tr>
    </w:tbl>
    <w:p w:rsidR="00313BB8" w:rsidRPr="00B821CE" w:rsidRDefault="00313BB8" w:rsidP="00313BB8">
      <w:pPr>
        <w:spacing w:after="0" w:line="360" w:lineRule="auto"/>
        <w:ind w:firstLine="709"/>
        <w:jc w:val="both"/>
        <w:rPr>
          <w:rFonts w:ascii="Times New Roman" w:eastAsia="Calibri" w:hAnsi="Times New Roman" w:cs="Times New Roman"/>
          <w:sz w:val="16"/>
          <w:szCs w:val="16"/>
        </w:rPr>
      </w:pPr>
    </w:p>
    <w:p w:rsidR="00313BB8" w:rsidRPr="00B821CE" w:rsidRDefault="00313BB8" w:rsidP="00313BB8">
      <w:pPr>
        <w:spacing w:after="0" w:line="360" w:lineRule="auto"/>
        <w:ind w:firstLine="709"/>
        <w:jc w:val="both"/>
        <w:rPr>
          <w:rFonts w:ascii="Times New Roman" w:eastAsia="Calibri" w:hAnsi="Times New Roman" w:cs="Times New Roman"/>
          <w:sz w:val="26"/>
          <w:szCs w:val="26"/>
        </w:rPr>
      </w:pPr>
      <w:proofErr w:type="gramStart"/>
      <w:r w:rsidRPr="00B821CE">
        <w:rPr>
          <w:rFonts w:ascii="Times New Roman" w:eastAsia="Calibri" w:hAnsi="Times New Roman" w:cs="Times New Roman"/>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B821CE">
        <w:rPr>
          <w:rFonts w:ascii="Times New Roman" w:eastAsia="Calibri" w:hAnsi="Times New Roman" w:cs="Times New Roman"/>
          <w:sz w:val="26"/>
          <w:szCs w:val="26"/>
        </w:rPr>
        <w:t xml:space="preserve"> 06.02.2010 № 63. Проведение совещаний по вопросам, отнесенным к государственной тайне, разработка и выпуск </w:t>
      </w:r>
      <w:proofErr w:type="gramStart"/>
      <w:r w:rsidRPr="00B821CE">
        <w:rPr>
          <w:rFonts w:ascii="Times New Roman" w:eastAsia="Calibri" w:hAnsi="Times New Roman" w:cs="Times New Roman"/>
          <w:sz w:val="26"/>
          <w:szCs w:val="26"/>
        </w:rPr>
        <w:t>документов, содержащих государственную тайну осуществляется</w:t>
      </w:r>
      <w:proofErr w:type="gramEnd"/>
      <w:r w:rsidRPr="00B821CE">
        <w:rPr>
          <w:rFonts w:ascii="Times New Roman" w:eastAsia="Calibri" w:hAnsi="Times New Roman" w:cs="Times New Roman"/>
          <w:sz w:val="26"/>
          <w:szCs w:val="26"/>
        </w:rPr>
        <w:t xml:space="preserve"> в Отделе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313BB8" w:rsidRPr="00B821CE" w:rsidRDefault="00313BB8" w:rsidP="00313BB8">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За</w:t>
      </w:r>
      <w:r w:rsidR="00B821CE" w:rsidRPr="00B821CE">
        <w:rPr>
          <w:rFonts w:ascii="Times New Roman" w:eastAsia="Calibri" w:hAnsi="Times New Roman" w:cs="Times New Roman"/>
          <w:sz w:val="26"/>
          <w:szCs w:val="26"/>
        </w:rPr>
        <w:t xml:space="preserve"> 1 квартал</w:t>
      </w:r>
      <w:r w:rsidRPr="00B821CE">
        <w:rPr>
          <w:rFonts w:ascii="Times New Roman" w:eastAsia="Calibri" w:hAnsi="Times New Roman" w:cs="Times New Roman"/>
          <w:sz w:val="26"/>
          <w:szCs w:val="26"/>
        </w:rPr>
        <w:t xml:space="preserve"> 2021 год проведены следующие мероприятия:</w:t>
      </w:r>
    </w:p>
    <w:p w:rsidR="00313BB8" w:rsidRPr="00B821CE" w:rsidRDefault="00313BB8" w:rsidP="00313BB8">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комиссией проведена проверка наличия документов, содержащих сведения, составляющие государственную тайну;</w:t>
      </w:r>
    </w:p>
    <w:p w:rsidR="00313BB8" w:rsidRPr="00B821CE" w:rsidRDefault="00313BB8" w:rsidP="00313BB8">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подготовлен доклад в Роскомнадзор о ведение работ по защите сведений, составляющих государственную тайну.</w:t>
      </w:r>
    </w:p>
    <w:p w:rsidR="000A61F1" w:rsidRPr="00B821CE" w:rsidRDefault="000A61F1" w:rsidP="008B4CBB">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Иные функции - организация внедрения достижений науки, техники и положительного опыта в деятельность подразделений и террит</w:t>
      </w:r>
      <w:r w:rsidR="008B4CBB" w:rsidRPr="00B821CE">
        <w:rPr>
          <w:rFonts w:ascii="Times New Roman" w:eastAsia="Times New Roman" w:hAnsi="Times New Roman" w:cs="Times New Roman"/>
          <w:i/>
          <w:sz w:val="26"/>
          <w:szCs w:val="26"/>
          <w:u w:val="single"/>
          <w:lang w:eastAsia="ru-RU"/>
        </w:rPr>
        <w:t>ориальных органов Роскомнадзора</w:t>
      </w:r>
    </w:p>
    <w:p w:rsidR="002E61C2" w:rsidRPr="00B821CE" w:rsidRDefault="002E61C2" w:rsidP="002E61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Внедрено и используется программное обеспечение автоматизированного контроля исполнения операторами</w:t>
      </w:r>
      <w:r w:rsidR="003E3075" w:rsidRPr="00B821CE">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 xml:space="preserve">предоставляющими  </w:t>
      </w:r>
      <w:proofErr w:type="spellStart"/>
      <w:r w:rsidRPr="00B821CE">
        <w:rPr>
          <w:rFonts w:ascii="Times New Roman" w:eastAsia="Calibri" w:hAnsi="Times New Roman" w:cs="Times New Roman"/>
          <w:sz w:val="26"/>
          <w:szCs w:val="26"/>
        </w:rPr>
        <w:t>телематические</w:t>
      </w:r>
      <w:proofErr w:type="spellEnd"/>
      <w:r w:rsidRPr="00B821CE">
        <w:rPr>
          <w:rFonts w:ascii="Times New Roman" w:eastAsia="Calibri" w:hAnsi="Times New Roman" w:cs="Times New Roman"/>
          <w:sz w:val="26"/>
          <w:szCs w:val="26"/>
        </w:rPr>
        <w:t xml:space="preserve"> услуги связи</w:t>
      </w:r>
      <w:r w:rsidR="00FB36F1">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обязанности по своевременной блокировке интернет – ресурсов</w:t>
      </w:r>
      <w:r w:rsidR="003E3075" w:rsidRPr="00B821CE">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включенных в единый реестр запрещенной информации Роскомнадзора.</w:t>
      </w:r>
    </w:p>
    <w:p w:rsidR="002E61C2" w:rsidRPr="00B821CE" w:rsidRDefault="002E61C2" w:rsidP="002E61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На автоматизированные места пользователей  произведён ввод в эксплуатацию современного программного обеспечения защиты информации от несанкционированного доступа и антивирусная защита.</w:t>
      </w:r>
    </w:p>
    <w:p w:rsidR="002E61C2" w:rsidRPr="00B821CE" w:rsidRDefault="002E61C2" w:rsidP="002E61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Всё активнее используются</w:t>
      </w:r>
      <w:r w:rsidR="003E3075" w:rsidRPr="00B821CE">
        <w:rPr>
          <w:rFonts w:ascii="Times New Roman" w:eastAsia="Calibri" w:hAnsi="Times New Roman" w:cs="Times New Roman"/>
          <w:sz w:val="26"/>
          <w:szCs w:val="26"/>
        </w:rPr>
        <w:t xml:space="preserve"> средства электронного документооборота</w:t>
      </w:r>
      <w:r w:rsidRPr="00B821CE">
        <w:rPr>
          <w:rFonts w:ascii="Times New Roman" w:eastAsia="Calibri" w:hAnsi="Times New Roman" w:cs="Times New Roman"/>
          <w:sz w:val="26"/>
          <w:szCs w:val="26"/>
        </w:rPr>
        <w:t xml:space="preserve"> с различными организациями с использованием электронной подписи.</w:t>
      </w:r>
    </w:p>
    <w:p w:rsidR="002E61C2" w:rsidRPr="00B821CE" w:rsidRDefault="002E61C2" w:rsidP="002E61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lastRenderedPageBreak/>
        <w:t xml:space="preserve">Произведён переход с аналоговой телефонной связи на использование </w:t>
      </w:r>
      <w:r w:rsidRPr="00B821CE">
        <w:rPr>
          <w:rFonts w:ascii="Times New Roman" w:eastAsia="Calibri" w:hAnsi="Times New Roman" w:cs="Times New Roman"/>
          <w:sz w:val="26"/>
          <w:szCs w:val="26"/>
          <w:lang w:val="en-US"/>
        </w:rPr>
        <w:t>IP</w:t>
      </w:r>
      <w:r w:rsidRPr="00B821CE">
        <w:rPr>
          <w:rFonts w:ascii="Times New Roman" w:eastAsia="Calibri" w:hAnsi="Times New Roman" w:cs="Times New Roman"/>
          <w:sz w:val="26"/>
          <w:szCs w:val="26"/>
        </w:rPr>
        <w:t xml:space="preserve"> телефонии.</w:t>
      </w:r>
    </w:p>
    <w:p w:rsidR="002E61C2" w:rsidRPr="00B821CE" w:rsidRDefault="002E61C2" w:rsidP="002E61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Программное обеспечение</w:t>
      </w:r>
      <w:r w:rsidR="003E3075" w:rsidRPr="00B821CE">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предназначенное для учёта кадрового состава и начисления заработной платы</w:t>
      </w:r>
      <w:r w:rsidR="003E3075" w:rsidRPr="00B821CE">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переведено в </w:t>
      </w:r>
      <w:r w:rsidR="003E3075" w:rsidRPr="00B821CE">
        <w:rPr>
          <w:rFonts w:ascii="Times New Roman" w:eastAsia="Calibri" w:hAnsi="Times New Roman" w:cs="Times New Roman"/>
          <w:sz w:val="26"/>
          <w:szCs w:val="26"/>
        </w:rPr>
        <w:t>«</w:t>
      </w:r>
      <w:r w:rsidRPr="00B821CE">
        <w:rPr>
          <w:rFonts w:ascii="Times New Roman" w:eastAsia="Calibri" w:hAnsi="Times New Roman" w:cs="Times New Roman"/>
          <w:sz w:val="26"/>
          <w:szCs w:val="26"/>
        </w:rPr>
        <w:t>облачный</w:t>
      </w:r>
      <w:r w:rsidR="003E3075" w:rsidRPr="00B821CE">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сервис.</w:t>
      </w:r>
    </w:p>
    <w:p w:rsidR="004D3E25" w:rsidRPr="00B821CE"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4E07B2" w:rsidRPr="00B821CE" w:rsidRDefault="004E07B2" w:rsidP="004E07B2">
      <w:pPr>
        <w:spacing w:after="0" w:line="360" w:lineRule="auto"/>
        <w:ind w:firstLine="709"/>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Иные функции – осуществление организации и ведение гражданской обороны</w:t>
      </w:r>
    </w:p>
    <w:p w:rsidR="004E07B2" w:rsidRPr="00B821CE" w:rsidRDefault="004E07B2" w:rsidP="004E07B2">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Полномочие выполняет –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4E07B2" w:rsidRPr="00B821CE" w:rsidTr="00313BB8">
        <w:tc>
          <w:tcPr>
            <w:tcW w:w="1807" w:type="dxa"/>
            <w:tcBorders>
              <w:top w:val="single" w:sz="4" w:space="0" w:color="auto"/>
              <w:left w:val="single" w:sz="4" w:space="0" w:color="auto"/>
              <w:bottom w:val="single" w:sz="4" w:space="0" w:color="auto"/>
              <w:right w:val="single" w:sz="4" w:space="0" w:color="auto"/>
            </w:tcBorders>
          </w:tcPr>
          <w:p w:rsidR="004E07B2" w:rsidRPr="00B821CE" w:rsidRDefault="004E07B2" w:rsidP="00313BB8">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5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85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7B2" w:rsidRPr="00B821CE" w:rsidRDefault="004E07B2"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5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5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5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E07B2" w:rsidRPr="00B821CE" w:rsidRDefault="004E07B2"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4E07B2" w:rsidRPr="00B821CE" w:rsidTr="00313BB8">
        <w:tc>
          <w:tcPr>
            <w:tcW w:w="1807"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rPr>
                <w:rFonts w:ascii="Times New Roman" w:eastAsia="Calibri" w:hAnsi="Times New Roman" w:cs="Times New Roman"/>
                <w:sz w:val="18"/>
                <w:szCs w:val="18"/>
              </w:rPr>
            </w:pPr>
            <w:r w:rsidRPr="00B821CE">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sz w:val="20"/>
                <w:szCs w:val="20"/>
              </w:rPr>
              <w:t>постоянно (по мере необходимости)</w:t>
            </w:r>
          </w:p>
        </w:tc>
      </w:tr>
      <w:tr w:rsidR="004E07B2" w:rsidRPr="00B821CE" w:rsidTr="00313BB8">
        <w:tc>
          <w:tcPr>
            <w:tcW w:w="1807"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rPr>
                <w:rFonts w:ascii="Times New Roman" w:eastAsia="Calibri" w:hAnsi="Times New Roman" w:cs="Times New Roman"/>
                <w:sz w:val="18"/>
                <w:szCs w:val="18"/>
              </w:rPr>
            </w:pPr>
            <w:r w:rsidRPr="00B821CE">
              <w:rPr>
                <w:rFonts w:ascii="Times New Roman" w:eastAsia="Calibri" w:hAnsi="Times New Roman" w:cs="Times New Roman"/>
                <w:sz w:val="18"/>
                <w:szCs w:val="18"/>
              </w:rPr>
              <w:t>Проведено мероприятий</w:t>
            </w:r>
          </w:p>
        </w:tc>
        <w:tc>
          <w:tcPr>
            <w:tcW w:w="8363" w:type="dxa"/>
            <w:gridSpan w:val="10"/>
            <w:tcBorders>
              <w:top w:val="single" w:sz="4" w:space="0" w:color="auto"/>
              <w:left w:val="single" w:sz="4" w:space="0" w:color="auto"/>
              <w:bottom w:val="single" w:sz="4" w:space="0" w:color="auto"/>
              <w:right w:val="single" w:sz="4" w:space="0" w:color="auto"/>
            </w:tcBorders>
            <w:vAlign w:val="center"/>
            <w:hideMark/>
          </w:tcPr>
          <w:p w:rsidR="004E07B2" w:rsidRPr="00B821CE" w:rsidRDefault="004E07B2"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работа ведется постоянно</w:t>
            </w:r>
          </w:p>
        </w:tc>
      </w:tr>
    </w:tbl>
    <w:p w:rsidR="004E07B2" w:rsidRPr="00B821CE" w:rsidRDefault="004E07B2" w:rsidP="004E07B2">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4E07B2" w:rsidRPr="00B821CE" w:rsidTr="00313BB8">
        <w:trPr>
          <w:tblHeader/>
        </w:trPr>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 xml:space="preserve">№ </w:t>
            </w:r>
            <w:proofErr w:type="gramStart"/>
            <w:r w:rsidRPr="00B821CE">
              <w:rPr>
                <w:rFonts w:ascii="Times New Roman" w:eastAsia="Times New Roman" w:hAnsi="Times New Roman" w:cs="Times New Roman"/>
                <w:bCs/>
                <w:iCs/>
                <w:sz w:val="20"/>
                <w:szCs w:val="20"/>
                <w:lang w:eastAsia="ru-RU"/>
              </w:rPr>
              <w:t>п</w:t>
            </w:r>
            <w:proofErr w:type="gramEnd"/>
            <w:r w:rsidRPr="00B821CE">
              <w:rPr>
                <w:rFonts w:ascii="Times New Roman" w:eastAsia="Times New Roman" w:hAnsi="Times New Roman" w:cs="Times New Roman"/>
                <w:bCs/>
                <w:iCs/>
                <w:sz w:val="20"/>
                <w:szCs w:val="20"/>
                <w:lang w:eastAsia="ru-RU"/>
              </w:rPr>
              <w:t>/п</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Наименование имущества</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Положено иметь</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Имеется в наличии</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Недостает</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 xml:space="preserve">% </w:t>
            </w:r>
          </w:p>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укомплектованности</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both"/>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sz w:val="20"/>
                <w:szCs w:val="20"/>
                <w:lang w:eastAsia="ru-RU"/>
              </w:rPr>
              <w:t>Фильтрующие противогазы ГП-7 (ГП-7Б)</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66</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80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121</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2</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both"/>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sz w:val="20"/>
                <w:szCs w:val="20"/>
                <w:lang w:eastAsia="ru-RU"/>
              </w:rPr>
              <w:t>Респиратор Р-2 (У-2к)</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48</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77</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3</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Патрон дополнительный ДПГ</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4</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Противогазы изолирующие ИП</w:t>
            </w:r>
            <w:r w:rsidRPr="00B821CE">
              <w:rPr>
                <w:rFonts w:ascii="Times New Roman" w:eastAsia="Times New Roman" w:hAnsi="Times New Roman" w:cs="Times New Roman"/>
                <w:sz w:val="20"/>
                <w:szCs w:val="20"/>
                <w:lang w:eastAsia="ru-RU"/>
              </w:rPr>
              <w:noBreakHyphen/>
              <w:t>4МК (ИП-6)</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7</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5</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58</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5</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ind w:hanging="7"/>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Регенеративный патрон РП-7Б</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24</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14</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42</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Костюм защитный Л-1</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5</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7</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42</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7</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Индивидуальный дозиметр ДТЛ-02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8</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Измеритель дозы ИД-1 (ДП-22В)</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50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9</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Прибор ВПХР</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10</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Индикаторные трубки ИТ-36</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11</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Индикаторные трубки ИТ-44(51)</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124</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124</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12</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ind w:hanging="14"/>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Индикаторные трубки ИТ-45</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13</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ind w:hanging="22"/>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Индикаторные трубки на аммиак</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14</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ind w:hanging="29"/>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Индикаторные трубки на хлор</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31</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31</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r w:rsidR="004E07B2" w:rsidRPr="00B821CE" w:rsidTr="00313BB8">
        <w:tc>
          <w:tcPr>
            <w:tcW w:w="5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15</w:t>
            </w:r>
          </w:p>
        </w:tc>
        <w:tc>
          <w:tcPr>
            <w:tcW w:w="364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autoSpaceDE w:val="0"/>
              <w:autoSpaceDN w:val="0"/>
              <w:adjustRightInd w:val="0"/>
              <w:spacing w:after="0" w:line="240" w:lineRule="auto"/>
              <w:ind w:hanging="28"/>
              <w:rPr>
                <w:rFonts w:ascii="Times New Roman" w:eastAsia="Times New Roman" w:hAnsi="Times New Roman" w:cs="Times New Roman"/>
                <w:sz w:val="20"/>
                <w:szCs w:val="20"/>
                <w:lang w:eastAsia="ru-RU"/>
              </w:rPr>
            </w:pPr>
            <w:r w:rsidRPr="00B821CE">
              <w:rPr>
                <w:rFonts w:ascii="Times New Roman" w:eastAsia="Times New Roman" w:hAnsi="Times New Roman" w:cs="Times New Roman"/>
                <w:sz w:val="20"/>
                <w:szCs w:val="20"/>
                <w:lang w:eastAsia="ru-RU"/>
              </w:rPr>
              <w:t>Изолирующие дымовые респираторы типа «Феникс»</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c>
          <w:tcPr>
            <w:tcW w:w="1560"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62</w:t>
            </w:r>
          </w:p>
        </w:tc>
        <w:tc>
          <w:tcPr>
            <w:tcW w:w="1561" w:type="dxa"/>
            <w:tcBorders>
              <w:top w:val="single" w:sz="4" w:space="0" w:color="auto"/>
              <w:left w:val="single" w:sz="4" w:space="0" w:color="auto"/>
              <w:bottom w:val="single" w:sz="4" w:space="0" w:color="auto"/>
              <w:right w:val="single" w:sz="4" w:space="0" w:color="auto"/>
            </w:tcBorders>
            <w:hideMark/>
          </w:tcPr>
          <w:p w:rsidR="004E07B2" w:rsidRPr="00B821CE" w:rsidRDefault="004E07B2" w:rsidP="00313BB8">
            <w:pPr>
              <w:spacing w:after="0" w:line="240" w:lineRule="auto"/>
              <w:jc w:val="center"/>
              <w:rPr>
                <w:rFonts w:ascii="Times New Roman" w:eastAsia="Times New Roman" w:hAnsi="Times New Roman" w:cs="Times New Roman"/>
                <w:bCs/>
                <w:iCs/>
                <w:sz w:val="20"/>
                <w:szCs w:val="20"/>
                <w:lang w:eastAsia="ru-RU"/>
              </w:rPr>
            </w:pPr>
            <w:r w:rsidRPr="00B821CE">
              <w:rPr>
                <w:rFonts w:ascii="Times New Roman" w:eastAsia="Times New Roman" w:hAnsi="Times New Roman" w:cs="Times New Roman"/>
                <w:bCs/>
                <w:iCs/>
                <w:sz w:val="20"/>
                <w:szCs w:val="20"/>
                <w:lang w:eastAsia="ru-RU"/>
              </w:rPr>
              <w:t>0</w:t>
            </w:r>
          </w:p>
        </w:tc>
      </w:tr>
    </w:tbl>
    <w:p w:rsidR="004E07B2" w:rsidRPr="00B821CE" w:rsidRDefault="004E07B2" w:rsidP="006555E5">
      <w:pPr>
        <w:spacing w:after="0" w:line="360" w:lineRule="auto"/>
        <w:ind w:firstLine="708"/>
        <w:jc w:val="both"/>
        <w:rPr>
          <w:rFonts w:ascii="Times New Roman" w:eastAsia="Calibri" w:hAnsi="Times New Roman" w:cs="Times New Roman"/>
          <w:i/>
          <w:sz w:val="26"/>
          <w:szCs w:val="26"/>
          <w:u w:val="single"/>
          <w:lang w:val="en-US"/>
        </w:rPr>
      </w:pPr>
    </w:p>
    <w:p w:rsidR="006555E5" w:rsidRPr="00B821CE" w:rsidRDefault="006555E5" w:rsidP="006555E5">
      <w:pPr>
        <w:spacing w:after="0" w:line="360" w:lineRule="auto"/>
        <w:ind w:firstLine="708"/>
        <w:jc w:val="both"/>
        <w:rPr>
          <w:rFonts w:ascii="Times New Roman" w:eastAsia="Calibri" w:hAnsi="Times New Roman" w:cs="Times New Roman"/>
          <w:i/>
          <w:sz w:val="26"/>
          <w:szCs w:val="26"/>
          <w:u w:val="single"/>
        </w:rPr>
      </w:pPr>
      <w:r w:rsidRPr="00B821CE">
        <w:rPr>
          <w:rFonts w:ascii="Times New Roman" w:eastAsia="Calibri" w:hAnsi="Times New Roman" w:cs="Times New Roman"/>
          <w:i/>
          <w:sz w:val="26"/>
          <w:szCs w:val="26"/>
          <w:u w:val="single"/>
        </w:rPr>
        <w:t>Иные функции - работа по охране труда</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документов и локальных  актов Управления  по охране труда.</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lastRenderedPageBreak/>
        <w:t>В Управлении штатных подразделений по охране труда нет. Функции специалиста по охране труда закреплены за штатными сотрудниками.</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Числе</w:t>
      </w:r>
      <w:r w:rsidR="0039131D" w:rsidRPr="00B821CE">
        <w:rPr>
          <w:rFonts w:ascii="Times New Roman" w:eastAsia="Calibri" w:hAnsi="Times New Roman" w:cs="Times New Roman"/>
          <w:sz w:val="26"/>
          <w:szCs w:val="26"/>
        </w:rPr>
        <w:t>нность сотрудников на 01.04.2021</w:t>
      </w:r>
      <w:r w:rsidRPr="00B821CE">
        <w:rPr>
          <w:rFonts w:ascii="Times New Roman" w:eastAsia="Calibri" w:hAnsi="Times New Roman" w:cs="Times New Roman"/>
          <w:sz w:val="26"/>
          <w:szCs w:val="26"/>
        </w:rPr>
        <w:t xml:space="preserve"> составляет:</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по штату - 56 человек;</w:t>
      </w:r>
    </w:p>
    <w:p w:rsidR="00463DD4" w:rsidRPr="00B821CE" w:rsidRDefault="0039131D"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фактически – 47</w:t>
      </w:r>
      <w:r w:rsidR="00463DD4" w:rsidRPr="00B821CE">
        <w:rPr>
          <w:rFonts w:ascii="Times New Roman" w:eastAsia="Calibri" w:hAnsi="Times New Roman" w:cs="Times New Roman"/>
          <w:sz w:val="26"/>
          <w:szCs w:val="26"/>
        </w:rPr>
        <w:t xml:space="preserve"> человек.</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 соответствии с требованиями статьи 212 Трудового кодекса Российской Федерации Управлением обеспечиваются безопасные условия и охрана труда, а именно:</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-приказом  руководителя Управления от 28 июня 2017 года № 95 утверждена программа проведения вводного инструктажа по охране труда;</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-приказом  и.о. руководителя Управления от 07.12.2017 №212 утверждено Положение о системе управления охраной труда в Управлении;</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-приказом и.о. руководителя Управления от 08.12.2017 № 216 назначены лица, ответственные за организацию работы по охране труда в Управлении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463DD4" w:rsidRPr="00B821CE" w:rsidRDefault="00463DD4" w:rsidP="00784F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-приказом и.о. руководителя Управления от 08.12.2017 № 217 утвержден состав комиссии по проверке знаний требований охраны труда  в Управлении;</w:t>
      </w:r>
    </w:p>
    <w:p w:rsidR="00463DD4" w:rsidRPr="00B821CE" w:rsidRDefault="00784FC2" w:rsidP="00463DD4">
      <w:pPr>
        <w:tabs>
          <w:tab w:val="left" w:pos="709"/>
        </w:tabs>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ab/>
      </w:r>
      <w:r w:rsidR="00463DD4" w:rsidRPr="00B821CE">
        <w:rPr>
          <w:rFonts w:ascii="Times New Roman" w:eastAsia="Calibri" w:hAnsi="Times New Roman" w:cs="Times New Roman"/>
          <w:sz w:val="26"/>
          <w:szCs w:val="26"/>
        </w:rPr>
        <w:t>-приказом  руководителя Управления от 12.01.2018 № 4-ах пересмотрены и введены в действие инструкции по охране труда в Управлении;</w:t>
      </w:r>
    </w:p>
    <w:p w:rsidR="00463DD4" w:rsidRPr="00B821CE" w:rsidRDefault="00784FC2" w:rsidP="00784F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w:t>
      </w:r>
      <w:r w:rsidR="00463DD4" w:rsidRPr="00B821CE">
        <w:rPr>
          <w:rFonts w:ascii="Times New Roman" w:eastAsia="Calibri" w:hAnsi="Times New Roman" w:cs="Times New Roman"/>
          <w:sz w:val="26"/>
          <w:szCs w:val="26"/>
        </w:rPr>
        <w:t>приказом руководителя Управления от 29.12.2018 № 271 «О закреплении ответственности по обеспечению требований охраны труда в структурных подразделениях Управления Роскомнадзора по Волгоградской области и Республике Калмыкия» закреплена персональная ответственность каждого руководителя структурного подразделении Управления, с закреплением помещения, в котором о</w:t>
      </w:r>
      <w:r w:rsidR="009D7E55" w:rsidRPr="00B821CE">
        <w:rPr>
          <w:rFonts w:ascii="Times New Roman" w:eastAsia="Calibri" w:hAnsi="Times New Roman" w:cs="Times New Roman"/>
          <w:sz w:val="26"/>
          <w:szCs w:val="26"/>
        </w:rPr>
        <w:t>существляется выполнение работ;</w:t>
      </w:r>
    </w:p>
    <w:p w:rsidR="009D7E55" w:rsidRPr="00B821CE" w:rsidRDefault="009D7E55" w:rsidP="009D7E55">
      <w:pPr>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        -приказом руководителя Управления от 20.11.2020 № 170 « О назначении ответственных лиц за состоянием противопожарной безопасности в Управлении Роскомнадзора по Волгоградской области и Республике Калмыкия» закреплена персональная ответственность за состоянием противопожарной безопасности в Управлении.</w:t>
      </w:r>
    </w:p>
    <w:p w:rsidR="00463DD4" w:rsidRPr="00B821CE" w:rsidRDefault="009D7E55" w:rsidP="00463DD4">
      <w:pPr>
        <w:tabs>
          <w:tab w:val="left" w:pos="709"/>
        </w:tabs>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ab/>
        <w:t>Р</w:t>
      </w:r>
      <w:r w:rsidR="00463DD4" w:rsidRPr="00B821CE">
        <w:rPr>
          <w:rFonts w:ascii="Times New Roman" w:eastAsia="Calibri" w:hAnsi="Times New Roman" w:cs="Times New Roman"/>
          <w:sz w:val="26"/>
          <w:szCs w:val="26"/>
        </w:rPr>
        <w:t xml:space="preserve">езультаты  Специальной оценки условий труда, проведенной в период с 31 марта 2017 года по 31 мая 2017 года с привлечением экспертов ООО «Региональное агентство </w:t>
      </w:r>
      <w:r w:rsidR="00463DD4" w:rsidRPr="00B821CE">
        <w:rPr>
          <w:rFonts w:ascii="Times New Roman" w:eastAsia="Calibri" w:hAnsi="Times New Roman" w:cs="Times New Roman"/>
          <w:sz w:val="26"/>
          <w:szCs w:val="26"/>
        </w:rPr>
        <w:lastRenderedPageBreak/>
        <w:t xml:space="preserve">по охране труда», действуют до мая 2022 года  (основание: договор от 31 марта 2017 года № 64). По заключению экспертов, условия труда в Управлении  соответствуют 2 классу условий труда по степени вредности и (или) опасности, т.е.  признаны допустимыми. Допустимыми признаются условия, при которых на работника воздействуют вредные и (или) опасные производственные факторы, </w:t>
      </w:r>
      <w:proofErr w:type="gramStart"/>
      <w:r w:rsidR="00463DD4" w:rsidRPr="00B821CE">
        <w:rPr>
          <w:rFonts w:ascii="Times New Roman" w:eastAsia="Calibri" w:hAnsi="Times New Roman" w:cs="Times New Roman"/>
          <w:sz w:val="26"/>
          <w:szCs w:val="26"/>
        </w:rPr>
        <w:t>уровни</w:t>
      </w:r>
      <w:proofErr w:type="gramEnd"/>
      <w:r w:rsidR="00463DD4" w:rsidRPr="00B821CE">
        <w:rPr>
          <w:rFonts w:ascii="Times New Roman" w:eastAsia="Calibri" w:hAnsi="Times New Roman" w:cs="Times New Roman"/>
          <w:sz w:val="26"/>
          <w:szCs w:val="26"/>
        </w:rP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В результате деятельности У</w:t>
      </w:r>
      <w:r w:rsidR="009D7E55" w:rsidRPr="00B821CE">
        <w:rPr>
          <w:rFonts w:ascii="Times New Roman" w:eastAsia="Calibri" w:hAnsi="Times New Roman" w:cs="Times New Roman"/>
          <w:sz w:val="26"/>
          <w:szCs w:val="26"/>
        </w:rPr>
        <w:t>правления в первом квартале 2021</w:t>
      </w:r>
      <w:r w:rsidRPr="00B821CE">
        <w:rPr>
          <w:rFonts w:ascii="Times New Roman" w:eastAsia="Calibri" w:hAnsi="Times New Roman" w:cs="Times New Roman"/>
          <w:sz w:val="26"/>
          <w:szCs w:val="26"/>
        </w:rPr>
        <w:t xml:space="preserve"> года проведены мероприятия, направленные на обеспечение безопасных условий и  соблюдение требований охраны труда, а именно:</w:t>
      </w:r>
    </w:p>
    <w:p w:rsidR="00463DD4" w:rsidRPr="00B821CE" w:rsidRDefault="00463DD4" w:rsidP="00463DD4">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1.</w:t>
      </w:r>
      <w:r w:rsidR="009D7E55" w:rsidRPr="00B821CE">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 xml:space="preserve">Приказом руководителя Управления </w:t>
      </w:r>
      <w:r w:rsidR="00FB36F1">
        <w:rPr>
          <w:rFonts w:ascii="Times New Roman" w:eastAsia="Calibri" w:hAnsi="Times New Roman" w:cs="Times New Roman"/>
          <w:sz w:val="26"/>
          <w:szCs w:val="26"/>
        </w:rPr>
        <w:t xml:space="preserve">от </w:t>
      </w:r>
      <w:r w:rsidR="009D7E55" w:rsidRPr="00B821CE">
        <w:rPr>
          <w:rFonts w:ascii="Times New Roman" w:eastAsia="Calibri" w:hAnsi="Times New Roman" w:cs="Times New Roman"/>
          <w:sz w:val="26"/>
          <w:szCs w:val="26"/>
        </w:rPr>
        <w:t xml:space="preserve">30.12.2020 № 219 </w:t>
      </w:r>
      <w:r w:rsidRPr="00B821CE">
        <w:rPr>
          <w:rFonts w:ascii="Times New Roman" w:eastAsia="Calibri" w:hAnsi="Times New Roman" w:cs="Times New Roman"/>
          <w:sz w:val="26"/>
          <w:szCs w:val="26"/>
        </w:rPr>
        <w:t>утвержден План мероприятий Уп</w:t>
      </w:r>
      <w:r w:rsidR="009D7E55" w:rsidRPr="00B821CE">
        <w:rPr>
          <w:rFonts w:ascii="Times New Roman" w:eastAsia="Calibri" w:hAnsi="Times New Roman" w:cs="Times New Roman"/>
          <w:sz w:val="26"/>
          <w:szCs w:val="26"/>
        </w:rPr>
        <w:t>равления по охране труда на 2021</w:t>
      </w:r>
      <w:r w:rsidRPr="00B821CE">
        <w:rPr>
          <w:rFonts w:ascii="Times New Roman" w:eastAsia="Calibri" w:hAnsi="Times New Roman" w:cs="Times New Roman"/>
          <w:sz w:val="26"/>
          <w:szCs w:val="26"/>
        </w:rPr>
        <w:t xml:space="preserve"> год;</w:t>
      </w:r>
    </w:p>
    <w:p w:rsidR="00463DD4" w:rsidRPr="00B821CE" w:rsidRDefault="00463DD4" w:rsidP="00463DD4">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2.</w:t>
      </w:r>
      <w:r w:rsidR="009D7E55" w:rsidRPr="00B821CE">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Случаев производственного травматизма и профзаболевани</w:t>
      </w:r>
      <w:r w:rsidR="00FB36F1">
        <w:rPr>
          <w:rFonts w:ascii="Times New Roman" w:eastAsia="Calibri" w:hAnsi="Times New Roman" w:cs="Times New Roman"/>
          <w:sz w:val="26"/>
          <w:szCs w:val="26"/>
        </w:rPr>
        <w:t xml:space="preserve">й в первом квартале 2021 </w:t>
      </w:r>
      <w:r w:rsidRPr="00B821CE">
        <w:rPr>
          <w:rFonts w:ascii="Times New Roman" w:eastAsia="Calibri" w:hAnsi="Times New Roman" w:cs="Times New Roman"/>
          <w:sz w:val="26"/>
          <w:szCs w:val="26"/>
        </w:rPr>
        <w:t xml:space="preserve">не произошло. </w:t>
      </w:r>
    </w:p>
    <w:p w:rsidR="00463DD4" w:rsidRPr="00B821CE" w:rsidRDefault="00463DD4" w:rsidP="00463DD4">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3.</w:t>
      </w:r>
      <w:r w:rsidR="009D7E55" w:rsidRPr="00B821CE">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463DD4" w:rsidRPr="00B821CE" w:rsidRDefault="00784FC2" w:rsidP="00463DD4">
      <w:pPr>
        <w:tabs>
          <w:tab w:val="left" w:pos="709"/>
        </w:tabs>
        <w:spacing w:after="0" w:line="360" w:lineRule="auto"/>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ab/>
      </w:r>
      <w:r w:rsidR="00463DD4" w:rsidRPr="00B821CE">
        <w:rPr>
          <w:rFonts w:ascii="Times New Roman" w:eastAsia="Calibri" w:hAnsi="Times New Roman" w:cs="Times New Roman"/>
          <w:sz w:val="26"/>
          <w:szCs w:val="26"/>
        </w:rPr>
        <w:t>4.</w:t>
      </w:r>
      <w:r w:rsidR="009D7E55" w:rsidRPr="00B821CE">
        <w:rPr>
          <w:rFonts w:ascii="Times New Roman" w:eastAsia="Calibri" w:hAnsi="Times New Roman" w:cs="Times New Roman"/>
          <w:sz w:val="26"/>
          <w:szCs w:val="26"/>
        </w:rPr>
        <w:t xml:space="preserve"> </w:t>
      </w:r>
      <w:r w:rsidR="00463DD4" w:rsidRPr="00B821CE">
        <w:rPr>
          <w:rFonts w:ascii="Times New Roman" w:eastAsia="Calibri" w:hAnsi="Times New Roman" w:cs="Times New Roman"/>
          <w:sz w:val="26"/>
          <w:szCs w:val="26"/>
        </w:rPr>
        <w:t xml:space="preserve">Управлением заключены договоры с учреждениями, имеющими соответствующие разрешения на проведение </w:t>
      </w:r>
      <w:proofErr w:type="spellStart"/>
      <w:r w:rsidR="00463DD4" w:rsidRPr="00B821CE">
        <w:rPr>
          <w:rFonts w:ascii="Times New Roman" w:eastAsia="Calibri" w:hAnsi="Times New Roman" w:cs="Times New Roman"/>
          <w:sz w:val="26"/>
          <w:szCs w:val="26"/>
        </w:rPr>
        <w:t>предрейсовых</w:t>
      </w:r>
      <w:proofErr w:type="spellEnd"/>
      <w:r w:rsidR="00463DD4" w:rsidRPr="00B821CE">
        <w:rPr>
          <w:rFonts w:ascii="Times New Roman" w:eastAsia="Calibri" w:hAnsi="Times New Roman" w:cs="Times New Roman"/>
          <w:sz w:val="26"/>
          <w:szCs w:val="26"/>
        </w:rPr>
        <w:t xml:space="preserve"> медицинских осмотров работников, занятых с движением транспорта, для определения пригодности этих работников для выполнения поручаемой работы и предупреждения профессиональных заболеваний (основание: </w:t>
      </w:r>
      <w:r w:rsidR="009D7E55" w:rsidRPr="00B821CE">
        <w:rPr>
          <w:rFonts w:ascii="Times New Roman" w:eastAsia="Calibri" w:hAnsi="Times New Roman" w:cs="Times New Roman"/>
          <w:sz w:val="26"/>
          <w:szCs w:val="26"/>
        </w:rPr>
        <w:t>договор от 30 декабря  2020 года  № 3/</w:t>
      </w:r>
      <w:proofErr w:type="gramStart"/>
      <w:r w:rsidR="009D7E55" w:rsidRPr="00B821CE">
        <w:rPr>
          <w:rFonts w:ascii="Times New Roman" w:eastAsia="Calibri" w:hAnsi="Times New Roman" w:cs="Times New Roman"/>
          <w:sz w:val="26"/>
          <w:szCs w:val="26"/>
        </w:rPr>
        <w:t>ПР</w:t>
      </w:r>
      <w:proofErr w:type="gramEnd"/>
      <w:r w:rsidR="009D7E55" w:rsidRPr="00B821CE">
        <w:rPr>
          <w:rFonts w:ascii="Times New Roman" w:eastAsia="Calibri" w:hAnsi="Times New Roman" w:cs="Times New Roman"/>
          <w:sz w:val="26"/>
          <w:szCs w:val="26"/>
        </w:rPr>
        <w:t>, заключенный с ГУЗ «Клиническая поликлиника №3» в г. Волгограде, договор  от 30 декабря  2020 года  № 2, заключенный с ООО «Автосервис» в г. Элисте).</w:t>
      </w:r>
    </w:p>
    <w:p w:rsidR="009D7E55" w:rsidRPr="00B821CE" w:rsidRDefault="00463DD4" w:rsidP="00784F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5.</w:t>
      </w:r>
      <w:r w:rsidR="009D7E55" w:rsidRPr="00B821CE">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 xml:space="preserve">Управлением заключен договор на выполнение работ по  содержанию в исправном состоянии автоматической пожарной сигнализации, системы  оповещения  людей  о пожаре (основание: </w:t>
      </w:r>
      <w:r w:rsidR="009D7E55" w:rsidRPr="00B821CE">
        <w:rPr>
          <w:rFonts w:ascii="Times New Roman" w:eastAsia="Calibri" w:hAnsi="Times New Roman" w:cs="Times New Roman"/>
          <w:sz w:val="26"/>
          <w:szCs w:val="26"/>
        </w:rPr>
        <w:t>договор от 21 января 2021 года № 100040563121100004, заключенный с ООО «СТАС»).</w:t>
      </w:r>
    </w:p>
    <w:p w:rsidR="009D7E55" w:rsidRPr="00B821CE" w:rsidRDefault="009D7E55" w:rsidP="00784F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6. Управлением в целях поддержания санитарно-гигиенических норм организован вывоз твердых бытовых отходов (основание: договор от 22 января 2021 №3733/21 с ООО «Управление </w:t>
      </w:r>
      <w:proofErr w:type="gramStart"/>
      <w:r w:rsidRPr="00B821CE">
        <w:rPr>
          <w:rFonts w:ascii="Times New Roman" w:eastAsia="Calibri" w:hAnsi="Times New Roman" w:cs="Times New Roman"/>
          <w:sz w:val="26"/>
          <w:szCs w:val="26"/>
        </w:rPr>
        <w:t>отходами-Волгоград</w:t>
      </w:r>
      <w:proofErr w:type="gramEnd"/>
      <w:r w:rsidRPr="00B821CE">
        <w:rPr>
          <w:rFonts w:ascii="Times New Roman" w:eastAsia="Calibri" w:hAnsi="Times New Roman" w:cs="Times New Roman"/>
          <w:sz w:val="26"/>
          <w:szCs w:val="26"/>
        </w:rPr>
        <w:t>»).</w:t>
      </w:r>
    </w:p>
    <w:p w:rsidR="009D7E55" w:rsidRPr="00B821CE" w:rsidRDefault="009D7E55" w:rsidP="009D7E55">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lastRenderedPageBreak/>
        <w:t>7</w:t>
      </w:r>
      <w:r w:rsidR="00463DD4" w:rsidRPr="00B821CE">
        <w:rPr>
          <w:rFonts w:ascii="Times New Roman" w:eastAsia="Calibri" w:hAnsi="Times New Roman" w:cs="Times New Roman"/>
          <w:sz w:val="26"/>
          <w:szCs w:val="26"/>
        </w:rPr>
        <w:t xml:space="preserve">. В целях обеспечения безопасности работников Управления, принятия мер к ликвидации аварийных ситуаций осуществляется физическая охрана объектов Управления силами ФГУП «Охрана» </w:t>
      </w:r>
      <w:proofErr w:type="spellStart"/>
      <w:r w:rsidR="00463DD4" w:rsidRPr="00B821CE">
        <w:rPr>
          <w:rFonts w:ascii="Times New Roman" w:eastAsia="Calibri" w:hAnsi="Times New Roman" w:cs="Times New Roman"/>
          <w:sz w:val="26"/>
          <w:szCs w:val="26"/>
        </w:rPr>
        <w:t>Росгвардии</w:t>
      </w:r>
      <w:proofErr w:type="spellEnd"/>
      <w:r w:rsidR="00463DD4" w:rsidRPr="00B821CE">
        <w:rPr>
          <w:rFonts w:ascii="Times New Roman" w:eastAsia="Calibri" w:hAnsi="Times New Roman" w:cs="Times New Roman"/>
          <w:sz w:val="26"/>
          <w:szCs w:val="26"/>
        </w:rPr>
        <w:t xml:space="preserve"> (основание </w:t>
      </w:r>
      <w:r w:rsidRPr="00B821CE">
        <w:rPr>
          <w:rFonts w:ascii="Times New Roman" w:eastAsia="Calibri" w:hAnsi="Times New Roman" w:cs="Times New Roman"/>
          <w:sz w:val="26"/>
          <w:szCs w:val="26"/>
        </w:rPr>
        <w:t>ГК № 0173100013820000025 от 30 ноября 2020 года, заключенный Федеральной службой по надзору в сфере связи, информационных технологий и массовых коммуникаций).</w:t>
      </w:r>
    </w:p>
    <w:p w:rsidR="009D7E55" w:rsidRPr="00B821CE" w:rsidRDefault="009D7E55" w:rsidP="009D7E55">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8</w:t>
      </w:r>
      <w:r w:rsidR="00463DD4" w:rsidRPr="00B821CE">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Управлением, в целях поддержания в исправ</w:t>
      </w:r>
      <w:r w:rsidR="00FB36F1">
        <w:rPr>
          <w:rFonts w:ascii="Times New Roman" w:eastAsia="Calibri" w:hAnsi="Times New Roman" w:cs="Times New Roman"/>
          <w:sz w:val="26"/>
          <w:szCs w:val="26"/>
        </w:rPr>
        <w:t>ном состоянии транспортных средств</w:t>
      </w:r>
      <w:r w:rsidRPr="00B821CE">
        <w:rPr>
          <w:rFonts w:ascii="Times New Roman" w:eastAsia="Calibri" w:hAnsi="Times New Roman" w:cs="Times New Roman"/>
          <w:sz w:val="26"/>
          <w:szCs w:val="26"/>
        </w:rPr>
        <w:t xml:space="preserve">, заключены договоры по диагностике, техническому осмотру, текущему ремонту и обслуживанию автомобилей </w:t>
      </w:r>
      <w:r w:rsidR="00FB36F1">
        <w:rPr>
          <w:rFonts w:ascii="Times New Roman" w:eastAsia="Calibri" w:hAnsi="Times New Roman" w:cs="Times New Roman"/>
          <w:sz w:val="26"/>
          <w:szCs w:val="26"/>
        </w:rPr>
        <w:t xml:space="preserve">(основание: договор от 22.01.2021 </w:t>
      </w:r>
      <w:r w:rsidRPr="00B821CE">
        <w:rPr>
          <w:rFonts w:ascii="Times New Roman" w:eastAsia="Calibri" w:hAnsi="Times New Roman" w:cs="Times New Roman"/>
          <w:sz w:val="26"/>
          <w:szCs w:val="26"/>
        </w:rPr>
        <w:t>№12 с ИП Лар</w:t>
      </w:r>
      <w:r w:rsidR="00FB36F1">
        <w:rPr>
          <w:rFonts w:ascii="Times New Roman" w:eastAsia="Calibri" w:hAnsi="Times New Roman" w:cs="Times New Roman"/>
          <w:sz w:val="26"/>
          <w:szCs w:val="26"/>
        </w:rPr>
        <w:t>ионов Г.А, договоры от 20.02.2021 №23, от 17.03.</w:t>
      </w:r>
      <w:r w:rsidRPr="00B821CE">
        <w:rPr>
          <w:rFonts w:ascii="Times New Roman" w:eastAsia="Calibri" w:hAnsi="Times New Roman" w:cs="Times New Roman"/>
          <w:sz w:val="26"/>
          <w:szCs w:val="26"/>
        </w:rPr>
        <w:t>2021 №16121</w:t>
      </w:r>
      <w:r w:rsidR="00FB36F1">
        <w:rPr>
          <w:rFonts w:ascii="Times New Roman" w:eastAsia="Calibri" w:hAnsi="Times New Roman" w:cs="Times New Roman"/>
          <w:sz w:val="26"/>
          <w:szCs w:val="26"/>
        </w:rPr>
        <w:t xml:space="preserve"> </w:t>
      </w:r>
      <w:r w:rsidRPr="00B821CE">
        <w:rPr>
          <w:rFonts w:ascii="Times New Roman" w:eastAsia="Calibri" w:hAnsi="Times New Roman" w:cs="Times New Roman"/>
          <w:sz w:val="26"/>
          <w:szCs w:val="26"/>
        </w:rPr>
        <w:t>с ОО</w:t>
      </w:r>
      <w:r w:rsidR="00FB36F1">
        <w:rPr>
          <w:rFonts w:ascii="Times New Roman" w:eastAsia="Calibri" w:hAnsi="Times New Roman" w:cs="Times New Roman"/>
          <w:sz w:val="26"/>
          <w:szCs w:val="26"/>
        </w:rPr>
        <w:t>О «ВЭЛЬЮ», договор от 12.02.</w:t>
      </w:r>
      <w:r w:rsidRPr="00B821CE">
        <w:rPr>
          <w:rFonts w:ascii="Times New Roman" w:eastAsia="Calibri" w:hAnsi="Times New Roman" w:cs="Times New Roman"/>
          <w:sz w:val="26"/>
          <w:szCs w:val="26"/>
        </w:rPr>
        <w:t>2021 №100040563121100024 с ООО «ОЦДА»).</w:t>
      </w:r>
    </w:p>
    <w:p w:rsidR="009D7E55" w:rsidRPr="00B821CE" w:rsidRDefault="009D7E55" w:rsidP="009D7E55">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9</w:t>
      </w:r>
      <w:r w:rsidR="00463DD4" w:rsidRPr="00B821CE">
        <w:rPr>
          <w:rFonts w:ascii="Times New Roman" w:eastAsia="Calibri" w:hAnsi="Times New Roman" w:cs="Times New Roman"/>
          <w:sz w:val="26"/>
          <w:szCs w:val="26"/>
        </w:rPr>
        <w:t>.</w:t>
      </w:r>
      <w:r w:rsidRPr="00B821CE">
        <w:rPr>
          <w:rFonts w:ascii="Times New Roman" w:eastAsia="Calibri" w:hAnsi="Times New Roman" w:cs="Times New Roman"/>
          <w:sz w:val="26"/>
          <w:szCs w:val="26"/>
        </w:rPr>
        <w:t xml:space="preserve"> </w:t>
      </w:r>
      <w:r w:rsidR="00463DD4" w:rsidRPr="00B821CE">
        <w:rPr>
          <w:rFonts w:ascii="Times New Roman" w:eastAsia="Calibri" w:hAnsi="Times New Roman" w:cs="Times New Roman"/>
          <w:sz w:val="26"/>
          <w:szCs w:val="26"/>
        </w:rPr>
        <w:t xml:space="preserve">В целях соблюдения противопожарной </w:t>
      </w:r>
      <w:r w:rsidR="00FB36F1">
        <w:rPr>
          <w:rFonts w:ascii="Times New Roman" w:eastAsia="Calibri" w:hAnsi="Times New Roman" w:cs="Times New Roman"/>
          <w:sz w:val="26"/>
          <w:szCs w:val="26"/>
        </w:rPr>
        <w:t xml:space="preserve">безопасности </w:t>
      </w:r>
      <w:r w:rsidR="00784FC2" w:rsidRPr="00B821CE">
        <w:rPr>
          <w:rFonts w:ascii="Times New Roman" w:eastAsia="Calibri" w:hAnsi="Times New Roman" w:cs="Times New Roman"/>
          <w:sz w:val="26"/>
          <w:szCs w:val="26"/>
        </w:rPr>
        <w:t xml:space="preserve">заключен договор на </w:t>
      </w:r>
      <w:r w:rsidR="00463DD4" w:rsidRPr="00B821CE">
        <w:rPr>
          <w:rFonts w:ascii="Times New Roman" w:eastAsia="Calibri" w:hAnsi="Times New Roman" w:cs="Times New Roman"/>
          <w:sz w:val="26"/>
          <w:szCs w:val="26"/>
        </w:rPr>
        <w:t xml:space="preserve">годовое </w:t>
      </w:r>
      <w:r w:rsidR="00A03D83" w:rsidRPr="00B821CE">
        <w:rPr>
          <w:rFonts w:ascii="Times New Roman" w:eastAsia="Calibri" w:hAnsi="Times New Roman" w:cs="Times New Roman"/>
          <w:sz w:val="26"/>
          <w:szCs w:val="26"/>
        </w:rPr>
        <w:t>обслуживание пожарных кранов</w:t>
      </w:r>
      <w:r w:rsidRPr="00B821CE">
        <w:rPr>
          <w:rFonts w:ascii="Times New Roman" w:eastAsia="Calibri" w:hAnsi="Times New Roman" w:cs="Times New Roman"/>
          <w:sz w:val="26"/>
          <w:szCs w:val="26"/>
        </w:rPr>
        <w:t xml:space="preserve"> (о</w:t>
      </w:r>
      <w:r w:rsidR="00463DD4" w:rsidRPr="00B821CE">
        <w:rPr>
          <w:rFonts w:ascii="Times New Roman" w:eastAsia="Calibri" w:hAnsi="Times New Roman" w:cs="Times New Roman"/>
          <w:sz w:val="26"/>
          <w:szCs w:val="26"/>
        </w:rPr>
        <w:t xml:space="preserve">снование: </w:t>
      </w:r>
      <w:r w:rsidR="00FB36F1">
        <w:rPr>
          <w:rFonts w:ascii="Times New Roman" w:eastAsia="Calibri" w:hAnsi="Times New Roman" w:cs="Times New Roman"/>
          <w:sz w:val="26"/>
          <w:szCs w:val="26"/>
        </w:rPr>
        <w:t xml:space="preserve">договор от 05.02.2021 </w:t>
      </w:r>
      <w:r w:rsidRPr="00B821CE">
        <w:rPr>
          <w:rFonts w:ascii="Times New Roman" w:eastAsia="Calibri" w:hAnsi="Times New Roman" w:cs="Times New Roman"/>
          <w:sz w:val="26"/>
          <w:szCs w:val="26"/>
        </w:rPr>
        <w:t>№ 100040563121100018, заключенный с ООО «Безопасность»).</w:t>
      </w:r>
    </w:p>
    <w:p w:rsidR="00463DD4" w:rsidRPr="00B821CE" w:rsidRDefault="00A03D83" w:rsidP="00784F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10</w:t>
      </w:r>
      <w:r w:rsidR="00463DD4" w:rsidRPr="00B821CE">
        <w:rPr>
          <w:rFonts w:ascii="Times New Roman" w:eastAsia="Calibri" w:hAnsi="Times New Roman" w:cs="Times New Roman"/>
          <w:sz w:val="26"/>
          <w:szCs w:val="26"/>
        </w:rPr>
        <w:t xml:space="preserve">. Управлением принимаются меры по увеличению гражданской ответственности среди сотрудников и работников Управления в условиях повышенной готовности в связи с распространением новой </w:t>
      </w:r>
      <w:proofErr w:type="spellStart"/>
      <w:r w:rsidR="00463DD4" w:rsidRPr="00B821CE">
        <w:rPr>
          <w:rFonts w:ascii="Times New Roman" w:eastAsia="Calibri" w:hAnsi="Times New Roman" w:cs="Times New Roman"/>
          <w:sz w:val="26"/>
          <w:szCs w:val="26"/>
        </w:rPr>
        <w:t>коронави</w:t>
      </w:r>
      <w:r w:rsidRPr="00B821CE">
        <w:rPr>
          <w:rFonts w:ascii="Times New Roman" w:eastAsia="Calibri" w:hAnsi="Times New Roman" w:cs="Times New Roman"/>
          <w:sz w:val="26"/>
          <w:szCs w:val="26"/>
        </w:rPr>
        <w:t>русной</w:t>
      </w:r>
      <w:proofErr w:type="spellEnd"/>
      <w:r w:rsidRPr="00B821CE">
        <w:rPr>
          <w:rFonts w:ascii="Times New Roman" w:eastAsia="Calibri" w:hAnsi="Times New Roman" w:cs="Times New Roman"/>
          <w:sz w:val="26"/>
          <w:szCs w:val="26"/>
        </w:rPr>
        <w:t xml:space="preserve"> инфекции.</w:t>
      </w:r>
    </w:p>
    <w:p w:rsidR="00463DD4" w:rsidRPr="00B821CE" w:rsidRDefault="00463DD4" w:rsidP="00784F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10.</w:t>
      </w:r>
      <w:r w:rsidR="00A03D83" w:rsidRPr="00B821CE">
        <w:rPr>
          <w:rFonts w:ascii="Times New Roman" w:eastAsia="Calibri" w:hAnsi="Times New Roman" w:cs="Times New Roman"/>
          <w:sz w:val="26"/>
          <w:szCs w:val="26"/>
        </w:rPr>
        <w:t>1</w:t>
      </w:r>
      <w:r w:rsidRPr="00B821CE">
        <w:rPr>
          <w:rFonts w:ascii="Times New Roman" w:eastAsia="Calibri" w:hAnsi="Times New Roman" w:cs="Times New Roman"/>
          <w:sz w:val="26"/>
          <w:szCs w:val="26"/>
        </w:rPr>
        <w:t xml:space="preserve"> Управлением усилены требования к санитарным нормам, предъявляемым при обработ</w:t>
      </w:r>
      <w:r w:rsidR="00A03D83" w:rsidRPr="00B821CE">
        <w:rPr>
          <w:rFonts w:ascii="Times New Roman" w:eastAsia="Calibri" w:hAnsi="Times New Roman" w:cs="Times New Roman"/>
          <w:sz w:val="26"/>
          <w:szCs w:val="26"/>
        </w:rPr>
        <w:t>ке и уборке служебных помещений;</w:t>
      </w:r>
    </w:p>
    <w:p w:rsidR="00A03D83" w:rsidRPr="00B821CE" w:rsidRDefault="00A03D83" w:rsidP="00784FC2">
      <w:pPr>
        <w:spacing w:after="0" w:line="360" w:lineRule="auto"/>
        <w:ind w:firstLine="708"/>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10.2 Сотрудники Управления обеспечены гигиеническими моющими средствами, дезинфицирующими средствами для рук (</w:t>
      </w:r>
      <w:proofErr w:type="spellStart"/>
      <w:r w:rsidRPr="00B821CE">
        <w:rPr>
          <w:rFonts w:ascii="Times New Roman" w:eastAsia="Calibri" w:hAnsi="Times New Roman" w:cs="Times New Roman"/>
          <w:sz w:val="26"/>
          <w:szCs w:val="26"/>
        </w:rPr>
        <w:t>санитайзеры</w:t>
      </w:r>
      <w:proofErr w:type="spellEnd"/>
      <w:r w:rsidRPr="00B821CE">
        <w:rPr>
          <w:rFonts w:ascii="Times New Roman" w:eastAsia="Calibri" w:hAnsi="Times New Roman" w:cs="Times New Roman"/>
          <w:sz w:val="26"/>
          <w:szCs w:val="26"/>
        </w:rPr>
        <w:t>), медицинскими перчатками, медицинскими масками;</w:t>
      </w:r>
    </w:p>
    <w:p w:rsidR="00A03D83" w:rsidRPr="00B821CE" w:rsidRDefault="00A03D83" w:rsidP="00A03D83">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 xml:space="preserve">10.3 Ежедневно по графику осуществляется обеззараживание служебных помещений </w:t>
      </w:r>
      <w:proofErr w:type="gramStart"/>
      <w:r w:rsidRPr="00B821CE">
        <w:rPr>
          <w:rFonts w:ascii="Times New Roman" w:eastAsia="Calibri" w:hAnsi="Times New Roman" w:cs="Times New Roman"/>
          <w:sz w:val="26"/>
          <w:szCs w:val="26"/>
        </w:rPr>
        <w:t>бактерицидными</w:t>
      </w:r>
      <w:proofErr w:type="gramEnd"/>
      <w:r w:rsidRPr="00B821CE">
        <w:rPr>
          <w:rFonts w:ascii="Times New Roman" w:eastAsia="Calibri" w:hAnsi="Times New Roman" w:cs="Times New Roman"/>
          <w:sz w:val="26"/>
          <w:szCs w:val="26"/>
        </w:rPr>
        <w:t xml:space="preserve"> </w:t>
      </w:r>
      <w:proofErr w:type="spellStart"/>
      <w:r w:rsidRPr="00B821CE">
        <w:rPr>
          <w:rFonts w:ascii="Times New Roman" w:eastAsia="Calibri" w:hAnsi="Times New Roman" w:cs="Times New Roman"/>
          <w:sz w:val="26"/>
          <w:szCs w:val="26"/>
        </w:rPr>
        <w:t>рециркуляторами</w:t>
      </w:r>
      <w:proofErr w:type="spellEnd"/>
      <w:r w:rsidRPr="00B821CE">
        <w:rPr>
          <w:rFonts w:ascii="Times New Roman" w:eastAsia="Calibri" w:hAnsi="Times New Roman" w:cs="Times New Roman"/>
          <w:sz w:val="26"/>
          <w:szCs w:val="26"/>
        </w:rPr>
        <w:t xml:space="preserve">   (с 8:00-9:30, 13:00-14:30).</w:t>
      </w:r>
    </w:p>
    <w:p w:rsidR="00313BB8" w:rsidRPr="00B821CE" w:rsidRDefault="00313BB8" w:rsidP="00313BB8">
      <w:pPr>
        <w:spacing w:after="0" w:line="360" w:lineRule="auto"/>
        <w:ind w:firstLine="709"/>
        <w:jc w:val="both"/>
        <w:rPr>
          <w:rFonts w:ascii="Times New Roman" w:eastAsia="Calibri" w:hAnsi="Times New Roman" w:cs="Times New Roman"/>
          <w:sz w:val="26"/>
          <w:szCs w:val="26"/>
        </w:rPr>
      </w:pPr>
      <w:r w:rsidRPr="00B821CE">
        <w:rPr>
          <w:rFonts w:ascii="Times New Roman" w:eastAsia="Calibri" w:hAnsi="Times New Roman" w:cs="Times New Roman"/>
          <w:sz w:val="26"/>
          <w:szCs w:val="26"/>
        </w:rPr>
        <w:t>11. Для обеспечения сотрудников Управления чистой питьевой водой соблюдаются санитарные условия содержания водоочистителей (</w:t>
      </w:r>
      <w:proofErr w:type="spellStart"/>
      <w:r w:rsidRPr="00B821CE">
        <w:rPr>
          <w:rFonts w:ascii="Times New Roman" w:eastAsia="Calibri" w:hAnsi="Times New Roman" w:cs="Times New Roman"/>
          <w:sz w:val="26"/>
          <w:szCs w:val="26"/>
        </w:rPr>
        <w:t>пурифайеров</w:t>
      </w:r>
      <w:proofErr w:type="spellEnd"/>
      <w:r w:rsidRPr="00B821CE">
        <w:rPr>
          <w:rFonts w:ascii="Times New Roman" w:eastAsia="Calibri" w:hAnsi="Times New Roman" w:cs="Times New Roman"/>
          <w:sz w:val="26"/>
          <w:szCs w:val="26"/>
        </w:rPr>
        <w:t xml:space="preserve">). </w:t>
      </w:r>
    </w:p>
    <w:p w:rsidR="00A03D83" w:rsidRPr="00B821CE" w:rsidRDefault="00A03D83" w:rsidP="00313BB8">
      <w:pPr>
        <w:spacing w:after="0" w:line="360" w:lineRule="auto"/>
        <w:jc w:val="both"/>
        <w:rPr>
          <w:rFonts w:ascii="Times New Roman" w:eastAsia="Calibri" w:hAnsi="Times New Roman" w:cs="Times New Roman"/>
          <w:sz w:val="26"/>
          <w:szCs w:val="26"/>
        </w:rPr>
      </w:pPr>
    </w:p>
    <w:p w:rsidR="00313BB8" w:rsidRPr="00B821CE" w:rsidRDefault="00313BB8" w:rsidP="00313BB8">
      <w:pPr>
        <w:spacing w:after="0" w:line="24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Кадровое обеспечение деятельности - документационное сопровождение кадровой работы</w:t>
      </w:r>
    </w:p>
    <w:p w:rsidR="00313BB8" w:rsidRPr="00B821CE" w:rsidRDefault="00313BB8" w:rsidP="00313BB8">
      <w:pPr>
        <w:spacing w:after="0" w:line="240" w:lineRule="auto"/>
        <w:ind w:firstLine="709"/>
        <w:jc w:val="both"/>
        <w:rPr>
          <w:rFonts w:ascii="Times New Roman" w:eastAsia="Times New Roman" w:hAnsi="Times New Roman" w:cs="Times New Roman"/>
          <w:i/>
          <w:sz w:val="26"/>
          <w:szCs w:val="26"/>
          <w:u w:val="single"/>
          <w:lang w:eastAsia="ru-RU"/>
        </w:rPr>
      </w:pPr>
    </w:p>
    <w:p w:rsidR="00313BB8" w:rsidRPr="00B821CE" w:rsidRDefault="00313BB8" w:rsidP="00313BB8">
      <w:pPr>
        <w:spacing w:after="0" w:line="24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Полномочие выполняют – 1 единица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4"/>
        <w:gridCol w:w="850"/>
        <w:gridCol w:w="851"/>
        <w:gridCol w:w="850"/>
        <w:gridCol w:w="851"/>
        <w:gridCol w:w="850"/>
        <w:gridCol w:w="851"/>
        <w:gridCol w:w="850"/>
        <w:gridCol w:w="919"/>
        <w:gridCol w:w="709"/>
      </w:tblGrid>
      <w:tr w:rsidR="00313BB8" w:rsidRPr="00B821CE" w:rsidTr="00313BB8">
        <w:tc>
          <w:tcPr>
            <w:tcW w:w="1560"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p>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p>
        </w:tc>
        <w:tc>
          <w:tcPr>
            <w:tcW w:w="924" w:type="dxa"/>
            <w:tcBorders>
              <w:top w:val="single" w:sz="4" w:space="0" w:color="auto"/>
              <w:left w:val="single" w:sz="4" w:space="0" w:color="auto"/>
              <w:bottom w:val="single" w:sz="4" w:space="0" w:color="auto"/>
              <w:right w:val="single" w:sz="4" w:space="0" w:color="auto"/>
            </w:tcBorders>
            <w:hideMark/>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50" w:type="dxa"/>
            <w:tcBorders>
              <w:top w:val="single" w:sz="4" w:space="0" w:color="auto"/>
              <w:left w:val="single" w:sz="4" w:space="0" w:color="auto"/>
              <w:bottom w:val="single" w:sz="4" w:space="0" w:color="auto"/>
              <w:right w:val="single" w:sz="4" w:space="0" w:color="auto"/>
            </w:tcBorders>
            <w:hideMark/>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851" w:type="dxa"/>
            <w:tcBorders>
              <w:top w:val="single" w:sz="4" w:space="0" w:color="auto"/>
              <w:left w:val="single" w:sz="4" w:space="0" w:color="auto"/>
              <w:bottom w:val="single" w:sz="4" w:space="0" w:color="auto"/>
              <w:right w:val="single" w:sz="4" w:space="0" w:color="auto"/>
            </w:tcBorders>
            <w:hideMark/>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313BB8" w:rsidRPr="00B821CE" w:rsidTr="00313BB8">
        <w:tc>
          <w:tcPr>
            <w:tcW w:w="1560" w:type="dxa"/>
            <w:tcBorders>
              <w:top w:val="single" w:sz="4" w:space="0" w:color="auto"/>
              <w:left w:val="single" w:sz="4" w:space="0" w:color="auto"/>
              <w:bottom w:val="single" w:sz="4" w:space="0" w:color="auto"/>
              <w:right w:val="single" w:sz="4" w:space="0" w:color="auto"/>
            </w:tcBorders>
            <w:hideMark/>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Запланировано мероприятий</w:t>
            </w:r>
          </w:p>
        </w:tc>
        <w:tc>
          <w:tcPr>
            <w:tcW w:w="8505" w:type="dxa"/>
            <w:gridSpan w:val="10"/>
            <w:tcBorders>
              <w:top w:val="single" w:sz="4" w:space="0" w:color="auto"/>
              <w:left w:val="single" w:sz="4" w:space="0" w:color="auto"/>
              <w:bottom w:val="single" w:sz="4" w:space="0" w:color="auto"/>
              <w:right w:val="single" w:sz="4" w:space="0" w:color="auto"/>
            </w:tcBorders>
            <w:shd w:val="clear" w:color="auto" w:fill="auto"/>
            <w:hideMark/>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не планируется</w:t>
            </w:r>
          </w:p>
        </w:tc>
      </w:tr>
      <w:tr w:rsidR="00313BB8" w:rsidRPr="00B821CE" w:rsidTr="00313BB8">
        <w:tc>
          <w:tcPr>
            <w:tcW w:w="1560" w:type="dxa"/>
            <w:tcBorders>
              <w:top w:val="single" w:sz="4" w:space="0" w:color="auto"/>
              <w:left w:val="single" w:sz="4" w:space="0" w:color="auto"/>
              <w:bottom w:val="single" w:sz="4" w:space="0" w:color="auto"/>
              <w:right w:val="single" w:sz="4" w:space="0" w:color="auto"/>
            </w:tcBorders>
            <w:hideMark/>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Проведено мероприятий</w:t>
            </w:r>
          </w:p>
        </w:tc>
        <w:tc>
          <w:tcPr>
            <w:tcW w:w="924"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226</w:t>
            </w:r>
          </w:p>
        </w:tc>
        <w:tc>
          <w:tcPr>
            <w:tcW w:w="850"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322</w:t>
            </w:r>
          </w:p>
        </w:tc>
        <w:tc>
          <w:tcPr>
            <w:tcW w:w="851"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314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260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r w:rsidRPr="00B821CE">
              <w:rPr>
                <w:rFonts w:ascii="Times New Roman" w:eastAsia="Times New Roman" w:hAnsi="Times New Roman" w:cs="Times New Roman"/>
                <w:b/>
                <w:sz w:val="18"/>
                <w:szCs w:val="18"/>
                <w:lang w:eastAsia="ru-RU"/>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p>
        </w:tc>
      </w:tr>
      <w:tr w:rsidR="00313BB8" w:rsidRPr="00B821CE" w:rsidTr="00313BB8">
        <w:tc>
          <w:tcPr>
            <w:tcW w:w="1560" w:type="dxa"/>
            <w:tcBorders>
              <w:top w:val="single" w:sz="4" w:space="0" w:color="auto"/>
              <w:left w:val="single" w:sz="4" w:space="0" w:color="auto"/>
              <w:bottom w:val="single" w:sz="4" w:space="0" w:color="auto"/>
              <w:right w:val="single" w:sz="4" w:space="0" w:color="auto"/>
            </w:tcBorders>
            <w:hideMark/>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lastRenderedPageBreak/>
              <w:t>Нагрузка на 1 сотрудника</w:t>
            </w:r>
          </w:p>
        </w:tc>
        <w:tc>
          <w:tcPr>
            <w:tcW w:w="924"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226</w:t>
            </w:r>
          </w:p>
        </w:tc>
        <w:tc>
          <w:tcPr>
            <w:tcW w:w="850"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322</w:t>
            </w:r>
          </w:p>
        </w:tc>
        <w:tc>
          <w:tcPr>
            <w:tcW w:w="851"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314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260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r w:rsidRPr="00B821CE">
              <w:rPr>
                <w:rFonts w:ascii="Times New Roman" w:eastAsia="Times New Roman" w:hAnsi="Times New Roman" w:cs="Times New Roman"/>
                <w:b/>
                <w:sz w:val="18"/>
                <w:szCs w:val="18"/>
                <w:lang w:eastAsia="ru-RU"/>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206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p>
        </w:tc>
      </w:tr>
      <w:tr w:rsidR="00313BB8" w:rsidRPr="00B821CE" w:rsidTr="00313BB8">
        <w:tc>
          <w:tcPr>
            <w:tcW w:w="1560" w:type="dxa"/>
            <w:tcBorders>
              <w:top w:val="single" w:sz="4" w:space="0" w:color="auto"/>
              <w:left w:val="single" w:sz="4" w:space="0" w:color="auto"/>
              <w:bottom w:val="single" w:sz="4" w:space="0" w:color="auto"/>
              <w:right w:val="single" w:sz="4" w:space="0" w:color="auto"/>
            </w:tcBorders>
            <w:hideMark/>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Нарушено сроков</w:t>
            </w:r>
          </w:p>
        </w:tc>
        <w:tc>
          <w:tcPr>
            <w:tcW w:w="924"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313BB8" w:rsidRPr="00B821CE" w:rsidRDefault="00313BB8" w:rsidP="00313BB8">
            <w:pPr>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BFBFBF"/>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p>
        </w:tc>
      </w:tr>
    </w:tbl>
    <w:p w:rsidR="00313BB8" w:rsidRPr="00B821CE" w:rsidRDefault="00313BB8" w:rsidP="00313BB8">
      <w:pPr>
        <w:spacing w:after="0" w:line="360" w:lineRule="auto"/>
        <w:jc w:val="both"/>
        <w:rPr>
          <w:rFonts w:ascii="Times New Roman" w:eastAsia="Times New Roman" w:hAnsi="Times New Roman" w:cs="Times New Roman"/>
          <w:b/>
          <w:i/>
          <w:sz w:val="26"/>
          <w:szCs w:val="26"/>
          <w:lang w:eastAsia="ru-RU"/>
        </w:rPr>
      </w:pP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Численный состав Управления на 31.03.2021:</w:t>
      </w:r>
    </w:p>
    <w:tbl>
      <w:tblPr>
        <w:tblW w:w="5000" w:type="pct"/>
        <w:jc w:val="center"/>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4"/>
        <w:gridCol w:w="2534"/>
        <w:gridCol w:w="2535"/>
        <w:gridCol w:w="2535"/>
      </w:tblGrid>
      <w:tr w:rsidR="00313BB8" w:rsidRPr="00B821CE" w:rsidTr="00313BB8">
        <w:trPr>
          <w:jc w:val="center"/>
        </w:trPr>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p>
        </w:tc>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Госслужащие</w:t>
            </w:r>
          </w:p>
        </w:tc>
        <w:tc>
          <w:tcPr>
            <w:tcW w:w="1250" w:type="pct"/>
            <w:vAlign w:val="center"/>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Обслуживающий персонал</w:t>
            </w:r>
          </w:p>
        </w:tc>
        <w:tc>
          <w:tcPr>
            <w:tcW w:w="1250" w:type="pct"/>
            <w:vAlign w:val="center"/>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Всего</w:t>
            </w:r>
          </w:p>
        </w:tc>
      </w:tr>
      <w:tr w:rsidR="00313BB8" w:rsidRPr="00B821CE" w:rsidTr="00313BB8">
        <w:trPr>
          <w:jc w:val="center"/>
        </w:trPr>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штат</w:t>
            </w:r>
          </w:p>
        </w:tc>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44</w:t>
            </w:r>
          </w:p>
        </w:tc>
        <w:tc>
          <w:tcPr>
            <w:tcW w:w="1250" w:type="pct"/>
            <w:vAlign w:val="center"/>
          </w:tcPr>
          <w:p w:rsidR="00313BB8" w:rsidRPr="00B821CE" w:rsidRDefault="00313BB8" w:rsidP="00313BB8">
            <w:pPr>
              <w:tabs>
                <w:tab w:val="center" w:pos="962"/>
              </w:tabs>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12</w:t>
            </w:r>
          </w:p>
        </w:tc>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56</w:t>
            </w:r>
          </w:p>
        </w:tc>
      </w:tr>
      <w:tr w:rsidR="00313BB8" w:rsidRPr="00B821CE" w:rsidTr="00313BB8">
        <w:trPr>
          <w:jc w:val="center"/>
        </w:trPr>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факт</w:t>
            </w:r>
          </w:p>
        </w:tc>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40</w:t>
            </w:r>
          </w:p>
        </w:tc>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9</w:t>
            </w:r>
          </w:p>
        </w:tc>
        <w:tc>
          <w:tcPr>
            <w:tcW w:w="1250" w:type="pct"/>
            <w:vAlign w:val="center"/>
          </w:tcPr>
          <w:p w:rsidR="00313BB8" w:rsidRPr="00B821CE" w:rsidRDefault="00313BB8" w:rsidP="00313BB8">
            <w:pPr>
              <w:spacing w:after="0" w:line="36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49</w:t>
            </w:r>
          </w:p>
        </w:tc>
      </w:tr>
    </w:tbl>
    <w:p w:rsidR="00313BB8" w:rsidRPr="00B821CE" w:rsidRDefault="00313BB8" w:rsidP="00313BB8">
      <w:pPr>
        <w:spacing w:after="0" w:line="360" w:lineRule="auto"/>
        <w:ind w:firstLine="709"/>
        <w:jc w:val="both"/>
        <w:rPr>
          <w:rFonts w:ascii="Times New Roman" w:eastAsia="Times New Roman" w:hAnsi="Times New Roman" w:cs="Times New Roman"/>
          <w:b/>
          <w:sz w:val="26"/>
          <w:szCs w:val="26"/>
          <w:lang w:eastAsia="ru-RU"/>
        </w:rPr>
      </w:pP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b/>
          <w:sz w:val="26"/>
          <w:szCs w:val="26"/>
          <w:lang w:eastAsia="ru-RU"/>
        </w:rPr>
        <w:t>Подготовка статистической отчетности по кадрам</w:t>
      </w:r>
      <w:r w:rsidRPr="00B821CE">
        <w:rPr>
          <w:rFonts w:ascii="Times New Roman" w:eastAsia="Times New Roman" w:hAnsi="Times New Roman" w:cs="Times New Roman"/>
          <w:sz w:val="26"/>
          <w:szCs w:val="26"/>
          <w:lang w:eastAsia="ru-RU"/>
        </w:rPr>
        <w:t>:</w:t>
      </w:r>
    </w:p>
    <w:p w:rsidR="00313BB8" w:rsidRPr="00B821CE" w:rsidRDefault="00313BB8" w:rsidP="00B821CE">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1. По форме № 1-Т</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 xml:space="preserve">(ГС) «Сведения о </w:t>
      </w:r>
      <w:r w:rsidRPr="00B821CE">
        <w:rPr>
          <w:rFonts w:ascii="Times New Roman" w:hAnsi="Times New Roman" w:cs="Times New Roman"/>
          <w:sz w:val="26"/>
          <w:szCs w:val="26"/>
        </w:rPr>
        <w:t xml:space="preserve">численности и фонде заработной платы, дополнительном профессиональном образованием государственных гражданских служащих и муниципальных служащих </w:t>
      </w:r>
      <w:r w:rsidRPr="00B821CE">
        <w:rPr>
          <w:rFonts w:ascii="Times New Roman" w:eastAsia="Times New Roman" w:hAnsi="Times New Roman" w:cs="Times New Roman"/>
          <w:sz w:val="26"/>
          <w:szCs w:val="26"/>
          <w:lang w:eastAsia="ru-RU"/>
        </w:rPr>
        <w:t>за 2020 год».</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2. По форме № П-4 (НЗ) за 1 квартал 2021 года.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3. Отчет по кадровой работе для ЦА за 1 квартал 2021 года, за 4 квартал 2020 года.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4. Отчет СЗВ-Стаж за 2020 год.</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5. СЗВ-ТД за январь, февраль, март 2021 г.</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6. Отчет о квотировании рабочих мест для инвалидов в ЦЗН за январь, февраль, март 2021 г.</w:t>
      </w:r>
    </w:p>
    <w:p w:rsidR="00313BB8" w:rsidRPr="00B821CE" w:rsidRDefault="00313BB8" w:rsidP="00313BB8">
      <w:pPr>
        <w:spacing w:after="0" w:line="360" w:lineRule="auto"/>
        <w:ind w:firstLine="709"/>
        <w:jc w:val="both"/>
        <w:rPr>
          <w:rFonts w:ascii="Times New Roman" w:eastAsia="Times New Roman" w:hAnsi="Times New Roman" w:cs="Times New Roman"/>
          <w:b/>
          <w:sz w:val="26"/>
          <w:szCs w:val="26"/>
          <w:lang w:eastAsia="ru-RU"/>
        </w:rPr>
      </w:pPr>
      <w:r w:rsidRPr="00B821CE">
        <w:rPr>
          <w:rFonts w:ascii="Times New Roman" w:eastAsia="Times New Roman" w:hAnsi="Times New Roman" w:cs="Times New Roman"/>
          <w:b/>
          <w:sz w:val="26"/>
          <w:szCs w:val="26"/>
          <w:lang w:eastAsia="ru-RU"/>
        </w:rPr>
        <w:t>Ведение кадрового делопроизводства:</w:t>
      </w:r>
    </w:p>
    <w:p w:rsidR="00313BB8" w:rsidRPr="00B821CE" w:rsidRDefault="00313BB8" w:rsidP="00313BB8">
      <w:pPr>
        <w:pStyle w:val="afb"/>
        <w:numPr>
          <w:ilvl w:val="0"/>
          <w:numId w:val="40"/>
        </w:numPr>
        <w:rPr>
          <w:szCs w:val="26"/>
        </w:rPr>
      </w:pPr>
      <w:r w:rsidRPr="00B821CE">
        <w:rPr>
          <w:szCs w:val="26"/>
        </w:rPr>
        <w:t>За 1 квартал 2021 года:</w:t>
      </w:r>
    </w:p>
    <w:p w:rsidR="00313BB8" w:rsidRPr="00B821CE" w:rsidRDefault="00313BB8" w:rsidP="00313BB8">
      <w:pPr>
        <w:pStyle w:val="afb"/>
        <w:ind w:left="709"/>
        <w:rPr>
          <w:szCs w:val="26"/>
        </w:rPr>
      </w:pPr>
      <w:r w:rsidRPr="00B821CE">
        <w:rPr>
          <w:szCs w:val="26"/>
        </w:rPr>
        <w:t>принято на работу – 2 человека (0 гражданских служащих; 2 работника);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уволено – 2 человека (0 гражданских служащих; 2 работника);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переведено на другую должность – 1 чел. </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2. Подготовка проектов приказов по основной деятельности, личному составу, отпускам, о командировании и других за 1 квартал 2021 года – 43 ед.</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за 1 квартал 2021 года– 68 ед.</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4. Проведение работы по занесению сведений по кадровому составу и штатному расписанию в ЕИС за 1 квартал 2021 года - 5 ед.</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5. Отправка писем в СЭД</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за 1 квартал 2021 года– 40</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писем.</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6. Работа в программах 1С Зарплата и Кадры бюджетного учреждения, ЕИСУКС.</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lastRenderedPageBreak/>
        <w:t>7. Проведение конкурсов:</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За 1 квартал 2021 года</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конкурсы не проводились.</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8. За 1 квартал 2021 года проведено 1заседание</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комиссии по подсчету стажа, дающего право на надбавку за выслугу лет</w:t>
      </w:r>
      <w:r w:rsidR="00FB36F1">
        <w:rPr>
          <w:rFonts w:ascii="Times New Roman" w:eastAsia="Times New Roman" w:hAnsi="Times New Roman" w:cs="Times New Roman"/>
          <w:sz w:val="26"/>
          <w:szCs w:val="26"/>
          <w:lang w:eastAsia="ru-RU"/>
        </w:rPr>
        <w:t>,</w:t>
      </w:r>
      <w:r w:rsidRPr="00B821CE">
        <w:rPr>
          <w:rFonts w:ascii="Times New Roman" w:eastAsia="Times New Roman" w:hAnsi="Times New Roman" w:cs="Times New Roman"/>
          <w:sz w:val="26"/>
          <w:szCs w:val="26"/>
          <w:lang w:eastAsia="ru-RU"/>
        </w:rPr>
        <w:t xml:space="preserve"> дополнительный оплачиваемый отпуск гражданских служащих Управления.</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9. За 1 квартал 2021 года проведена аттестация 6 государственных гражданских служащих Управления.</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10. За 1 квартал 2021 года проведен квалификационный экзамен в отношении 2 государственных гражданских служащих Управления.</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11. За 1 квартал 2021 года</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присвоены классные чины государственной гражданской службы Российской Федерации 3 гражданским служащим Управления.</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12. </w:t>
      </w:r>
      <w:proofErr w:type="gramStart"/>
      <w:r w:rsidRPr="00B821CE">
        <w:rPr>
          <w:rFonts w:ascii="Times New Roman" w:eastAsia="Times New Roman" w:hAnsi="Times New Roman" w:cs="Times New Roman"/>
          <w:sz w:val="26"/>
          <w:szCs w:val="26"/>
          <w:lang w:eastAsia="ru-RU"/>
        </w:rPr>
        <w:t>За 1 квартал 2021 года проведено14 служебных проверок, 10 гражданских служащих привлечены к дисциплинарной ответственности.</w:t>
      </w:r>
      <w:proofErr w:type="gramEnd"/>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13. За</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1 квартал 2021 года в кадровый резерв граждане и гражданские служащие не включались.</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14. Ведение воинского учета и бронирования работников Управления: </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За 1 квартал 2021 года: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направлены списки военнообязанных в военные комиссариаты для сверки сведений – 3 письма.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15. За 2020 год подготовлены документы для поощрения 3 гражданских служащих Управления. </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16. За 1 квартал 2021 года</w:t>
      </w:r>
      <w:r w:rsidR="00B821CE" w:rsidRPr="00B821CE">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представлено в ЦА и Управление Роскомнадзора по Южному Федеральному округу различных сведений по запросам по прилагаемым формам в количестве 14 писем.</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17. Проведены мероприятия и подготовлены документы в рамках сокращения численности штата.</w:t>
      </w:r>
    </w:p>
    <w:p w:rsidR="00313BB8" w:rsidRPr="00B821CE" w:rsidRDefault="00313BB8" w:rsidP="00313BB8">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Кадровое обеспечение деятельности - организация мероприятий по борьбе с коррупцией</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Данное полномочие выполняет – 1 единица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830"/>
        <w:gridCol w:w="830"/>
        <w:gridCol w:w="807"/>
        <w:gridCol w:w="830"/>
        <w:gridCol w:w="682"/>
        <w:gridCol w:w="830"/>
        <w:gridCol w:w="830"/>
        <w:gridCol w:w="807"/>
        <w:gridCol w:w="830"/>
        <w:gridCol w:w="682"/>
      </w:tblGrid>
      <w:tr w:rsidR="00313BB8" w:rsidRPr="00B821CE" w:rsidTr="00313BB8">
        <w:tc>
          <w:tcPr>
            <w:tcW w:w="1613" w:type="dxa"/>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p>
        </w:tc>
        <w:tc>
          <w:tcPr>
            <w:tcW w:w="83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3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807"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3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682" w:type="dxa"/>
            <w:shd w:val="clear" w:color="auto" w:fill="D9D9D9"/>
            <w:vAlign w:val="center"/>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3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3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07"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3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682" w:type="dxa"/>
            <w:shd w:val="clear" w:color="auto" w:fill="D9D9D9"/>
            <w:vAlign w:val="center"/>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313BB8" w:rsidRPr="00B821CE" w:rsidTr="00313BB8">
        <w:trPr>
          <w:trHeight w:val="558"/>
        </w:trPr>
        <w:tc>
          <w:tcPr>
            <w:tcW w:w="1613" w:type="dxa"/>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Проведено мероприятий</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8</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7</w:t>
            </w:r>
          </w:p>
        </w:tc>
        <w:tc>
          <w:tcPr>
            <w:tcW w:w="807"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6</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10</w:t>
            </w:r>
          </w:p>
        </w:tc>
        <w:tc>
          <w:tcPr>
            <w:tcW w:w="682" w:type="dxa"/>
            <w:shd w:val="clear" w:color="auto" w:fill="D9D9D9"/>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r w:rsidRPr="00B821CE">
              <w:rPr>
                <w:rFonts w:ascii="Times New Roman" w:eastAsia="Times New Roman" w:hAnsi="Times New Roman" w:cs="Times New Roman"/>
                <w:b/>
                <w:sz w:val="18"/>
                <w:szCs w:val="18"/>
                <w:lang w:eastAsia="ru-RU"/>
              </w:rPr>
              <w:t>31</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17</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07"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p>
        </w:tc>
      </w:tr>
      <w:tr w:rsidR="00313BB8" w:rsidRPr="00B821CE" w:rsidTr="00313BB8">
        <w:trPr>
          <w:trHeight w:val="566"/>
        </w:trPr>
        <w:tc>
          <w:tcPr>
            <w:tcW w:w="1613" w:type="dxa"/>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lastRenderedPageBreak/>
              <w:t>Нагрузка на 1 сотрудника</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8</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7</w:t>
            </w:r>
          </w:p>
        </w:tc>
        <w:tc>
          <w:tcPr>
            <w:tcW w:w="807"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6</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10</w:t>
            </w:r>
          </w:p>
        </w:tc>
        <w:tc>
          <w:tcPr>
            <w:tcW w:w="682" w:type="dxa"/>
            <w:shd w:val="clear" w:color="auto" w:fill="D9D9D9"/>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r w:rsidRPr="00B821CE">
              <w:rPr>
                <w:rFonts w:ascii="Times New Roman" w:eastAsia="Times New Roman" w:hAnsi="Times New Roman" w:cs="Times New Roman"/>
                <w:b/>
                <w:sz w:val="18"/>
                <w:szCs w:val="18"/>
                <w:lang w:eastAsia="ru-RU"/>
              </w:rPr>
              <w:t>31</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17</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07"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p>
        </w:tc>
      </w:tr>
      <w:tr w:rsidR="00313BB8" w:rsidRPr="00B821CE" w:rsidTr="00313BB8">
        <w:trPr>
          <w:trHeight w:val="405"/>
        </w:trPr>
        <w:tc>
          <w:tcPr>
            <w:tcW w:w="1613" w:type="dxa"/>
          </w:tcPr>
          <w:p w:rsidR="00313BB8" w:rsidRPr="00B821CE" w:rsidRDefault="00313BB8" w:rsidP="00313BB8">
            <w:pPr>
              <w:spacing w:after="0" w:line="240" w:lineRule="auto"/>
              <w:jc w:val="both"/>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Нарушено сроков</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07"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682" w:type="dxa"/>
            <w:shd w:val="clear" w:color="auto" w:fill="D9D9D9"/>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r w:rsidRPr="00B821CE">
              <w:rPr>
                <w:rFonts w:ascii="Times New Roman" w:eastAsia="Times New Roman" w:hAnsi="Times New Roman" w:cs="Times New Roman"/>
                <w:b/>
                <w:sz w:val="18"/>
                <w:szCs w:val="18"/>
                <w:lang w:eastAsia="ru-RU"/>
              </w:rPr>
              <w:t>0</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r w:rsidRPr="00B821CE">
              <w:rPr>
                <w:rFonts w:ascii="Times New Roman" w:eastAsia="Times New Roman" w:hAnsi="Times New Roman" w:cs="Times New Roman"/>
                <w:sz w:val="18"/>
                <w:szCs w:val="18"/>
                <w:lang w:eastAsia="ru-RU"/>
              </w:rPr>
              <w:t>0</w:t>
            </w: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07"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830" w:type="dxa"/>
          </w:tcPr>
          <w:p w:rsidR="00313BB8" w:rsidRPr="00B821CE" w:rsidRDefault="00313BB8" w:rsidP="00313BB8">
            <w:pPr>
              <w:spacing w:after="0" w:line="240" w:lineRule="auto"/>
              <w:jc w:val="center"/>
              <w:rPr>
                <w:rFonts w:ascii="Times New Roman" w:eastAsia="Times New Roman" w:hAnsi="Times New Roman" w:cs="Times New Roman"/>
                <w:sz w:val="18"/>
                <w:szCs w:val="18"/>
                <w:lang w:eastAsia="ru-RU"/>
              </w:rPr>
            </w:pPr>
          </w:p>
        </w:tc>
        <w:tc>
          <w:tcPr>
            <w:tcW w:w="682" w:type="dxa"/>
            <w:shd w:val="clear" w:color="auto" w:fill="D9D9D9"/>
          </w:tcPr>
          <w:p w:rsidR="00313BB8" w:rsidRPr="00B821CE" w:rsidRDefault="00313BB8" w:rsidP="00313BB8">
            <w:pPr>
              <w:spacing w:after="0" w:line="240" w:lineRule="auto"/>
              <w:jc w:val="center"/>
              <w:rPr>
                <w:rFonts w:ascii="Times New Roman" w:eastAsia="Times New Roman" w:hAnsi="Times New Roman" w:cs="Times New Roman"/>
                <w:b/>
                <w:sz w:val="18"/>
                <w:szCs w:val="18"/>
                <w:lang w:eastAsia="ru-RU"/>
              </w:rPr>
            </w:pPr>
          </w:p>
        </w:tc>
      </w:tr>
    </w:tbl>
    <w:p w:rsidR="00313BB8" w:rsidRPr="00B821CE" w:rsidRDefault="00313BB8" w:rsidP="00313BB8">
      <w:pPr>
        <w:spacing w:after="0" w:line="360" w:lineRule="auto"/>
        <w:jc w:val="both"/>
        <w:rPr>
          <w:rFonts w:ascii="Times New Roman" w:eastAsia="Times New Roman" w:hAnsi="Times New Roman" w:cs="Times New Roman"/>
          <w:sz w:val="26"/>
          <w:szCs w:val="26"/>
          <w:lang w:eastAsia="ru-RU"/>
        </w:rPr>
      </w:pP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За 1 квартал 2021 года: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 xml:space="preserve">1. Организованы и </w:t>
      </w:r>
      <w:r w:rsidRPr="00B821CE">
        <w:rPr>
          <w:rFonts w:ascii="Times New Roman" w:hAnsi="Times New Roman" w:cs="Times New Roman"/>
          <w:sz w:val="26"/>
          <w:szCs w:val="26"/>
        </w:rPr>
        <w:t>проведены консультации с государственными гражданскими служащими Управления на тему: «Изучение нормативно-правовых актов по вопросу представления федеральными государственными гражданскими служащими сведений о доходах, имуществе и обязательствах имущественного характера».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2. Представлен отчет о ходе реализации мер по противодействию коррупции за 2020 год в Управление Роскомнадзора по Южному федеральному округу</w:t>
      </w:r>
      <w:r w:rsidR="00FB36F1">
        <w:rPr>
          <w:rFonts w:ascii="Times New Roman" w:eastAsia="Times New Roman" w:hAnsi="Times New Roman" w:cs="Times New Roman"/>
          <w:sz w:val="26"/>
          <w:szCs w:val="26"/>
          <w:lang w:eastAsia="ru-RU"/>
        </w:rPr>
        <w:t xml:space="preserve"> </w:t>
      </w:r>
      <w:r w:rsidRPr="00B821CE">
        <w:rPr>
          <w:rFonts w:ascii="Times New Roman" w:eastAsia="Times New Roman" w:hAnsi="Times New Roman" w:cs="Times New Roman"/>
          <w:sz w:val="26"/>
          <w:szCs w:val="26"/>
          <w:lang w:eastAsia="ru-RU"/>
        </w:rPr>
        <w:t>(</w:t>
      </w:r>
      <w:r w:rsidR="00FB36F1">
        <w:rPr>
          <w:rFonts w:ascii="Times New Roman" w:eastAsia="Times New Roman" w:hAnsi="Times New Roman" w:cs="Times New Roman"/>
          <w:sz w:val="26"/>
          <w:szCs w:val="26"/>
          <w:lang w:eastAsia="ru-RU"/>
        </w:rPr>
        <w:t>№</w:t>
      </w:r>
      <w:r w:rsidRPr="00B821CE">
        <w:rPr>
          <w:rFonts w:ascii="Times New Roman" w:eastAsia="Times New Roman" w:hAnsi="Times New Roman" w:cs="Times New Roman"/>
          <w:sz w:val="26"/>
          <w:szCs w:val="26"/>
          <w:lang w:eastAsia="ru-RU"/>
        </w:rPr>
        <w:t>2554-03/34 от 16.02.2021).</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3. Представлен отчет об эффективности деятельности подразделений кадровых служб по профилактике коррупционных и иных правонарушений (</w:t>
      </w:r>
      <w:r w:rsidR="00FB36F1">
        <w:rPr>
          <w:rFonts w:ascii="Times New Roman" w:eastAsia="Times New Roman" w:hAnsi="Times New Roman" w:cs="Times New Roman"/>
          <w:sz w:val="26"/>
          <w:szCs w:val="26"/>
          <w:lang w:eastAsia="ru-RU"/>
        </w:rPr>
        <w:t>№</w:t>
      </w:r>
      <w:r w:rsidRPr="00B821CE">
        <w:rPr>
          <w:rFonts w:ascii="Times New Roman" w:eastAsia="Times New Roman" w:hAnsi="Times New Roman" w:cs="Times New Roman"/>
          <w:sz w:val="26"/>
          <w:szCs w:val="26"/>
          <w:lang w:eastAsia="ru-RU"/>
        </w:rPr>
        <w:t>2551-03/34 от 16.02.2021).</w:t>
      </w:r>
    </w:p>
    <w:p w:rsidR="00313BB8" w:rsidRPr="00B821CE" w:rsidRDefault="00313BB8" w:rsidP="00313BB8">
      <w:pPr>
        <w:spacing w:after="0" w:line="360" w:lineRule="auto"/>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sz w:val="26"/>
          <w:szCs w:val="26"/>
          <w:lang w:eastAsia="ru-RU"/>
        </w:rPr>
        <w:tab/>
        <w:t>4</w:t>
      </w:r>
      <w:r w:rsidRPr="00B821CE">
        <w:rPr>
          <w:rFonts w:ascii="Times New Roman" w:eastAsia="Times New Roman" w:hAnsi="Times New Roman" w:cs="Times New Roman"/>
          <w:sz w:val="28"/>
          <w:szCs w:val="28"/>
          <w:lang w:eastAsia="ru-RU"/>
        </w:rPr>
        <w:t xml:space="preserve">. Завершено </w:t>
      </w:r>
      <w:r w:rsidR="00FB36F1">
        <w:rPr>
          <w:rFonts w:ascii="Times New Roman" w:eastAsia="Times New Roman" w:hAnsi="Times New Roman" w:cs="Times New Roman"/>
          <w:sz w:val="28"/>
          <w:szCs w:val="28"/>
          <w:lang w:eastAsia="ru-RU"/>
        </w:rPr>
        <w:t xml:space="preserve">проведение </w:t>
      </w:r>
      <w:r w:rsidRPr="00B821CE">
        <w:rPr>
          <w:rFonts w:ascii="Times New Roman" w:eastAsia="Times New Roman" w:hAnsi="Times New Roman" w:cs="Times New Roman"/>
          <w:sz w:val="28"/>
          <w:szCs w:val="28"/>
          <w:lang w:eastAsia="ru-RU"/>
        </w:rPr>
        <w:t>14 проверок достоверности и полноты сведений о доходах, об имуществе и обязательствах имущественного характера.</w:t>
      </w:r>
      <w:r w:rsidR="00FB36F1">
        <w:rPr>
          <w:rFonts w:ascii="Times New Roman" w:eastAsia="Times New Roman" w:hAnsi="Times New Roman" w:cs="Times New Roman"/>
          <w:sz w:val="28"/>
          <w:szCs w:val="28"/>
          <w:lang w:eastAsia="ru-RU"/>
        </w:rPr>
        <w:t xml:space="preserve"> По результатам проведения проверок</w:t>
      </w:r>
      <w:r w:rsidRPr="00B821CE">
        <w:rPr>
          <w:rFonts w:ascii="Times New Roman" w:eastAsia="Times New Roman" w:hAnsi="Times New Roman" w:cs="Times New Roman"/>
          <w:sz w:val="28"/>
          <w:szCs w:val="28"/>
          <w:lang w:eastAsia="ru-RU"/>
        </w:rPr>
        <w:t xml:space="preserve"> 10 гражданских служащих привлечены к дисциплинарной ответственности.</w:t>
      </w:r>
    </w:p>
    <w:p w:rsidR="00313BB8" w:rsidRPr="00B821CE" w:rsidRDefault="00313BB8" w:rsidP="00313BB8">
      <w:pPr>
        <w:spacing w:after="0" w:line="360" w:lineRule="auto"/>
        <w:ind w:firstLine="709"/>
        <w:jc w:val="both"/>
        <w:rPr>
          <w:rFonts w:ascii="Times New Roman" w:eastAsia="Times New Roman" w:hAnsi="Times New Roman" w:cs="Times New Roman"/>
          <w:i/>
          <w:sz w:val="26"/>
          <w:szCs w:val="26"/>
          <w:u w:val="single"/>
          <w:lang w:eastAsia="ru-RU"/>
        </w:rPr>
      </w:pPr>
      <w:r w:rsidRPr="00B821CE">
        <w:rPr>
          <w:rFonts w:ascii="Times New Roman" w:eastAsia="Times New Roman" w:hAnsi="Times New Roman" w:cs="Times New Roman"/>
          <w:i/>
          <w:sz w:val="26"/>
          <w:szCs w:val="26"/>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313BB8" w:rsidRPr="00B821CE" w:rsidRDefault="00313BB8" w:rsidP="00313BB8">
      <w:pPr>
        <w:spacing w:after="0" w:line="360" w:lineRule="auto"/>
        <w:ind w:firstLine="709"/>
        <w:jc w:val="both"/>
        <w:rPr>
          <w:rFonts w:ascii="Times New Roman" w:eastAsia="Times New Roman" w:hAnsi="Times New Roman" w:cs="Times New Roman"/>
          <w:sz w:val="26"/>
          <w:szCs w:val="26"/>
          <w:lang w:eastAsia="ru-RU"/>
        </w:rPr>
      </w:pPr>
      <w:r w:rsidRPr="00B821CE">
        <w:rPr>
          <w:rFonts w:ascii="Times New Roman" w:eastAsia="Times New Roman" w:hAnsi="Times New Roman" w:cs="Times New Roman"/>
          <w:sz w:val="26"/>
          <w:szCs w:val="26"/>
          <w:lang w:eastAsia="ru-RU"/>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13BB8" w:rsidRPr="00B821CE" w:rsidTr="00313BB8">
        <w:tc>
          <w:tcPr>
            <w:tcW w:w="1809" w:type="dxa"/>
          </w:tcPr>
          <w:p w:rsidR="00313BB8" w:rsidRPr="00B821CE" w:rsidRDefault="00313BB8" w:rsidP="00313BB8">
            <w:pPr>
              <w:spacing w:after="0"/>
              <w:rPr>
                <w:rFonts w:ascii="Times New Roman" w:eastAsia="Calibri" w:hAnsi="Times New Roman" w:cs="Times New Roman"/>
                <w:sz w:val="18"/>
                <w:szCs w:val="18"/>
              </w:rPr>
            </w:pPr>
          </w:p>
        </w:tc>
        <w:tc>
          <w:tcPr>
            <w:tcW w:w="851"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2020</w:t>
            </w:r>
          </w:p>
        </w:tc>
        <w:tc>
          <w:tcPr>
            <w:tcW w:w="85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2020</w:t>
            </w:r>
          </w:p>
        </w:tc>
        <w:tc>
          <w:tcPr>
            <w:tcW w:w="851"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2020</w:t>
            </w:r>
          </w:p>
        </w:tc>
        <w:tc>
          <w:tcPr>
            <w:tcW w:w="850" w:type="dxa"/>
            <w:shd w:val="clear" w:color="auto" w:fill="FFFFFF" w:themeFill="background1"/>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2020</w:t>
            </w:r>
          </w:p>
        </w:tc>
        <w:tc>
          <w:tcPr>
            <w:tcW w:w="85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 квартал 2021</w:t>
            </w:r>
          </w:p>
        </w:tc>
        <w:tc>
          <w:tcPr>
            <w:tcW w:w="851"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2 квартал 2021</w:t>
            </w:r>
          </w:p>
        </w:tc>
        <w:tc>
          <w:tcPr>
            <w:tcW w:w="850" w:type="dxa"/>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 квартал 2021</w:t>
            </w:r>
          </w:p>
        </w:tc>
        <w:tc>
          <w:tcPr>
            <w:tcW w:w="851" w:type="dxa"/>
            <w:shd w:val="clear" w:color="auto" w:fill="FFFFFF" w:themeFill="background1"/>
          </w:tcPr>
          <w:p w:rsidR="00313BB8" w:rsidRPr="00B821CE" w:rsidRDefault="00313BB8" w:rsidP="00313BB8">
            <w:pPr>
              <w:spacing w:after="0" w:line="240" w:lineRule="auto"/>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313BB8" w:rsidRPr="00B821CE" w:rsidRDefault="00313BB8" w:rsidP="00313BB8">
            <w:pPr>
              <w:spacing w:after="0" w:line="240" w:lineRule="auto"/>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2021</w:t>
            </w:r>
          </w:p>
        </w:tc>
      </w:tr>
      <w:tr w:rsidR="00313BB8" w:rsidRPr="00B821CE" w:rsidTr="00313BB8">
        <w:tc>
          <w:tcPr>
            <w:tcW w:w="1809" w:type="dxa"/>
          </w:tcPr>
          <w:p w:rsidR="00313BB8" w:rsidRPr="00B821CE" w:rsidRDefault="00313BB8" w:rsidP="00313BB8">
            <w:pPr>
              <w:spacing w:after="0"/>
              <w:jc w:val="both"/>
              <w:rPr>
                <w:rFonts w:ascii="Times New Roman" w:eastAsia="Calibri" w:hAnsi="Times New Roman" w:cs="Times New Roman"/>
                <w:sz w:val="18"/>
                <w:szCs w:val="18"/>
              </w:rPr>
            </w:pPr>
            <w:r w:rsidRPr="00B821CE">
              <w:rPr>
                <w:rFonts w:ascii="Times New Roman" w:eastAsia="Calibri" w:hAnsi="Times New Roman" w:cs="Times New Roman"/>
                <w:sz w:val="18"/>
                <w:szCs w:val="18"/>
              </w:rPr>
              <w:t>Запланировано мероприятий</w:t>
            </w:r>
          </w:p>
        </w:tc>
        <w:tc>
          <w:tcPr>
            <w:tcW w:w="8364" w:type="dxa"/>
            <w:gridSpan w:val="10"/>
          </w:tcPr>
          <w:p w:rsidR="00313BB8" w:rsidRPr="00B821CE" w:rsidRDefault="00313BB8"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sz w:val="18"/>
                <w:szCs w:val="18"/>
              </w:rPr>
              <w:t>не планируется</w:t>
            </w:r>
          </w:p>
        </w:tc>
      </w:tr>
      <w:tr w:rsidR="00313BB8" w:rsidRPr="00B821CE" w:rsidTr="00313BB8">
        <w:tc>
          <w:tcPr>
            <w:tcW w:w="1809" w:type="dxa"/>
          </w:tcPr>
          <w:p w:rsidR="00313BB8" w:rsidRPr="00B821CE" w:rsidRDefault="00313BB8" w:rsidP="00313BB8">
            <w:pPr>
              <w:spacing w:after="0"/>
              <w:jc w:val="both"/>
              <w:rPr>
                <w:rFonts w:ascii="Times New Roman" w:eastAsia="Calibri" w:hAnsi="Times New Roman" w:cs="Times New Roman"/>
                <w:sz w:val="18"/>
                <w:szCs w:val="18"/>
              </w:rPr>
            </w:pPr>
            <w:r w:rsidRPr="00B821CE">
              <w:rPr>
                <w:rFonts w:ascii="Times New Roman" w:eastAsia="Calibri" w:hAnsi="Times New Roman" w:cs="Times New Roman"/>
                <w:sz w:val="18"/>
                <w:szCs w:val="18"/>
              </w:rPr>
              <w:t>Проведено мероприятий</w:t>
            </w:r>
          </w:p>
        </w:tc>
        <w:tc>
          <w:tcPr>
            <w:tcW w:w="851"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8</w:t>
            </w:r>
          </w:p>
        </w:tc>
        <w:tc>
          <w:tcPr>
            <w:tcW w:w="850"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1"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850" w:type="dxa"/>
            <w:shd w:val="clear" w:color="auto" w:fill="FFFFFF" w:themeFill="background1"/>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7</w:t>
            </w:r>
          </w:p>
        </w:tc>
        <w:tc>
          <w:tcPr>
            <w:tcW w:w="851" w:type="dxa"/>
            <w:shd w:val="clear" w:color="auto" w:fill="D9D9D9" w:themeFill="background1" w:themeFillShade="D9"/>
            <w:vAlign w:val="center"/>
          </w:tcPr>
          <w:p w:rsidR="00313BB8" w:rsidRPr="00B821CE" w:rsidRDefault="00313BB8"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16</w:t>
            </w:r>
          </w:p>
        </w:tc>
        <w:tc>
          <w:tcPr>
            <w:tcW w:w="850"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w:t>
            </w:r>
          </w:p>
        </w:tc>
        <w:tc>
          <w:tcPr>
            <w:tcW w:w="851" w:type="dxa"/>
            <w:vAlign w:val="center"/>
          </w:tcPr>
          <w:p w:rsidR="00313BB8" w:rsidRPr="00B821CE" w:rsidRDefault="00313BB8" w:rsidP="00313BB8">
            <w:pPr>
              <w:spacing w:after="0"/>
              <w:jc w:val="center"/>
              <w:rPr>
                <w:rFonts w:ascii="Times New Roman" w:eastAsia="Calibri" w:hAnsi="Times New Roman" w:cs="Times New Roman"/>
                <w:sz w:val="18"/>
                <w:szCs w:val="18"/>
              </w:rPr>
            </w:pPr>
          </w:p>
        </w:tc>
        <w:tc>
          <w:tcPr>
            <w:tcW w:w="850" w:type="dxa"/>
            <w:vAlign w:val="center"/>
          </w:tcPr>
          <w:p w:rsidR="00313BB8" w:rsidRPr="00B821CE" w:rsidRDefault="00313BB8" w:rsidP="00313BB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13BB8" w:rsidRPr="00B821CE" w:rsidRDefault="00313BB8" w:rsidP="00313BB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13BB8" w:rsidRPr="00B821CE" w:rsidRDefault="00313BB8" w:rsidP="00313BB8">
            <w:pPr>
              <w:spacing w:after="0"/>
              <w:jc w:val="center"/>
              <w:rPr>
                <w:rFonts w:ascii="Times New Roman" w:eastAsia="Calibri" w:hAnsi="Times New Roman" w:cs="Times New Roman"/>
                <w:b/>
                <w:sz w:val="18"/>
                <w:szCs w:val="18"/>
              </w:rPr>
            </w:pPr>
          </w:p>
        </w:tc>
      </w:tr>
      <w:tr w:rsidR="00313BB8" w:rsidRPr="00B821CE" w:rsidTr="00313BB8">
        <w:tc>
          <w:tcPr>
            <w:tcW w:w="1809" w:type="dxa"/>
          </w:tcPr>
          <w:p w:rsidR="00313BB8" w:rsidRPr="00B821CE" w:rsidRDefault="00313BB8" w:rsidP="00313BB8">
            <w:pPr>
              <w:spacing w:after="0"/>
              <w:jc w:val="both"/>
              <w:rPr>
                <w:rFonts w:ascii="Times New Roman" w:eastAsia="Calibri" w:hAnsi="Times New Roman" w:cs="Times New Roman"/>
                <w:sz w:val="18"/>
                <w:szCs w:val="18"/>
              </w:rPr>
            </w:pPr>
            <w:r w:rsidRPr="00B821CE">
              <w:rPr>
                <w:rFonts w:ascii="Times New Roman" w:eastAsia="Calibri" w:hAnsi="Times New Roman" w:cs="Times New Roman"/>
                <w:sz w:val="18"/>
                <w:szCs w:val="18"/>
              </w:rPr>
              <w:t>Нагрузка на 1 сотрудника</w:t>
            </w:r>
          </w:p>
        </w:tc>
        <w:tc>
          <w:tcPr>
            <w:tcW w:w="851"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8</w:t>
            </w:r>
          </w:p>
        </w:tc>
        <w:tc>
          <w:tcPr>
            <w:tcW w:w="850"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0</w:t>
            </w:r>
          </w:p>
        </w:tc>
        <w:tc>
          <w:tcPr>
            <w:tcW w:w="851"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1</w:t>
            </w:r>
          </w:p>
        </w:tc>
        <w:tc>
          <w:tcPr>
            <w:tcW w:w="850" w:type="dxa"/>
            <w:shd w:val="clear" w:color="auto" w:fill="FFFFFF" w:themeFill="background1"/>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7</w:t>
            </w:r>
          </w:p>
        </w:tc>
        <w:tc>
          <w:tcPr>
            <w:tcW w:w="851" w:type="dxa"/>
            <w:shd w:val="clear" w:color="auto" w:fill="D9D9D9" w:themeFill="background1" w:themeFillShade="D9"/>
            <w:vAlign w:val="center"/>
          </w:tcPr>
          <w:p w:rsidR="00313BB8" w:rsidRPr="00B821CE" w:rsidRDefault="00313BB8"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b/>
                <w:sz w:val="18"/>
                <w:szCs w:val="18"/>
              </w:rPr>
              <w:t>16</w:t>
            </w:r>
          </w:p>
        </w:tc>
        <w:tc>
          <w:tcPr>
            <w:tcW w:w="850" w:type="dxa"/>
            <w:vAlign w:val="center"/>
          </w:tcPr>
          <w:p w:rsidR="00313BB8" w:rsidRPr="00B821CE" w:rsidRDefault="00313BB8" w:rsidP="00313BB8">
            <w:pPr>
              <w:spacing w:after="0"/>
              <w:jc w:val="center"/>
              <w:rPr>
                <w:rFonts w:ascii="Times New Roman" w:eastAsia="Calibri" w:hAnsi="Times New Roman" w:cs="Times New Roman"/>
                <w:sz w:val="18"/>
                <w:szCs w:val="18"/>
              </w:rPr>
            </w:pPr>
            <w:r w:rsidRPr="00B821CE">
              <w:rPr>
                <w:rFonts w:ascii="Times New Roman" w:eastAsia="Calibri" w:hAnsi="Times New Roman" w:cs="Times New Roman"/>
                <w:sz w:val="18"/>
                <w:szCs w:val="18"/>
              </w:rPr>
              <w:t>3</w:t>
            </w:r>
          </w:p>
        </w:tc>
        <w:tc>
          <w:tcPr>
            <w:tcW w:w="851" w:type="dxa"/>
            <w:vAlign w:val="center"/>
          </w:tcPr>
          <w:p w:rsidR="00313BB8" w:rsidRPr="00B821CE" w:rsidRDefault="00313BB8" w:rsidP="00313BB8">
            <w:pPr>
              <w:spacing w:after="0"/>
              <w:jc w:val="center"/>
              <w:rPr>
                <w:rFonts w:ascii="Times New Roman" w:eastAsia="Calibri" w:hAnsi="Times New Roman" w:cs="Times New Roman"/>
                <w:sz w:val="18"/>
                <w:szCs w:val="18"/>
              </w:rPr>
            </w:pPr>
          </w:p>
        </w:tc>
        <w:tc>
          <w:tcPr>
            <w:tcW w:w="850" w:type="dxa"/>
            <w:vAlign w:val="center"/>
          </w:tcPr>
          <w:p w:rsidR="00313BB8" w:rsidRPr="00B821CE" w:rsidRDefault="00313BB8" w:rsidP="00313BB8">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313BB8" w:rsidRPr="00B821CE" w:rsidRDefault="00313BB8" w:rsidP="00313BB8">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313BB8" w:rsidRPr="00B821CE" w:rsidRDefault="00313BB8" w:rsidP="00313BB8">
            <w:pPr>
              <w:spacing w:after="0"/>
              <w:jc w:val="center"/>
              <w:rPr>
                <w:rFonts w:ascii="Times New Roman" w:eastAsia="Calibri" w:hAnsi="Times New Roman" w:cs="Times New Roman"/>
                <w:b/>
                <w:sz w:val="18"/>
                <w:szCs w:val="18"/>
              </w:rPr>
            </w:pPr>
          </w:p>
        </w:tc>
      </w:tr>
      <w:tr w:rsidR="00313BB8" w:rsidRPr="00B821CE" w:rsidTr="00313BB8">
        <w:tc>
          <w:tcPr>
            <w:tcW w:w="1809" w:type="dxa"/>
          </w:tcPr>
          <w:p w:rsidR="00313BB8" w:rsidRPr="00B821CE" w:rsidRDefault="00313BB8" w:rsidP="00313BB8">
            <w:pPr>
              <w:spacing w:after="0"/>
              <w:jc w:val="both"/>
              <w:rPr>
                <w:rFonts w:ascii="Times New Roman" w:eastAsia="Calibri" w:hAnsi="Times New Roman" w:cs="Times New Roman"/>
                <w:sz w:val="18"/>
                <w:szCs w:val="18"/>
              </w:rPr>
            </w:pPr>
            <w:r w:rsidRPr="00B821CE">
              <w:rPr>
                <w:rFonts w:ascii="Times New Roman" w:eastAsia="Calibri" w:hAnsi="Times New Roman" w:cs="Times New Roman"/>
                <w:sz w:val="18"/>
                <w:szCs w:val="18"/>
              </w:rPr>
              <w:t>Нарушено сроков</w:t>
            </w:r>
          </w:p>
        </w:tc>
        <w:tc>
          <w:tcPr>
            <w:tcW w:w="8364" w:type="dxa"/>
            <w:gridSpan w:val="10"/>
          </w:tcPr>
          <w:p w:rsidR="00313BB8" w:rsidRPr="00B821CE" w:rsidRDefault="00313BB8" w:rsidP="00313BB8">
            <w:pPr>
              <w:spacing w:after="0"/>
              <w:jc w:val="center"/>
              <w:rPr>
                <w:rFonts w:ascii="Times New Roman" w:eastAsia="Calibri" w:hAnsi="Times New Roman" w:cs="Times New Roman"/>
                <w:b/>
                <w:sz w:val="18"/>
                <w:szCs w:val="18"/>
              </w:rPr>
            </w:pPr>
            <w:r w:rsidRPr="00B821CE">
              <w:rPr>
                <w:rFonts w:ascii="Times New Roman" w:eastAsia="Calibri" w:hAnsi="Times New Roman" w:cs="Times New Roman"/>
                <w:sz w:val="18"/>
                <w:szCs w:val="18"/>
              </w:rPr>
              <w:t>Все мероприятия проведены без нарушения сроков</w:t>
            </w:r>
          </w:p>
        </w:tc>
      </w:tr>
    </w:tbl>
    <w:p w:rsidR="00313BB8" w:rsidRPr="0032210F" w:rsidRDefault="00313BB8" w:rsidP="00313BB8">
      <w:pPr>
        <w:spacing w:after="0" w:line="360" w:lineRule="auto"/>
        <w:ind w:firstLine="709"/>
        <w:jc w:val="both"/>
        <w:rPr>
          <w:rFonts w:ascii="Times New Roman" w:eastAsia="Times New Roman" w:hAnsi="Times New Roman" w:cs="Times New Roman"/>
          <w:sz w:val="28"/>
          <w:szCs w:val="28"/>
          <w:lang w:eastAsia="ru-RU"/>
        </w:rPr>
      </w:pPr>
    </w:p>
    <w:p w:rsidR="00313BB8" w:rsidRPr="0032210F" w:rsidRDefault="00313BB8" w:rsidP="00313BB8">
      <w:pPr>
        <w:spacing w:after="0" w:line="360" w:lineRule="auto"/>
        <w:ind w:firstLine="709"/>
        <w:jc w:val="both"/>
        <w:rPr>
          <w:rFonts w:ascii="Times New Roman" w:eastAsia="Times New Roman" w:hAnsi="Times New Roman" w:cs="Times New Roman"/>
          <w:sz w:val="28"/>
          <w:szCs w:val="28"/>
          <w:lang w:eastAsia="ru-RU"/>
        </w:rPr>
      </w:pPr>
      <w:r w:rsidRPr="0032210F">
        <w:rPr>
          <w:rFonts w:ascii="Times New Roman" w:eastAsia="Times New Roman" w:hAnsi="Times New Roman" w:cs="Times New Roman"/>
          <w:sz w:val="28"/>
          <w:szCs w:val="28"/>
          <w:lang w:eastAsia="ru-RU"/>
        </w:rPr>
        <w:t>За 1 квартал 2021 года:</w:t>
      </w:r>
    </w:p>
    <w:p w:rsidR="00313BB8" w:rsidRPr="0032210F" w:rsidRDefault="00313BB8" w:rsidP="00313BB8">
      <w:pPr>
        <w:shd w:val="clear" w:color="auto" w:fill="FFFFFF"/>
        <w:spacing w:after="0" w:line="360" w:lineRule="auto"/>
        <w:ind w:left="-142" w:right="-143" w:firstLine="851"/>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1. Подготовлен и направлен отчет о профессиональном развитии гражданских служащих Управления в 2020 году (</w:t>
      </w:r>
      <w:r w:rsidR="00FB36F1">
        <w:rPr>
          <w:rFonts w:ascii="Times New Roman" w:eastAsia="Times New Roman" w:hAnsi="Times New Roman" w:cs="Times New Roman"/>
          <w:sz w:val="26"/>
          <w:szCs w:val="26"/>
          <w:lang w:eastAsia="ru-RU"/>
        </w:rPr>
        <w:t>№</w:t>
      </w:r>
      <w:r w:rsidRPr="0032210F">
        <w:rPr>
          <w:rFonts w:ascii="Times New Roman" w:eastAsia="Times New Roman" w:hAnsi="Times New Roman" w:cs="Times New Roman"/>
          <w:sz w:val="26"/>
          <w:szCs w:val="26"/>
          <w:lang w:eastAsia="ru-RU"/>
        </w:rPr>
        <w:t>554-03/34 от 15.01.2021).</w:t>
      </w:r>
    </w:p>
    <w:p w:rsidR="00313BB8" w:rsidRPr="0032210F" w:rsidRDefault="00313BB8" w:rsidP="00313BB8">
      <w:pPr>
        <w:shd w:val="clear" w:color="auto" w:fill="FFFFFF"/>
        <w:spacing w:after="0" w:line="360" w:lineRule="auto"/>
        <w:ind w:left="-142" w:right="-143" w:firstLine="851"/>
        <w:jc w:val="both"/>
        <w:rPr>
          <w:rFonts w:ascii="Times New Roman" w:eastAsia="Calibri" w:hAnsi="Times New Roman" w:cs="Times New Roman"/>
          <w:sz w:val="26"/>
          <w:szCs w:val="26"/>
        </w:rPr>
      </w:pPr>
      <w:r w:rsidRPr="0032210F">
        <w:rPr>
          <w:rFonts w:ascii="Times New Roman" w:eastAsia="Times New Roman" w:hAnsi="Times New Roman" w:cs="Times New Roman"/>
          <w:sz w:val="26"/>
          <w:szCs w:val="26"/>
          <w:lang w:eastAsia="ru-RU"/>
        </w:rPr>
        <w:lastRenderedPageBreak/>
        <w:t>2. Подготовлены заявки на повышение квалификации</w:t>
      </w:r>
      <w:r w:rsidRPr="0032210F">
        <w:rPr>
          <w:rFonts w:ascii="Times New Roman" w:eastAsia="Calibri" w:hAnsi="Times New Roman" w:cs="Times New Roman"/>
          <w:sz w:val="26"/>
          <w:szCs w:val="26"/>
        </w:rPr>
        <w:t xml:space="preserve"> государственных гражданских служащих в 2021 году (</w:t>
      </w:r>
      <w:r w:rsidR="00FB36F1">
        <w:rPr>
          <w:rFonts w:ascii="Times New Roman" w:eastAsia="Calibri" w:hAnsi="Times New Roman" w:cs="Times New Roman"/>
          <w:sz w:val="26"/>
          <w:szCs w:val="26"/>
        </w:rPr>
        <w:t>№</w:t>
      </w:r>
      <w:r w:rsidRPr="0032210F">
        <w:rPr>
          <w:rFonts w:ascii="Times New Roman" w:eastAsia="Calibri" w:hAnsi="Times New Roman" w:cs="Times New Roman"/>
          <w:sz w:val="26"/>
          <w:szCs w:val="26"/>
        </w:rPr>
        <w:t>4221-03/34 от 12.03.2021).</w:t>
      </w:r>
    </w:p>
    <w:p w:rsidR="00313BB8" w:rsidRPr="0032210F" w:rsidRDefault="00313BB8" w:rsidP="00313BB8">
      <w:pPr>
        <w:shd w:val="clear" w:color="auto" w:fill="FFFFFF"/>
        <w:spacing w:after="0" w:line="360" w:lineRule="auto"/>
        <w:ind w:left="-142" w:right="-143" w:firstLine="851"/>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3. Проведено 1</w:t>
      </w:r>
      <w:r w:rsidR="0032210F" w:rsidRPr="0032210F">
        <w:rPr>
          <w:rFonts w:ascii="Times New Roman" w:eastAsia="Calibri" w:hAnsi="Times New Roman" w:cs="Times New Roman"/>
          <w:sz w:val="26"/>
          <w:szCs w:val="26"/>
        </w:rPr>
        <w:t xml:space="preserve"> </w:t>
      </w:r>
      <w:r w:rsidRPr="0032210F">
        <w:rPr>
          <w:rFonts w:ascii="Times New Roman" w:eastAsia="Calibri" w:hAnsi="Times New Roman" w:cs="Times New Roman"/>
          <w:sz w:val="26"/>
          <w:szCs w:val="26"/>
        </w:rPr>
        <w:t>мероприятие по повышению квалификации государственных гражданских служащих Управления.</w:t>
      </w:r>
    </w:p>
    <w:p w:rsidR="0039131D" w:rsidRPr="0032210F" w:rsidRDefault="0039131D" w:rsidP="0039131D">
      <w:pPr>
        <w:spacing w:after="0" w:line="360" w:lineRule="auto"/>
        <w:ind w:firstLine="709"/>
        <w:jc w:val="both"/>
        <w:rPr>
          <w:rFonts w:ascii="Times New Roman" w:eastAsia="Calibri" w:hAnsi="Times New Roman" w:cs="Times New Roman"/>
          <w:i/>
          <w:sz w:val="26"/>
          <w:szCs w:val="26"/>
          <w:u w:val="single"/>
        </w:rPr>
      </w:pPr>
      <w:r w:rsidRPr="0032210F">
        <w:rPr>
          <w:rFonts w:ascii="Times New Roman" w:eastAsia="Calibri" w:hAnsi="Times New Roman" w:cs="Times New Roman"/>
          <w:i/>
          <w:sz w:val="26"/>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39131D" w:rsidRPr="0032210F" w:rsidRDefault="0039131D" w:rsidP="0039131D">
      <w:pPr>
        <w:spacing w:after="0" w:line="360" w:lineRule="auto"/>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ab/>
        <w:t>Полномочие выполняет– 1 единица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850"/>
        <w:gridCol w:w="850"/>
        <w:gridCol w:w="851"/>
        <w:gridCol w:w="850"/>
        <w:gridCol w:w="851"/>
        <w:gridCol w:w="850"/>
        <w:gridCol w:w="851"/>
        <w:gridCol w:w="850"/>
        <w:gridCol w:w="851"/>
        <w:gridCol w:w="709"/>
      </w:tblGrid>
      <w:tr w:rsidR="0039131D" w:rsidRPr="0032210F" w:rsidTr="00313BB8">
        <w:tc>
          <w:tcPr>
            <w:tcW w:w="1807" w:type="dxa"/>
            <w:tcBorders>
              <w:top w:val="single" w:sz="4" w:space="0" w:color="auto"/>
              <w:left w:val="single" w:sz="4" w:space="0" w:color="auto"/>
              <w:bottom w:val="single" w:sz="4" w:space="0" w:color="auto"/>
              <w:right w:val="single" w:sz="4" w:space="0" w:color="auto"/>
            </w:tcBorders>
          </w:tcPr>
          <w:p w:rsidR="0039131D" w:rsidRPr="0032210F" w:rsidRDefault="0039131D" w:rsidP="00313BB8">
            <w:pPr>
              <w:spacing w:after="0"/>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131D" w:rsidRPr="0032210F" w:rsidRDefault="0039131D" w:rsidP="00313BB8">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9131D" w:rsidRPr="0032210F" w:rsidRDefault="0039131D" w:rsidP="00313BB8">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9131D" w:rsidRPr="0032210F" w:rsidRDefault="0039131D" w:rsidP="00313BB8">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39131D" w:rsidRPr="0032210F" w:rsidTr="00313BB8">
        <w:tc>
          <w:tcPr>
            <w:tcW w:w="1807"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jc w:val="both"/>
              <w:rPr>
                <w:rFonts w:ascii="Times New Roman" w:eastAsia="Calibri" w:hAnsi="Times New Roman" w:cs="Times New Roman"/>
                <w:sz w:val="18"/>
                <w:szCs w:val="18"/>
              </w:rPr>
            </w:pPr>
            <w:r w:rsidRPr="0032210F">
              <w:rPr>
                <w:rFonts w:ascii="Times New Roman" w:eastAsia="Calibri" w:hAnsi="Times New Roman" w:cs="Times New Roman"/>
                <w:sz w:val="18"/>
                <w:szCs w:val="18"/>
              </w:rPr>
              <w:t>Запланировано 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sz w:val="18"/>
                <w:szCs w:val="18"/>
              </w:rPr>
              <w:t>по отдельному плану</w:t>
            </w:r>
          </w:p>
        </w:tc>
      </w:tr>
      <w:tr w:rsidR="0039131D" w:rsidRPr="0032210F" w:rsidTr="00313BB8">
        <w:tc>
          <w:tcPr>
            <w:tcW w:w="1807" w:type="dxa"/>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jc w:val="both"/>
              <w:rPr>
                <w:rFonts w:ascii="Times New Roman" w:eastAsia="Calibri" w:hAnsi="Times New Roman" w:cs="Times New Roman"/>
                <w:sz w:val="18"/>
                <w:szCs w:val="18"/>
              </w:rPr>
            </w:pPr>
            <w:r w:rsidRPr="0032210F">
              <w:rPr>
                <w:rFonts w:ascii="Times New Roman" w:eastAsia="Calibri" w:hAnsi="Times New Roman" w:cs="Times New Roman"/>
                <w:sz w:val="18"/>
                <w:szCs w:val="18"/>
              </w:rPr>
              <w:t>Проведено</w:t>
            </w:r>
          </w:p>
          <w:p w:rsidR="0039131D" w:rsidRPr="0032210F" w:rsidRDefault="0039131D" w:rsidP="00313BB8">
            <w:pPr>
              <w:spacing w:after="0"/>
              <w:jc w:val="both"/>
              <w:rPr>
                <w:rFonts w:ascii="Times New Roman" w:eastAsia="Calibri" w:hAnsi="Times New Roman" w:cs="Times New Roman"/>
                <w:sz w:val="18"/>
                <w:szCs w:val="18"/>
              </w:rPr>
            </w:pPr>
            <w:r w:rsidRPr="0032210F">
              <w:rPr>
                <w:rFonts w:ascii="Times New Roman" w:eastAsia="Calibri" w:hAnsi="Times New Roman" w:cs="Times New Roman"/>
                <w:sz w:val="18"/>
                <w:szCs w:val="18"/>
              </w:rPr>
              <w:t>мероприятий</w:t>
            </w:r>
          </w:p>
        </w:tc>
        <w:tc>
          <w:tcPr>
            <w:tcW w:w="8363" w:type="dxa"/>
            <w:gridSpan w:val="10"/>
            <w:tcBorders>
              <w:top w:val="single" w:sz="4" w:space="0" w:color="auto"/>
              <w:left w:val="single" w:sz="4" w:space="0" w:color="auto"/>
              <w:bottom w:val="single" w:sz="4" w:space="0" w:color="auto"/>
              <w:right w:val="single" w:sz="4" w:space="0" w:color="auto"/>
            </w:tcBorders>
            <w:hideMark/>
          </w:tcPr>
          <w:p w:rsidR="0039131D" w:rsidRPr="0032210F" w:rsidRDefault="0039131D" w:rsidP="00313BB8">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sz w:val="18"/>
                <w:szCs w:val="18"/>
              </w:rPr>
              <w:t>работа ведется постоянно</w:t>
            </w:r>
          </w:p>
        </w:tc>
      </w:tr>
    </w:tbl>
    <w:p w:rsidR="0039131D" w:rsidRPr="0032210F" w:rsidRDefault="0039131D" w:rsidP="0039131D">
      <w:pPr>
        <w:spacing w:after="0"/>
        <w:jc w:val="both"/>
        <w:rPr>
          <w:rFonts w:ascii="Times New Roman" w:eastAsia="Calibri" w:hAnsi="Times New Roman" w:cs="Times New Roman"/>
          <w:sz w:val="28"/>
          <w:szCs w:val="28"/>
        </w:rPr>
      </w:pPr>
    </w:p>
    <w:p w:rsidR="00C979AD" w:rsidRPr="0032210F" w:rsidRDefault="0039131D" w:rsidP="00574F87">
      <w:pPr>
        <w:spacing w:after="0" w:line="360" w:lineRule="auto"/>
        <w:ind w:firstLine="709"/>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Мобилизационная подготовка проводится по отдельному плану, утвержденному руководителем Управления.</w:t>
      </w:r>
    </w:p>
    <w:p w:rsidR="005771C6" w:rsidRPr="0032210F" w:rsidRDefault="005771C6" w:rsidP="003F700C">
      <w:pPr>
        <w:spacing w:after="0" w:line="360" w:lineRule="auto"/>
        <w:ind w:firstLine="709"/>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342595" w:rsidRPr="0032210F" w:rsidRDefault="002B195C" w:rsidP="00AA4102">
      <w:pPr>
        <w:autoSpaceDE w:val="0"/>
        <w:autoSpaceDN w:val="0"/>
        <w:adjustRightInd w:val="0"/>
        <w:spacing w:after="0" w:line="360" w:lineRule="auto"/>
        <w:ind w:firstLine="709"/>
        <w:jc w:val="both"/>
        <w:rPr>
          <w:rFonts w:ascii="Times New Roman" w:hAnsi="Times New Roman" w:cs="Times New Roman"/>
          <w:sz w:val="26"/>
          <w:szCs w:val="26"/>
        </w:rPr>
      </w:pPr>
      <w:r w:rsidRPr="0032210F">
        <w:rPr>
          <w:rFonts w:ascii="Times New Roman" w:hAnsi="Times New Roman" w:cs="Times New Roman"/>
          <w:sz w:val="26"/>
          <w:szCs w:val="26"/>
        </w:rPr>
        <w:t>Полномочие выполняет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D7E92" w:rsidRPr="0032210F" w:rsidTr="00E24043">
        <w:tc>
          <w:tcPr>
            <w:tcW w:w="1809" w:type="dxa"/>
          </w:tcPr>
          <w:p w:rsidR="003D7E92" w:rsidRPr="0032210F" w:rsidRDefault="003D7E92" w:rsidP="00342595">
            <w:pPr>
              <w:spacing w:after="0"/>
              <w:rPr>
                <w:rFonts w:ascii="Times New Roman" w:hAnsi="Times New Roman" w:cs="Times New Roman"/>
                <w:sz w:val="18"/>
                <w:szCs w:val="18"/>
              </w:rPr>
            </w:pP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shd w:val="clear" w:color="auto" w:fill="FFFFFF" w:themeFill="background1"/>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3D7E92" w:rsidRPr="0032210F" w:rsidRDefault="003D7E92"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shd w:val="clear" w:color="auto" w:fill="FFFFFF" w:themeFill="background1"/>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3D7E92" w:rsidRPr="0032210F" w:rsidRDefault="003D7E92"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A85184" w:rsidRPr="0032210F" w:rsidTr="00342595">
        <w:tc>
          <w:tcPr>
            <w:tcW w:w="1809" w:type="dxa"/>
          </w:tcPr>
          <w:p w:rsidR="00342595" w:rsidRPr="0032210F" w:rsidRDefault="00342595" w:rsidP="00342595">
            <w:pPr>
              <w:autoSpaceDE w:val="0"/>
              <w:autoSpaceDN w:val="0"/>
              <w:adjustRightInd w:val="0"/>
              <w:spacing w:after="0" w:line="240" w:lineRule="auto"/>
              <w:jc w:val="both"/>
              <w:rPr>
                <w:rFonts w:ascii="Times New Roman" w:hAnsi="Times New Roman" w:cs="Times New Roman"/>
                <w:sz w:val="18"/>
                <w:szCs w:val="18"/>
                <w:lang w:val="en-US"/>
              </w:rPr>
            </w:pPr>
            <w:r w:rsidRPr="0032210F">
              <w:rPr>
                <w:rFonts w:ascii="Times New Roman" w:hAnsi="Times New Roman" w:cs="Times New Roman"/>
                <w:sz w:val="18"/>
                <w:szCs w:val="18"/>
              </w:rPr>
              <w:t>Запланировано мероприятий</w:t>
            </w:r>
          </w:p>
        </w:tc>
        <w:tc>
          <w:tcPr>
            <w:tcW w:w="8364" w:type="dxa"/>
            <w:gridSpan w:val="10"/>
            <w:vAlign w:val="center"/>
          </w:tcPr>
          <w:p w:rsidR="00342595" w:rsidRPr="0032210F" w:rsidRDefault="00342595" w:rsidP="00342595">
            <w:pPr>
              <w:spacing w:after="0"/>
              <w:jc w:val="center"/>
              <w:rPr>
                <w:rFonts w:ascii="Times New Roman" w:eastAsia="Calibri" w:hAnsi="Times New Roman" w:cs="Times New Roman"/>
                <w:b/>
                <w:sz w:val="18"/>
                <w:szCs w:val="18"/>
              </w:rPr>
            </w:pPr>
            <w:r w:rsidRPr="0032210F">
              <w:rPr>
                <w:rFonts w:ascii="Times New Roman" w:hAnsi="Times New Roman" w:cs="Times New Roman"/>
                <w:sz w:val="20"/>
                <w:szCs w:val="20"/>
              </w:rPr>
              <w:t>постоянно (по мере необходимости)</w:t>
            </w:r>
          </w:p>
        </w:tc>
      </w:tr>
      <w:tr w:rsidR="00C86134" w:rsidRPr="0032210F" w:rsidTr="00342595">
        <w:tc>
          <w:tcPr>
            <w:tcW w:w="1809" w:type="dxa"/>
          </w:tcPr>
          <w:p w:rsidR="00C86134" w:rsidRPr="0032210F" w:rsidRDefault="00C86134" w:rsidP="00342595">
            <w:pPr>
              <w:autoSpaceDE w:val="0"/>
              <w:autoSpaceDN w:val="0"/>
              <w:adjustRightInd w:val="0"/>
              <w:spacing w:after="0" w:line="240" w:lineRule="auto"/>
              <w:jc w:val="both"/>
              <w:rPr>
                <w:rFonts w:ascii="Times New Roman" w:hAnsi="Times New Roman" w:cs="Times New Roman"/>
                <w:sz w:val="18"/>
                <w:szCs w:val="18"/>
                <w:lang w:val="en-US"/>
              </w:rPr>
            </w:pPr>
            <w:r w:rsidRPr="0032210F">
              <w:rPr>
                <w:rFonts w:ascii="Times New Roman" w:hAnsi="Times New Roman" w:cs="Times New Roman"/>
                <w:sz w:val="18"/>
                <w:szCs w:val="18"/>
              </w:rPr>
              <w:t>Проведено мероприятий, из них:</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574F87"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342595">
            <w:pPr>
              <w:spacing w:after="0"/>
              <w:jc w:val="center"/>
              <w:rPr>
                <w:rFonts w:ascii="Times New Roman" w:eastAsia="Calibri" w:hAnsi="Times New Roman" w:cs="Times New Roman"/>
                <w:b/>
                <w:sz w:val="18"/>
                <w:szCs w:val="18"/>
              </w:rPr>
            </w:pPr>
          </w:p>
        </w:tc>
      </w:tr>
      <w:tr w:rsidR="00C86134" w:rsidRPr="0032210F" w:rsidTr="00342595">
        <w:tc>
          <w:tcPr>
            <w:tcW w:w="1809" w:type="dxa"/>
          </w:tcPr>
          <w:p w:rsidR="00C86134" w:rsidRPr="0032210F" w:rsidRDefault="00C86134" w:rsidP="00342595">
            <w:pPr>
              <w:autoSpaceDE w:val="0"/>
              <w:autoSpaceDN w:val="0"/>
              <w:adjustRightInd w:val="0"/>
              <w:spacing w:after="0" w:line="240" w:lineRule="auto"/>
              <w:jc w:val="both"/>
              <w:rPr>
                <w:rFonts w:ascii="Times New Roman" w:hAnsi="Times New Roman" w:cs="Times New Roman"/>
                <w:sz w:val="18"/>
                <w:szCs w:val="18"/>
                <w:lang w:val="en-US"/>
              </w:rPr>
            </w:pPr>
            <w:r w:rsidRPr="0032210F">
              <w:rPr>
                <w:rFonts w:ascii="Times New Roman" w:hAnsi="Times New Roman" w:cs="Times New Roman"/>
                <w:sz w:val="18"/>
                <w:szCs w:val="18"/>
              </w:rPr>
              <w:t>принято на хранение</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574F87"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342595">
            <w:pPr>
              <w:spacing w:after="0"/>
              <w:jc w:val="center"/>
              <w:rPr>
                <w:rFonts w:ascii="Times New Roman" w:eastAsia="Calibri" w:hAnsi="Times New Roman" w:cs="Times New Roman"/>
                <w:b/>
                <w:sz w:val="18"/>
                <w:szCs w:val="18"/>
              </w:rPr>
            </w:pPr>
          </w:p>
        </w:tc>
      </w:tr>
      <w:tr w:rsidR="00C86134" w:rsidRPr="0032210F" w:rsidTr="00342595">
        <w:tc>
          <w:tcPr>
            <w:tcW w:w="1809" w:type="dxa"/>
          </w:tcPr>
          <w:p w:rsidR="00C86134" w:rsidRPr="0032210F" w:rsidRDefault="00C86134" w:rsidP="00342595">
            <w:pPr>
              <w:autoSpaceDE w:val="0"/>
              <w:autoSpaceDN w:val="0"/>
              <w:adjustRightInd w:val="0"/>
              <w:spacing w:after="0" w:line="240" w:lineRule="auto"/>
              <w:jc w:val="both"/>
              <w:rPr>
                <w:rFonts w:ascii="Times New Roman" w:hAnsi="Times New Roman" w:cs="Times New Roman"/>
                <w:sz w:val="18"/>
                <w:szCs w:val="18"/>
                <w:lang w:val="en-US"/>
              </w:rPr>
            </w:pPr>
            <w:r w:rsidRPr="0032210F">
              <w:rPr>
                <w:rFonts w:ascii="Times New Roman" w:hAnsi="Times New Roman" w:cs="Times New Roman"/>
                <w:sz w:val="18"/>
                <w:szCs w:val="18"/>
              </w:rPr>
              <w:t xml:space="preserve">проведено заседаний </w:t>
            </w:r>
            <w:proofErr w:type="gramStart"/>
            <w:r w:rsidRPr="0032210F">
              <w:rPr>
                <w:rFonts w:ascii="Times New Roman" w:hAnsi="Times New Roman" w:cs="Times New Roman"/>
                <w:sz w:val="18"/>
                <w:szCs w:val="18"/>
              </w:rPr>
              <w:t>ЭК</w:t>
            </w:r>
            <w:proofErr w:type="gramEnd"/>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574F87"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342595">
            <w:pPr>
              <w:spacing w:after="0"/>
              <w:jc w:val="center"/>
              <w:rPr>
                <w:rFonts w:ascii="Times New Roman" w:eastAsia="Calibri" w:hAnsi="Times New Roman" w:cs="Times New Roman"/>
                <w:b/>
                <w:sz w:val="18"/>
                <w:szCs w:val="18"/>
              </w:rPr>
            </w:pPr>
          </w:p>
        </w:tc>
      </w:tr>
      <w:tr w:rsidR="00C86134" w:rsidRPr="0032210F" w:rsidTr="00342595">
        <w:tc>
          <w:tcPr>
            <w:tcW w:w="1809" w:type="dxa"/>
          </w:tcPr>
          <w:p w:rsidR="00C86134" w:rsidRPr="0032210F" w:rsidRDefault="00C86134" w:rsidP="00342595">
            <w:pPr>
              <w:autoSpaceDE w:val="0"/>
              <w:autoSpaceDN w:val="0"/>
              <w:adjustRightInd w:val="0"/>
              <w:spacing w:after="0" w:line="240" w:lineRule="auto"/>
              <w:jc w:val="both"/>
              <w:rPr>
                <w:rFonts w:ascii="Times New Roman" w:hAnsi="Times New Roman" w:cs="Times New Roman"/>
                <w:sz w:val="18"/>
                <w:szCs w:val="18"/>
              </w:rPr>
            </w:pPr>
            <w:r w:rsidRPr="0032210F">
              <w:rPr>
                <w:rFonts w:ascii="Times New Roman" w:hAnsi="Times New Roman" w:cs="Times New Roman"/>
                <w:sz w:val="18"/>
                <w:szCs w:val="18"/>
              </w:rPr>
              <w:t>составлено Актов о выделении к уничтожению документов</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574F87"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342595">
            <w:pPr>
              <w:spacing w:after="0"/>
              <w:jc w:val="center"/>
              <w:rPr>
                <w:rFonts w:ascii="Times New Roman" w:eastAsia="Calibri" w:hAnsi="Times New Roman" w:cs="Times New Roman"/>
                <w:b/>
                <w:sz w:val="18"/>
                <w:szCs w:val="18"/>
              </w:rPr>
            </w:pPr>
          </w:p>
        </w:tc>
      </w:tr>
      <w:tr w:rsidR="00C86134" w:rsidRPr="0032210F" w:rsidTr="00342595">
        <w:tc>
          <w:tcPr>
            <w:tcW w:w="1809" w:type="dxa"/>
          </w:tcPr>
          <w:p w:rsidR="00C86134" w:rsidRPr="0032210F" w:rsidRDefault="00C86134" w:rsidP="00342595">
            <w:pPr>
              <w:autoSpaceDE w:val="0"/>
              <w:autoSpaceDN w:val="0"/>
              <w:adjustRightInd w:val="0"/>
              <w:spacing w:after="0" w:line="240" w:lineRule="auto"/>
              <w:jc w:val="both"/>
              <w:rPr>
                <w:rFonts w:ascii="Times New Roman" w:hAnsi="Times New Roman" w:cs="Times New Roman"/>
                <w:sz w:val="18"/>
                <w:szCs w:val="18"/>
                <w:lang w:val="en-US"/>
              </w:rPr>
            </w:pPr>
            <w:r w:rsidRPr="0032210F">
              <w:rPr>
                <w:rFonts w:ascii="Times New Roman" w:hAnsi="Times New Roman" w:cs="Times New Roman"/>
                <w:sz w:val="18"/>
                <w:szCs w:val="18"/>
              </w:rPr>
              <w:t>Отобрано и уничтожено дел</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574F87"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342595">
            <w:pPr>
              <w:spacing w:after="0"/>
              <w:jc w:val="center"/>
              <w:rPr>
                <w:rFonts w:ascii="Times New Roman" w:eastAsia="Calibri" w:hAnsi="Times New Roman" w:cs="Times New Roman"/>
                <w:b/>
                <w:sz w:val="18"/>
                <w:szCs w:val="18"/>
              </w:rPr>
            </w:pPr>
          </w:p>
        </w:tc>
      </w:tr>
    </w:tbl>
    <w:p w:rsidR="00714334" w:rsidRPr="0032210F" w:rsidRDefault="00574F87" w:rsidP="003F700C">
      <w:pPr>
        <w:spacing w:after="0" w:line="360" w:lineRule="auto"/>
        <w:ind w:firstLine="709"/>
        <w:jc w:val="both"/>
        <w:rPr>
          <w:rFonts w:ascii="Times New Roman" w:eastAsia="Times New Roman" w:hAnsi="Times New Roman" w:cs="Times New Roman"/>
          <w:i/>
          <w:sz w:val="28"/>
          <w:szCs w:val="28"/>
          <w:u w:val="single"/>
          <w:lang w:eastAsia="ru-RU"/>
        </w:rPr>
      </w:pPr>
      <w:r w:rsidRPr="0032210F">
        <w:rPr>
          <w:rFonts w:ascii="Times New Roman" w:eastAsia="Calibri" w:hAnsi="Times New Roman" w:cs="Times New Roman"/>
          <w:sz w:val="26"/>
          <w:szCs w:val="26"/>
        </w:rPr>
        <w:t>В 1 квартале 2021</w:t>
      </w:r>
      <w:r w:rsidR="00784FC2" w:rsidRPr="0032210F">
        <w:rPr>
          <w:rFonts w:ascii="Times New Roman" w:eastAsia="Calibri" w:hAnsi="Times New Roman" w:cs="Times New Roman"/>
          <w:sz w:val="26"/>
          <w:szCs w:val="26"/>
        </w:rPr>
        <w:t xml:space="preserve"> года р</w:t>
      </w:r>
      <w:r w:rsidR="002B195C" w:rsidRPr="0032210F">
        <w:rPr>
          <w:rFonts w:ascii="Times New Roman" w:hAnsi="Times New Roman" w:cs="Times New Roman"/>
          <w:sz w:val="26"/>
          <w:szCs w:val="26"/>
        </w:rPr>
        <w:t>абота по комплектованию, хранению, учету и использованию архивных документов в Управлении Роскомнадзора по Волгоградской области</w:t>
      </w:r>
      <w:r w:rsidR="0008372E" w:rsidRPr="0032210F">
        <w:rPr>
          <w:rFonts w:ascii="Times New Roman" w:hAnsi="Times New Roman" w:cs="Times New Roman"/>
          <w:sz w:val="26"/>
          <w:szCs w:val="26"/>
        </w:rPr>
        <w:t xml:space="preserve"> и Республике Калмыкия </w:t>
      </w:r>
      <w:r w:rsidR="00784FC2" w:rsidRPr="0032210F">
        <w:rPr>
          <w:rFonts w:ascii="Times New Roman" w:hAnsi="Times New Roman" w:cs="Times New Roman"/>
          <w:sz w:val="26"/>
          <w:szCs w:val="26"/>
        </w:rPr>
        <w:t>не проводилась</w:t>
      </w:r>
      <w:r w:rsidR="0003041C" w:rsidRPr="0032210F">
        <w:rPr>
          <w:rFonts w:ascii="Times New Roman" w:hAnsi="Times New Roman" w:cs="Times New Roman"/>
          <w:sz w:val="26"/>
          <w:szCs w:val="26"/>
        </w:rPr>
        <w:t>.</w:t>
      </w:r>
    </w:p>
    <w:p w:rsidR="00714334" w:rsidRPr="0032210F" w:rsidRDefault="00714334" w:rsidP="003F700C">
      <w:pPr>
        <w:spacing w:after="0" w:line="360" w:lineRule="auto"/>
        <w:ind w:firstLine="709"/>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t>Организация прогнозирования и планирования деятельности</w:t>
      </w:r>
    </w:p>
    <w:p w:rsidR="00574F87" w:rsidRPr="0032210F" w:rsidRDefault="00574F87" w:rsidP="00574F87">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Calibri" w:hAnsi="Times New Roman" w:cs="Times New Roman"/>
          <w:sz w:val="26"/>
          <w:szCs w:val="26"/>
        </w:rPr>
        <w:t>В 1 квартале 2021 года осуществлялась подготовка ежемесячных планов деятельности подразделений Управления</w:t>
      </w:r>
      <w:r w:rsidRPr="0032210F">
        <w:rPr>
          <w:rFonts w:ascii="Times New Roman" w:eastAsia="Times New Roman" w:hAnsi="Times New Roman" w:cs="Times New Roman"/>
          <w:sz w:val="26"/>
          <w:szCs w:val="26"/>
          <w:lang w:eastAsia="ru-RU"/>
        </w:rPr>
        <w:t>.</w:t>
      </w:r>
    </w:p>
    <w:p w:rsidR="00574F87" w:rsidRPr="0032210F" w:rsidRDefault="00574F87" w:rsidP="00574F87">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lastRenderedPageBreak/>
        <w:t>Приказом руководителя Управления от 28.05.2020 №126-нд деятельность юридических лиц, индивидуальных предпринимателей отнесена к категориям риска.</w:t>
      </w:r>
    </w:p>
    <w:p w:rsidR="00574F87" w:rsidRPr="0032210F" w:rsidRDefault="00574F87" w:rsidP="00574F87">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Издан приказ руководителя Управления от 11.06.2020 №83</w:t>
      </w:r>
      <w:r w:rsidRPr="0032210F">
        <w:rPr>
          <w:rFonts w:ascii="Times New Roman" w:hAnsi="Times New Roman" w:cs="Times New Roman"/>
          <w:sz w:val="26"/>
          <w:szCs w:val="26"/>
        </w:rPr>
        <w:t>«</w:t>
      </w:r>
      <w:r w:rsidRPr="0032210F">
        <w:rPr>
          <w:rFonts w:ascii="Times New Roman" w:eastAsia="Times New Roman" w:hAnsi="Times New Roman" w:cs="Times New Roman"/>
          <w:sz w:val="26"/>
          <w:szCs w:val="26"/>
          <w:lang w:eastAsia="ru-RU"/>
        </w:rPr>
        <w:t>Об организации планирования деятельности  Управления Роскомнадзора по Волгоградской области и Республике Калмыкия на 2021 год».</w:t>
      </w:r>
    </w:p>
    <w:p w:rsidR="00574F87" w:rsidRPr="0032210F" w:rsidRDefault="00574F87" w:rsidP="00574F87">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Издан приказ руководителя Управления от 28.10.2020 №152 «Об утверждении Плана проведения плановых проверок  юридических лиц (их филиалов, представительств, обособленных подразделений) и индивидуальных предпринимателей на 2021 год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574F87" w:rsidRPr="0032210F" w:rsidRDefault="00574F87" w:rsidP="00574F87">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Издан приказ руководителя Управления от 26.11.2020 №171 «Об утверждении Плана деятельности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w:t>
      </w:r>
    </w:p>
    <w:p w:rsidR="00574F87" w:rsidRPr="0032210F" w:rsidRDefault="00574F87" w:rsidP="00574F87">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Руководителем Управления 29.12.2020 утвержден план-график профилактических мероприятий Управления Федеральной службы по надзору в сфере связи, информационных технологий и массовых коммуникаций по Волгоградской области и Республике Калмыкия на 2021 год.</w:t>
      </w:r>
    </w:p>
    <w:p w:rsidR="00771A66" w:rsidRPr="00124497" w:rsidRDefault="00771A66" w:rsidP="003F700C">
      <w:pPr>
        <w:spacing w:after="0"/>
        <w:rPr>
          <w:rFonts w:ascii="Times New Roman" w:eastAsia="Times New Roman" w:hAnsi="Times New Roman" w:cs="Times New Roman"/>
          <w:sz w:val="26"/>
          <w:szCs w:val="26"/>
          <w:lang w:eastAsia="ru-RU"/>
        </w:rPr>
      </w:pPr>
    </w:p>
    <w:p w:rsidR="00313BB8" w:rsidRPr="0032210F" w:rsidRDefault="00313BB8" w:rsidP="00313BB8">
      <w:pPr>
        <w:spacing w:after="0" w:line="360" w:lineRule="auto"/>
        <w:ind w:firstLine="709"/>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t>Организация работы по организационному развитию</w:t>
      </w:r>
    </w:p>
    <w:p w:rsidR="00313BB8" w:rsidRPr="0032210F" w:rsidRDefault="00313BB8" w:rsidP="00313BB8">
      <w:pPr>
        <w:spacing w:after="0" w:line="360" w:lineRule="auto"/>
        <w:ind w:firstLine="709"/>
        <w:jc w:val="both"/>
        <w:rPr>
          <w:rFonts w:ascii="Times New Roman" w:eastAsia="Calibri" w:hAnsi="Times New Roman" w:cs="Times New Roman"/>
          <w:sz w:val="26"/>
          <w:szCs w:val="26"/>
        </w:rPr>
      </w:pPr>
      <w:r w:rsidRPr="0032210F">
        <w:rPr>
          <w:rFonts w:ascii="Times New Roman" w:eastAsia="Times New Roman" w:hAnsi="Times New Roman" w:cs="Times New Roman"/>
          <w:sz w:val="26"/>
          <w:szCs w:val="26"/>
          <w:lang w:eastAsia="ru-RU"/>
        </w:rPr>
        <w:t>В 1 квартале 2021 года</w:t>
      </w:r>
      <w:r w:rsidRPr="0032210F">
        <w:rPr>
          <w:rFonts w:ascii="Times New Roman" w:eastAsia="Calibri" w:hAnsi="Times New Roman" w:cs="Times New Roman"/>
          <w:sz w:val="26"/>
          <w:szCs w:val="26"/>
        </w:rPr>
        <w:t xml:space="preserve"> в связи с сокращением численности штата сформировано и утверждено новое штатное расписание (приказ от 12.02.2021 № 16), проведены мероприятия с гражданскими служащими, замещающими сокращаемые должности.</w:t>
      </w:r>
    </w:p>
    <w:p w:rsidR="00313BB8" w:rsidRPr="0032210F" w:rsidRDefault="00313BB8" w:rsidP="00313BB8">
      <w:pPr>
        <w:spacing w:after="0" w:line="360" w:lineRule="auto"/>
        <w:ind w:firstLine="709"/>
        <w:jc w:val="both"/>
        <w:rPr>
          <w:rFonts w:ascii="Times New Roman" w:eastAsia="Calibri" w:hAnsi="Times New Roman" w:cs="Times New Roman"/>
          <w:sz w:val="26"/>
          <w:szCs w:val="26"/>
        </w:rPr>
      </w:pPr>
    </w:p>
    <w:p w:rsidR="00A233B6" w:rsidRPr="0032210F" w:rsidRDefault="00A233B6" w:rsidP="003F700C">
      <w:pPr>
        <w:spacing w:after="0" w:line="360" w:lineRule="auto"/>
        <w:ind w:firstLine="709"/>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t>Организация работы по реализации мер, направленных на повышение эффективности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D31B36" w:rsidRPr="0032210F" w:rsidTr="00E24043">
        <w:tc>
          <w:tcPr>
            <w:tcW w:w="1809" w:type="dxa"/>
          </w:tcPr>
          <w:p w:rsidR="003D7E92" w:rsidRPr="0032210F" w:rsidRDefault="003D7E92" w:rsidP="00342595">
            <w:pPr>
              <w:spacing w:after="0"/>
              <w:rPr>
                <w:rFonts w:ascii="Times New Roman" w:hAnsi="Times New Roman" w:cs="Times New Roman"/>
                <w:sz w:val="18"/>
                <w:szCs w:val="18"/>
              </w:rPr>
            </w:pP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shd w:val="clear" w:color="auto" w:fill="FFFFFF" w:themeFill="background1"/>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3D7E92" w:rsidRPr="0032210F" w:rsidRDefault="003D7E92"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shd w:val="clear" w:color="auto" w:fill="FFFFFF" w:themeFill="background1"/>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3D7E92" w:rsidRPr="0032210F" w:rsidRDefault="003D7E92"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D31B36" w:rsidRPr="0032210F" w:rsidTr="00342595">
        <w:tc>
          <w:tcPr>
            <w:tcW w:w="1809" w:type="dxa"/>
          </w:tcPr>
          <w:p w:rsidR="00881A52" w:rsidRPr="0032210F" w:rsidRDefault="00881A52" w:rsidP="00342595">
            <w:pPr>
              <w:jc w:val="both"/>
              <w:rPr>
                <w:rFonts w:ascii="Times New Roman" w:hAnsi="Times New Roman" w:cs="Times New Roman"/>
                <w:sz w:val="18"/>
                <w:szCs w:val="18"/>
              </w:rPr>
            </w:pPr>
            <w:r w:rsidRPr="0032210F">
              <w:rPr>
                <w:rFonts w:ascii="Times New Roman" w:hAnsi="Times New Roman" w:cs="Times New Roman"/>
                <w:sz w:val="18"/>
                <w:szCs w:val="18"/>
              </w:rPr>
              <w:t>Запланировано мероприятий</w:t>
            </w:r>
          </w:p>
        </w:tc>
        <w:tc>
          <w:tcPr>
            <w:tcW w:w="8364" w:type="dxa"/>
            <w:gridSpan w:val="10"/>
            <w:vAlign w:val="center"/>
          </w:tcPr>
          <w:p w:rsidR="00881A52" w:rsidRPr="0032210F" w:rsidRDefault="00881A52" w:rsidP="00342595">
            <w:pPr>
              <w:spacing w:after="0"/>
              <w:jc w:val="center"/>
              <w:rPr>
                <w:rFonts w:ascii="Times New Roman" w:eastAsia="Calibri" w:hAnsi="Times New Roman" w:cs="Times New Roman"/>
                <w:b/>
                <w:sz w:val="18"/>
                <w:szCs w:val="18"/>
              </w:rPr>
            </w:pPr>
            <w:r w:rsidRPr="0032210F">
              <w:rPr>
                <w:rFonts w:ascii="Times New Roman" w:hAnsi="Times New Roman" w:cs="Times New Roman"/>
                <w:sz w:val="18"/>
                <w:szCs w:val="18"/>
              </w:rPr>
              <w:t>мероприятия не планировались</w:t>
            </w:r>
          </w:p>
        </w:tc>
      </w:tr>
      <w:tr w:rsidR="00D31B36" w:rsidRPr="0032210F" w:rsidTr="00342595">
        <w:tc>
          <w:tcPr>
            <w:tcW w:w="1809" w:type="dxa"/>
          </w:tcPr>
          <w:p w:rsidR="00C86134" w:rsidRPr="0032210F" w:rsidRDefault="00C86134" w:rsidP="00342595">
            <w:pPr>
              <w:jc w:val="both"/>
              <w:rPr>
                <w:rFonts w:ascii="Times New Roman" w:hAnsi="Times New Roman" w:cs="Times New Roman"/>
                <w:sz w:val="18"/>
                <w:szCs w:val="18"/>
              </w:rPr>
            </w:pPr>
            <w:r w:rsidRPr="0032210F">
              <w:rPr>
                <w:rFonts w:ascii="Times New Roman" w:hAnsi="Times New Roman" w:cs="Times New Roman"/>
                <w:sz w:val="18"/>
                <w:szCs w:val="18"/>
              </w:rPr>
              <w:t>Проведено мероприятий</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vAlign w:val="center"/>
          </w:tcPr>
          <w:p w:rsidR="00C86134" w:rsidRPr="0032210F" w:rsidRDefault="004031E1" w:rsidP="00342595">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850" w:type="dxa"/>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342595">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342595">
            <w:pPr>
              <w:spacing w:after="0"/>
              <w:jc w:val="center"/>
              <w:rPr>
                <w:rFonts w:ascii="Times New Roman" w:eastAsia="Calibri" w:hAnsi="Times New Roman" w:cs="Times New Roman"/>
                <w:b/>
                <w:sz w:val="18"/>
                <w:szCs w:val="18"/>
              </w:rPr>
            </w:pPr>
          </w:p>
        </w:tc>
      </w:tr>
    </w:tbl>
    <w:p w:rsidR="00391AF4" w:rsidRPr="0032210F" w:rsidRDefault="00391AF4" w:rsidP="003F700C">
      <w:pPr>
        <w:spacing w:after="0"/>
        <w:rPr>
          <w:rFonts w:ascii="Times New Roman" w:hAnsi="Times New Roman" w:cs="Times New Roman"/>
          <w:sz w:val="28"/>
          <w:szCs w:val="28"/>
          <w:highlight w:val="yellow"/>
        </w:rPr>
      </w:pPr>
    </w:p>
    <w:p w:rsidR="00FC4069" w:rsidRPr="0032210F" w:rsidRDefault="00FC4069" w:rsidP="00FC4069">
      <w:pPr>
        <w:spacing w:after="0" w:line="360" w:lineRule="auto"/>
        <w:ind w:firstLine="709"/>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lastRenderedPageBreak/>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FC4069" w:rsidRPr="0032210F" w:rsidRDefault="00FC4069" w:rsidP="000F156F">
      <w:pPr>
        <w:spacing w:after="0" w:line="360" w:lineRule="auto"/>
        <w:ind w:firstLine="709"/>
        <w:jc w:val="both"/>
        <w:rPr>
          <w:rFonts w:ascii="Times New Roman" w:eastAsia="Times New Roman" w:hAnsi="Times New Roman" w:cs="Times New Roman"/>
          <w:sz w:val="26"/>
          <w:szCs w:val="26"/>
          <w:highlight w:val="yellow"/>
          <w:lang w:eastAsia="ru-RU"/>
        </w:rPr>
      </w:pPr>
      <w:r w:rsidRPr="0032210F">
        <w:rPr>
          <w:rFonts w:ascii="Times New Roman" w:eastAsia="Times New Roman" w:hAnsi="Times New Roman" w:cs="Times New Roman"/>
          <w:sz w:val="26"/>
          <w:szCs w:val="26"/>
          <w:lang w:eastAsia="ru-RU"/>
        </w:rPr>
        <w:t xml:space="preserve">Полномочие выполняет – 2 специалиста </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3D7E92" w:rsidRPr="0032210F" w:rsidTr="00FF4F01">
        <w:trPr>
          <w:jc w:val="center"/>
        </w:trPr>
        <w:tc>
          <w:tcPr>
            <w:tcW w:w="1809" w:type="dxa"/>
            <w:vAlign w:val="center"/>
          </w:tcPr>
          <w:p w:rsidR="003D7E92" w:rsidRPr="0032210F" w:rsidRDefault="003D7E92" w:rsidP="00547F20">
            <w:pPr>
              <w:spacing w:after="0"/>
              <w:jc w:val="center"/>
              <w:rPr>
                <w:rFonts w:ascii="Times New Roman" w:eastAsia="Calibri" w:hAnsi="Times New Roman" w:cs="Times New Roman"/>
                <w:sz w:val="18"/>
                <w:szCs w:val="18"/>
              </w:rPr>
            </w:pP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shd w:val="clear" w:color="auto" w:fill="FFFFFF" w:themeFill="background1"/>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3D7E92" w:rsidRPr="0032210F" w:rsidRDefault="003D7E92"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shd w:val="clear" w:color="auto" w:fill="FFFFFF" w:themeFill="background1"/>
          </w:tcPr>
          <w:p w:rsidR="003D7E92" w:rsidRPr="0032210F" w:rsidRDefault="003D7E92"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3D7E92" w:rsidRPr="0032210F" w:rsidRDefault="003D7E92"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и согласование гражданско-правовых договоров</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lang w:val="en-US"/>
              </w:rPr>
            </w:pPr>
            <w:r w:rsidRPr="0032210F">
              <w:rPr>
                <w:rFonts w:ascii="Times New Roman" w:eastAsia="Calibri" w:hAnsi="Times New Roman" w:cs="Times New Roman"/>
                <w:b/>
                <w:sz w:val="18"/>
                <w:szCs w:val="18"/>
                <w:lang w:val="en-US"/>
              </w:rPr>
              <w:t>7</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заявлений о привлечении к административной ответственности в арбитражный суд</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29</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25</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29</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131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36</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постановлений о привлечении к административной ответственности</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180</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131</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283</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176</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770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199</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апелляционных, кассационных и надзорных жалоб</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9</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2</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lang w:val="en-US"/>
              </w:rPr>
            </w:pPr>
            <w:r w:rsidRPr="0032210F">
              <w:rPr>
                <w:rFonts w:ascii="Times New Roman" w:eastAsia="Calibri" w:hAnsi="Times New Roman" w:cs="Times New Roman"/>
                <w:b/>
                <w:sz w:val="18"/>
                <w:szCs w:val="18"/>
                <w:lang w:val="en-US"/>
              </w:rPr>
              <w:t>14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отзывов, возражений, дополнений к делам</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24</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19</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15</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14</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lang w:val="en-US"/>
              </w:rPr>
            </w:pPr>
            <w:r w:rsidRPr="0032210F">
              <w:rPr>
                <w:rFonts w:ascii="Times New Roman" w:eastAsia="Calibri" w:hAnsi="Times New Roman" w:cs="Times New Roman"/>
                <w:b/>
                <w:sz w:val="18"/>
                <w:szCs w:val="18"/>
                <w:lang w:val="en-US"/>
              </w:rPr>
              <w:t>72</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15</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исковых заявлений о признании недействительными свидетельств о регистрации СМИ</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исковых заявлений об аннулировании лицензий</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подготовка исковых заявлений  о защите чести и достоинства</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1</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участие в судебных разбирательствах в судах 1 инстанции</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11</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10</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lang w:val="en-US"/>
              </w:rPr>
            </w:pPr>
            <w:r w:rsidRPr="0032210F">
              <w:rPr>
                <w:rFonts w:ascii="Times New Roman" w:eastAsia="Calibri" w:hAnsi="Times New Roman" w:cs="Times New Roman"/>
                <w:b/>
                <w:sz w:val="18"/>
                <w:szCs w:val="18"/>
                <w:lang w:val="en-US"/>
              </w:rPr>
              <w:t>37</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15</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участие в судебных разбирательствах в судах апелляционной, кассационной и надзорной инстанций</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0</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lang w:val="en-US"/>
              </w:rPr>
            </w:pPr>
            <w:r w:rsidRPr="0032210F">
              <w:rPr>
                <w:rFonts w:ascii="Times New Roman" w:eastAsia="Calibri" w:hAnsi="Times New Roman" w:cs="Times New Roman"/>
                <w:b/>
                <w:sz w:val="18"/>
                <w:szCs w:val="18"/>
                <w:lang w:val="en-US"/>
              </w:rPr>
              <w:t>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4031E1" w:rsidRPr="0032210F" w:rsidTr="00547F20">
        <w:trPr>
          <w:jc w:val="center"/>
        </w:trPr>
        <w:tc>
          <w:tcPr>
            <w:tcW w:w="1809" w:type="dxa"/>
            <w:vAlign w:val="center"/>
          </w:tcPr>
          <w:p w:rsidR="004031E1" w:rsidRPr="0032210F" w:rsidRDefault="004031E1"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сопровождение проверок, производимых прокуратурами разных уровней</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4031E1" w:rsidRPr="0032210F" w:rsidRDefault="004031E1"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4031E1" w:rsidRPr="0032210F" w:rsidRDefault="004031E1"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547F20">
            <w:pPr>
              <w:spacing w:after="0"/>
              <w:jc w:val="center"/>
              <w:rPr>
                <w:rFonts w:ascii="Times New Roman" w:eastAsia="Calibri" w:hAnsi="Times New Roman" w:cs="Times New Roman"/>
                <w:b/>
                <w:sz w:val="18"/>
                <w:szCs w:val="18"/>
              </w:rPr>
            </w:pPr>
          </w:p>
        </w:tc>
      </w:tr>
      <w:tr w:rsidR="00C86134" w:rsidRPr="0032210F" w:rsidTr="00547F20">
        <w:trPr>
          <w:jc w:val="center"/>
        </w:trPr>
        <w:tc>
          <w:tcPr>
            <w:tcW w:w="1809" w:type="dxa"/>
            <w:vAlign w:val="center"/>
          </w:tcPr>
          <w:p w:rsidR="00C86134" w:rsidRPr="0032210F" w:rsidRDefault="00C86134"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 xml:space="preserve">учет поступивших </w:t>
            </w:r>
            <w:r w:rsidRPr="0032210F">
              <w:rPr>
                <w:rFonts w:ascii="Times New Roman" w:eastAsia="Calibri" w:hAnsi="Times New Roman" w:cs="Times New Roman"/>
                <w:sz w:val="18"/>
                <w:szCs w:val="18"/>
                <w:lang w:eastAsia="ru-RU"/>
              </w:rPr>
              <w:lastRenderedPageBreak/>
              <w:t>решений и постановлений судов</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lastRenderedPageBreak/>
              <w:t>127</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165</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135</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181</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608</w:t>
            </w:r>
          </w:p>
        </w:tc>
        <w:tc>
          <w:tcPr>
            <w:tcW w:w="850" w:type="dxa"/>
            <w:vAlign w:val="center"/>
          </w:tcPr>
          <w:p w:rsidR="00C86134" w:rsidRPr="0032210F" w:rsidRDefault="004031E1" w:rsidP="00BA734F">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179</w:t>
            </w:r>
          </w:p>
        </w:tc>
        <w:tc>
          <w:tcPr>
            <w:tcW w:w="851" w:type="dxa"/>
            <w:vAlign w:val="center"/>
          </w:tcPr>
          <w:p w:rsidR="00C86134" w:rsidRPr="0032210F" w:rsidRDefault="00C86134" w:rsidP="00547F20">
            <w:pPr>
              <w:spacing w:after="0"/>
              <w:jc w:val="center"/>
              <w:rPr>
                <w:rFonts w:ascii="Times New Roman" w:eastAsia="Calibri" w:hAnsi="Times New Roman" w:cs="Times New Roman"/>
                <w:sz w:val="18"/>
                <w:szCs w:val="18"/>
              </w:rPr>
            </w:pPr>
          </w:p>
        </w:tc>
        <w:tc>
          <w:tcPr>
            <w:tcW w:w="850" w:type="dxa"/>
            <w:vAlign w:val="center"/>
          </w:tcPr>
          <w:p w:rsidR="00C86134" w:rsidRPr="0032210F" w:rsidRDefault="00C86134"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547F20">
            <w:pPr>
              <w:spacing w:after="0"/>
              <w:jc w:val="center"/>
              <w:rPr>
                <w:rFonts w:ascii="Times New Roman" w:eastAsia="Calibri" w:hAnsi="Times New Roman" w:cs="Times New Roman"/>
                <w:b/>
                <w:sz w:val="18"/>
                <w:szCs w:val="18"/>
              </w:rPr>
            </w:pPr>
          </w:p>
        </w:tc>
      </w:tr>
      <w:tr w:rsidR="00C86134" w:rsidRPr="0032210F" w:rsidTr="00547F20">
        <w:trPr>
          <w:jc w:val="center"/>
        </w:trPr>
        <w:tc>
          <w:tcPr>
            <w:tcW w:w="1809" w:type="dxa"/>
            <w:vAlign w:val="center"/>
          </w:tcPr>
          <w:p w:rsidR="00C86134" w:rsidRPr="0032210F" w:rsidRDefault="00C86134" w:rsidP="00547F20">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lastRenderedPageBreak/>
              <w:t>правовой анализ и регистрация протоколов АПН</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502</w:t>
            </w:r>
          </w:p>
        </w:tc>
        <w:tc>
          <w:tcPr>
            <w:tcW w:w="850"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345</w:t>
            </w:r>
          </w:p>
        </w:tc>
        <w:tc>
          <w:tcPr>
            <w:tcW w:w="851" w:type="dxa"/>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650</w:t>
            </w:r>
          </w:p>
        </w:tc>
        <w:tc>
          <w:tcPr>
            <w:tcW w:w="850"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484</w:t>
            </w:r>
          </w:p>
        </w:tc>
        <w:tc>
          <w:tcPr>
            <w:tcW w:w="851" w:type="dxa"/>
            <w:shd w:val="clear" w:color="auto" w:fill="D9D9D9" w:themeFill="background1" w:themeFillShade="D9"/>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1981</w:t>
            </w:r>
          </w:p>
        </w:tc>
        <w:tc>
          <w:tcPr>
            <w:tcW w:w="850" w:type="dxa"/>
            <w:vAlign w:val="center"/>
          </w:tcPr>
          <w:p w:rsidR="00C86134" w:rsidRPr="0032210F" w:rsidRDefault="004031E1" w:rsidP="00547F20">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409</w:t>
            </w:r>
          </w:p>
        </w:tc>
        <w:tc>
          <w:tcPr>
            <w:tcW w:w="851" w:type="dxa"/>
            <w:vAlign w:val="center"/>
          </w:tcPr>
          <w:p w:rsidR="00C86134" w:rsidRPr="0032210F" w:rsidRDefault="00C86134" w:rsidP="00547F20">
            <w:pPr>
              <w:spacing w:after="0"/>
              <w:jc w:val="center"/>
              <w:rPr>
                <w:rFonts w:ascii="Times New Roman" w:eastAsia="Calibri" w:hAnsi="Times New Roman" w:cs="Times New Roman"/>
                <w:sz w:val="18"/>
                <w:szCs w:val="18"/>
              </w:rPr>
            </w:pPr>
          </w:p>
        </w:tc>
        <w:tc>
          <w:tcPr>
            <w:tcW w:w="850" w:type="dxa"/>
            <w:vAlign w:val="center"/>
          </w:tcPr>
          <w:p w:rsidR="00C86134" w:rsidRPr="0032210F" w:rsidRDefault="00C86134" w:rsidP="00547F20">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C86134" w:rsidRPr="0032210F" w:rsidRDefault="00C86134" w:rsidP="00547F20">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C86134" w:rsidRPr="0032210F" w:rsidRDefault="00C86134" w:rsidP="00547F20">
            <w:pPr>
              <w:spacing w:after="0"/>
              <w:jc w:val="center"/>
              <w:rPr>
                <w:rFonts w:ascii="Times New Roman" w:eastAsia="Calibri" w:hAnsi="Times New Roman" w:cs="Times New Roman"/>
                <w:b/>
                <w:sz w:val="18"/>
                <w:szCs w:val="18"/>
              </w:rPr>
            </w:pPr>
          </w:p>
        </w:tc>
      </w:tr>
    </w:tbl>
    <w:p w:rsidR="00FC4069" w:rsidRPr="0032210F" w:rsidRDefault="00FC4069" w:rsidP="00FC4069">
      <w:pPr>
        <w:spacing w:after="0" w:line="360" w:lineRule="auto"/>
        <w:ind w:firstLine="709"/>
        <w:jc w:val="both"/>
        <w:rPr>
          <w:rFonts w:ascii="Times New Roman" w:eastAsia="Times New Roman" w:hAnsi="Times New Roman" w:cs="Times New Roman"/>
          <w:sz w:val="28"/>
          <w:szCs w:val="28"/>
          <w:highlight w:val="yellow"/>
          <w:lang w:eastAsia="ru-RU"/>
        </w:rPr>
      </w:pPr>
    </w:p>
    <w:p w:rsidR="004031E1" w:rsidRPr="0032210F" w:rsidRDefault="004031E1" w:rsidP="004031E1">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 1 квартале 2021 года сотрудниками Управления Роскомнадзора по Волгоградской области и Республике Калмыкия, было составлено </w:t>
      </w:r>
      <w:r w:rsidRPr="0032210F">
        <w:rPr>
          <w:rFonts w:ascii="Times New Roman" w:eastAsia="Times New Roman" w:hAnsi="Times New Roman" w:cs="Times New Roman"/>
          <w:b/>
          <w:sz w:val="26"/>
          <w:szCs w:val="26"/>
          <w:lang w:eastAsia="ru-RU"/>
        </w:rPr>
        <w:t xml:space="preserve">409 </w:t>
      </w:r>
      <w:r w:rsidRPr="0032210F">
        <w:rPr>
          <w:rFonts w:ascii="Times New Roman" w:eastAsia="Times New Roman" w:hAnsi="Times New Roman" w:cs="Times New Roman"/>
          <w:sz w:val="26"/>
          <w:szCs w:val="26"/>
          <w:lang w:eastAsia="ru-RU"/>
        </w:rPr>
        <w:t xml:space="preserve">протоколов об административных правонарушениях.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50"/>
        <w:gridCol w:w="851"/>
        <w:gridCol w:w="708"/>
        <w:gridCol w:w="885"/>
        <w:gridCol w:w="851"/>
        <w:gridCol w:w="850"/>
        <w:gridCol w:w="851"/>
        <w:gridCol w:w="850"/>
      </w:tblGrid>
      <w:tr w:rsidR="00F375C0" w:rsidRPr="0032210F" w:rsidTr="00E24043">
        <w:tc>
          <w:tcPr>
            <w:tcW w:w="1809" w:type="dxa"/>
          </w:tcPr>
          <w:p w:rsidR="00F375C0" w:rsidRPr="0032210F" w:rsidRDefault="00F375C0" w:rsidP="00D87E31">
            <w:pPr>
              <w:spacing w:after="0"/>
              <w:rPr>
                <w:rFonts w:ascii="Times New Roman" w:eastAsia="Calibri" w:hAnsi="Times New Roman" w:cs="Times New Roman"/>
                <w:sz w:val="18"/>
                <w:szCs w:val="18"/>
              </w:rPr>
            </w:pPr>
          </w:p>
        </w:tc>
        <w:tc>
          <w:tcPr>
            <w:tcW w:w="850" w:type="dxa"/>
            <w:shd w:val="clear" w:color="auto" w:fill="auto"/>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1"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0" w:type="dxa"/>
            <w:shd w:val="clear" w:color="auto" w:fill="auto"/>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1"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708" w:type="dxa"/>
            <w:shd w:val="clear" w:color="auto" w:fill="FFFFFF" w:themeFill="background1"/>
            <w:vAlign w:val="center"/>
          </w:tcPr>
          <w:p w:rsidR="00F375C0" w:rsidRPr="0032210F" w:rsidRDefault="00F375C0"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85"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850" w:type="dxa"/>
            <w:shd w:val="clear" w:color="auto" w:fill="FFFFFF" w:themeFill="background1"/>
            <w:vAlign w:val="center"/>
          </w:tcPr>
          <w:p w:rsidR="00F375C0" w:rsidRPr="0032210F" w:rsidRDefault="00F375C0"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C86134" w:rsidRPr="0032210F" w:rsidTr="008B7EFF">
        <w:tc>
          <w:tcPr>
            <w:tcW w:w="1809" w:type="dxa"/>
          </w:tcPr>
          <w:p w:rsidR="00C86134" w:rsidRPr="0032210F" w:rsidRDefault="00C86134" w:rsidP="00D87E31">
            <w:pPr>
              <w:spacing w:after="0"/>
              <w:rPr>
                <w:rFonts w:ascii="Times New Roman" w:eastAsia="Calibri" w:hAnsi="Times New Roman" w:cs="Times New Roman"/>
                <w:sz w:val="18"/>
                <w:szCs w:val="18"/>
              </w:rPr>
            </w:pPr>
            <w:r w:rsidRPr="0032210F">
              <w:rPr>
                <w:rFonts w:ascii="Times New Roman" w:eastAsia="Calibri" w:hAnsi="Times New Roman" w:cs="Times New Roman"/>
                <w:sz w:val="18"/>
                <w:szCs w:val="18"/>
              </w:rPr>
              <w:t>Количество протоколов об АПН</w:t>
            </w:r>
          </w:p>
        </w:tc>
        <w:tc>
          <w:tcPr>
            <w:tcW w:w="850" w:type="dxa"/>
            <w:shd w:val="clear" w:color="auto" w:fill="auto"/>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502</w:t>
            </w:r>
          </w:p>
        </w:tc>
        <w:tc>
          <w:tcPr>
            <w:tcW w:w="851"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345</w:t>
            </w:r>
          </w:p>
        </w:tc>
        <w:tc>
          <w:tcPr>
            <w:tcW w:w="850" w:type="dxa"/>
            <w:shd w:val="clear" w:color="auto" w:fill="auto"/>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650</w:t>
            </w:r>
          </w:p>
        </w:tc>
        <w:tc>
          <w:tcPr>
            <w:tcW w:w="851"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484</w:t>
            </w:r>
          </w:p>
        </w:tc>
        <w:tc>
          <w:tcPr>
            <w:tcW w:w="708" w:type="dxa"/>
            <w:shd w:val="clear" w:color="auto" w:fill="FFFFFF" w:themeFill="background1"/>
            <w:vAlign w:val="center"/>
          </w:tcPr>
          <w:p w:rsidR="00C86134" w:rsidRPr="0032210F" w:rsidRDefault="00C86134" w:rsidP="005C58C6">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1981</w:t>
            </w:r>
          </w:p>
        </w:tc>
        <w:tc>
          <w:tcPr>
            <w:tcW w:w="885" w:type="dxa"/>
            <w:shd w:val="clear" w:color="auto" w:fill="FFFFFF" w:themeFill="background1"/>
            <w:vAlign w:val="center"/>
          </w:tcPr>
          <w:p w:rsidR="00C86134" w:rsidRPr="0032210F" w:rsidRDefault="004031E1" w:rsidP="00D87E3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409</w:t>
            </w:r>
          </w:p>
        </w:tc>
        <w:tc>
          <w:tcPr>
            <w:tcW w:w="851" w:type="dxa"/>
            <w:shd w:val="clear" w:color="auto" w:fill="FFFFFF" w:themeFill="background1"/>
            <w:vAlign w:val="center"/>
          </w:tcPr>
          <w:p w:rsidR="00C86134" w:rsidRPr="0032210F" w:rsidRDefault="00C86134" w:rsidP="00D87E31">
            <w:pPr>
              <w:spacing w:after="0"/>
              <w:jc w:val="center"/>
              <w:rPr>
                <w:rFonts w:ascii="Times New Roman" w:eastAsia="Calibri" w:hAnsi="Times New Roman" w:cs="Times New Roman"/>
                <w:b/>
                <w:sz w:val="18"/>
                <w:szCs w:val="18"/>
                <w:lang w:val="en-US"/>
              </w:rPr>
            </w:pPr>
          </w:p>
        </w:tc>
        <w:tc>
          <w:tcPr>
            <w:tcW w:w="850" w:type="dxa"/>
            <w:shd w:val="clear" w:color="auto" w:fill="FFFFFF" w:themeFill="background1"/>
            <w:vAlign w:val="center"/>
          </w:tcPr>
          <w:p w:rsidR="00C86134" w:rsidRPr="0032210F" w:rsidRDefault="00C86134" w:rsidP="00D87E31">
            <w:pPr>
              <w:spacing w:after="0"/>
              <w:jc w:val="center"/>
              <w:rPr>
                <w:rFonts w:ascii="Times New Roman" w:eastAsia="Calibri" w:hAnsi="Times New Roman" w:cs="Times New Roman"/>
                <w:b/>
                <w:sz w:val="18"/>
                <w:szCs w:val="18"/>
                <w:lang w:val="en-US"/>
              </w:rPr>
            </w:pPr>
          </w:p>
        </w:tc>
        <w:tc>
          <w:tcPr>
            <w:tcW w:w="851" w:type="dxa"/>
            <w:shd w:val="clear" w:color="auto" w:fill="FFFFFF" w:themeFill="background1"/>
            <w:vAlign w:val="center"/>
          </w:tcPr>
          <w:p w:rsidR="00C86134" w:rsidRPr="0032210F" w:rsidRDefault="00C86134" w:rsidP="00D87E31">
            <w:pPr>
              <w:spacing w:after="0"/>
              <w:jc w:val="center"/>
              <w:rPr>
                <w:rFonts w:ascii="Times New Roman" w:eastAsia="Calibri" w:hAnsi="Times New Roman" w:cs="Times New Roman"/>
                <w:b/>
                <w:sz w:val="18"/>
                <w:szCs w:val="18"/>
                <w:lang w:val="en-US"/>
              </w:rPr>
            </w:pPr>
          </w:p>
        </w:tc>
        <w:tc>
          <w:tcPr>
            <w:tcW w:w="850" w:type="dxa"/>
            <w:shd w:val="clear" w:color="auto" w:fill="FFFFFF" w:themeFill="background1"/>
            <w:vAlign w:val="center"/>
          </w:tcPr>
          <w:p w:rsidR="00C86134" w:rsidRPr="0032210F" w:rsidRDefault="00C86134" w:rsidP="00D87E31">
            <w:pPr>
              <w:spacing w:after="0"/>
              <w:jc w:val="center"/>
              <w:rPr>
                <w:rFonts w:ascii="Times New Roman" w:eastAsia="Calibri" w:hAnsi="Times New Roman" w:cs="Times New Roman"/>
                <w:b/>
                <w:sz w:val="18"/>
                <w:szCs w:val="18"/>
                <w:lang w:val="en-US"/>
              </w:rPr>
            </w:pPr>
          </w:p>
        </w:tc>
      </w:tr>
    </w:tbl>
    <w:p w:rsidR="001C4C03" w:rsidRPr="0032210F" w:rsidRDefault="001C4C03" w:rsidP="001C4C03">
      <w:pPr>
        <w:spacing w:after="0" w:line="360" w:lineRule="auto"/>
        <w:jc w:val="both"/>
        <w:rPr>
          <w:rFonts w:ascii="Times New Roman" w:eastAsia="Times New Roman" w:hAnsi="Times New Roman" w:cs="Times New Roman"/>
          <w:sz w:val="28"/>
          <w:szCs w:val="28"/>
          <w:highlight w:val="yellow"/>
          <w:lang w:eastAsia="ru-RU"/>
        </w:rPr>
      </w:pPr>
    </w:p>
    <w:p w:rsidR="004031E1" w:rsidRPr="0032210F" w:rsidRDefault="004031E1" w:rsidP="004031E1">
      <w:pPr>
        <w:spacing w:after="0" w:line="240" w:lineRule="auto"/>
        <w:ind w:firstLine="720"/>
        <w:jc w:val="center"/>
        <w:rPr>
          <w:rFonts w:ascii="Times New Roman" w:eastAsia="Times New Roman" w:hAnsi="Times New Roman" w:cs="Times New Roman"/>
          <w:b/>
          <w:bCs/>
          <w:sz w:val="24"/>
          <w:szCs w:val="24"/>
          <w:lang w:eastAsia="ru-RU"/>
        </w:rPr>
      </w:pPr>
      <w:r w:rsidRPr="0032210F">
        <w:rPr>
          <w:rFonts w:ascii="Times New Roman" w:eastAsia="Times New Roman" w:hAnsi="Times New Roman" w:cs="Times New Roman"/>
          <w:b/>
          <w:bCs/>
          <w:sz w:val="24"/>
          <w:szCs w:val="24"/>
          <w:lang w:eastAsia="ru-RU"/>
        </w:rPr>
        <w:t xml:space="preserve">Сравнительный анализ количества составленных протоколов об АПН </w:t>
      </w:r>
    </w:p>
    <w:p w:rsidR="004031E1" w:rsidRPr="0032210F" w:rsidRDefault="004031E1" w:rsidP="004031E1">
      <w:pPr>
        <w:spacing w:after="0" w:line="240" w:lineRule="auto"/>
        <w:ind w:firstLine="720"/>
        <w:jc w:val="center"/>
        <w:rPr>
          <w:rFonts w:ascii="Times New Roman" w:eastAsia="Times New Roman" w:hAnsi="Times New Roman" w:cs="Times New Roman"/>
          <w:b/>
          <w:bCs/>
          <w:sz w:val="24"/>
          <w:szCs w:val="24"/>
          <w:lang w:eastAsia="ru-RU"/>
        </w:rPr>
      </w:pPr>
      <w:r w:rsidRPr="0032210F">
        <w:rPr>
          <w:rFonts w:ascii="Times New Roman" w:eastAsia="Times New Roman" w:hAnsi="Times New Roman" w:cs="Times New Roman"/>
          <w:b/>
          <w:bCs/>
          <w:sz w:val="24"/>
          <w:szCs w:val="24"/>
          <w:lang w:eastAsia="ru-RU"/>
        </w:rPr>
        <w:t>за 1 квартал 2020 года и 1 квартал 2021 года</w:t>
      </w:r>
    </w:p>
    <w:p w:rsidR="004031E1" w:rsidRPr="0032210F" w:rsidRDefault="004031E1" w:rsidP="004031E1">
      <w:pPr>
        <w:spacing w:after="0" w:line="240" w:lineRule="auto"/>
        <w:ind w:firstLine="720"/>
        <w:jc w:val="center"/>
        <w:rPr>
          <w:rFonts w:ascii="Times New Roman" w:eastAsia="Times New Roman" w:hAnsi="Times New Roman" w:cs="Times New Roman"/>
          <w:b/>
          <w:bCs/>
          <w:sz w:val="26"/>
          <w:szCs w:val="26"/>
          <w:lang w:eastAsia="ru-RU"/>
        </w:rPr>
      </w:pPr>
    </w:p>
    <w:p w:rsidR="004031E1" w:rsidRPr="0032210F" w:rsidRDefault="004031E1" w:rsidP="004031E1">
      <w:pPr>
        <w:spacing w:after="0" w:line="360" w:lineRule="auto"/>
        <w:ind w:firstLine="720"/>
        <w:jc w:val="center"/>
        <w:rPr>
          <w:rFonts w:ascii="Times New Roman" w:eastAsia="Times New Roman" w:hAnsi="Times New Roman" w:cs="Times New Roman"/>
          <w:sz w:val="26"/>
          <w:szCs w:val="26"/>
          <w:highlight w:val="yellow"/>
          <w:lang w:eastAsia="ru-RU"/>
        </w:rPr>
      </w:pPr>
      <w:r w:rsidRPr="0032210F">
        <w:rPr>
          <w:rFonts w:ascii="Calibri" w:eastAsia="Calibri" w:hAnsi="Calibri" w:cs="Times New Roman"/>
          <w:noProof/>
          <w:lang w:eastAsia="ru-RU"/>
        </w:rPr>
        <w:drawing>
          <wp:inline distT="0" distB="0" distL="0" distR="0" wp14:anchorId="12C572D4" wp14:editId="3BD2DAA0">
            <wp:extent cx="5867400" cy="1819275"/>
            <wp:effectExtent l="0" t="0" r="0" b="9525"/>
            <wp:docPr id="2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Из общего количества протоколов, составленных за 1 квартал 2021 года:</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229</w:t>
      </w:r>
      <w:r w:rsidRPr="0032210F">
        <w:rPr>
          <w:rFonts w:ascii="Times New Roman" w:eastAsia="Times New Roman" w:hAnsi="Times New Roman" w:cs="Times New Roman"/>
          <w:b/>
          <w:bCs/>
          <w:sz w:val="26"/>
          <w:szCs w:val="26"/>
          <w:lang w:eastAsia="ru-RU"/>
        </w:rPr>
        <w:t>(56 %)</w:t>
      </w:r>
      <w:r w:rsidRPr="0032210F">
        <w:rPr>
          <w:rFonts w:ascii="Times New Roman" w:eastAsia="Times New Roman" w:hAnsi="Times New Roman" w:cs="Times New Roman"/>
          <w:sz w:val="26"/>
          <w:szCs w:val="26"/>
          <w:lang w:eastAsia="ru-RU"/>
        </w:rPr>
        <w:t xml:space="preserve"> в отношении юридических лиц.</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170</w:t>
      </w:r>
      <w:r w:rsidRPr="0032210F">
        <w:rPr>
          <w:rFonts w:ascii="Times New Roman" w:eastAsia="Times New Roman" w:hAnsi="Times New Roman" w:cs="Times New Roman"/>
          <w:b/>
          <w:bCs/>
          <w:sz w:val="26"/>
          <w:szCs w:val="26"/>
          <w:lang w:eastAsia="ru-RU"/>
        </w:rPr>
        <w:t>(41,6 %)</w:t>
      </w:r>
      <w:r w:rsidRPr="0032210F">
        <w:rPr>
          <w:rFonts w:ascii="Times New Roman" w:eastAsia="Times New Roman" w:hAnsi="Times New Roman" w:cs="Times New Roman"/>
          <w:sz w:val="26"/>
          <w:szCs w:val="26"/>
          <w:lang w:eastAsia="ru-RU"/>
        </w:rPr>
        <w:t xml:space="preserve"> в отношении должностных лиц;</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1 (0,2 %)</w:t>
      </w:r>
      <w:r w:rsidRPr="0032210F">
        <w:rPr>
          <w:rFonts w:ascii="Times New Roman" w:eastAsia="Times New Roman" w:hAnsi="Times New Roman" w:cs="Times New Roman"/>
          <w:sz w:val="26"/>
          <w:szCs w:val="26"/>
          <w:lang w:eastAsia="ru-RU"/>
        </w:rPr>
        <w:t xml:space="preserve"> в отношении индивидуальных предпринимателей;</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9 (2,2 %)</w:t>
      </w:r>
      <w:r w:rsidRPr="0032210F">
        <w:rPr>
          <w:rFonts w:ascii="Times New Roman" w:eastAsia="Times New Roman" w:hAnsi="Times New Roman" w:cs="Times New Roman"/>
          <w:sz w:val="26"/>
          <w:szCs w:val="26"/>
          <w:lang w:eastAsia="ru-RU"/>
        </w:rPr>
        <w:t xml:space="preserve"> в отношении физических лиц.</w:t>
      </w:r>
    </w:p>
    <w:p w:rsidR="004031E1" w:rsidRPr="0032210F" w:rsidRDefault="004031E1" w:rsidP="004031E1">
      <w:pPr>
        <w:spacing w:after="0" w:line="360" w:lineRule="auto"/>
        <w:jc w:val="both"/>
        <w:rPr>
          <w:rFonts w:ascii="Times New Roman" w:eastAsia="Times New Roman" w:hAnsi="Times New Roman" w:cs="Times New Roman"/>
          <w:sz w:val="26"/>
          <w:szCs w:val="26"/>
          <w:highlight w:val="yellow"/>
          <w:lang w:eastAsia="ru-RU"/>
        </w:rPr>
      </w:pPr>
    </w:p>
    <w:p w:rsidR="004031E1" w:rsidRPr="003F06EB" w:rsidRDefault="004031E1" w:rsidP="004031E1">
      <w:pPr>
        <w:spacing w:after="0" w:line="360" w:lineRule="auto"/>
        <w:ind w:firstLine="720"/>
        <w:jc w:val="both"/>
        <w:rPr>
          <w:rFonts w:ascii="Times New Roman" w:eastAsia="Times New Roman" w:hAnsi="Times New Roman" w:cs="Times New Roman"/>
          <w:color w:val="FFFFFF" w:themeColor="background1"/>
          <w:sz w:val="28"/>
          <w:szCs w:val="28"/>
          <w:lang w:eastAsia="ru-RU"/>
        </w:rPr>
      </w:pPr>
      <w:r w:rsidRPr="003F06EB">
        <w:rPr>
          <w:rFonts w:ascii="Calibri" w:eastAsia="Calibri" w:hAnsi="Calibri" w:cs="Times New Roman"/>
          <w:noProof/>
          <w:color w:val="FFFFFF" w:themeColor="background1"/>
          <w:lang w:eastAsia="ru-RU"/>
        </w:rPr>
        <w:lastRenderedPageBreak/>
        <w:drawing>
          <wp:inline distT="0" distB="0" distL="0" distR="0" wp14:anchorId="40DC91B1" wp14:editId="68CE1887">
            <wp:extent cx="4963340" cy="2067636"/>
            <wp:effectExtent l="0" t="0" r="8890" b="8890"/>
            <wp:docPr id="2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4031E1" w:rsidRPr="0032210F" w:rsidRDefault="004031E1" w:rsidP="004031E1">
      <w:pPr>
        <w:spacing w:after="0" w:line="360" w:lineRule="auto"/>
        <w:jc w:val="center"/>
        <w:rPr>
          <w:rFonts w:ascii="Times New Roman" w:eastAsia="Times New Roman" w:hAnsi="Times New Roman" w:cs="Times New Roman"/>
          <w:sz w:val="18"/>
          <w:szCs w:val="18"/>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031E1" w:rsidRPr="0032210F" w:rsidTr="004031E1">
        <w:tc>
          <w:tcPr>
            <w:tcW w:w="1809" w:type="dxa"/>
          </w:tcPr>
          <w:p w:rsidR="004031E1" w:rsidRPr="0032210F" w:rsidRDefault="004031E1" w:rsidP="004031E1">
            <w:pPr>
              <w:spacing w:after="0"/>
              <w:rPr>
                <w:rFonts w:ascii="Times New Roman" w:eastAsia="Calibri" w:hAnsi="Times New Roman" w:cs="Times New Roman"/>
                <w:sz w:val="18"/>
                <w:szCs w:val="18"/>
              </w:rPr>
            </w:pPr>
          </w:p>
          <w:p w:rsidR="004031E1" w:rsidRPr="0032210F" w:rsidRDefault="004031E1" w:rsidP="004031E1">
            <w:pPr>
              <w:spacing w:after="0"/>
              <w:rPr>
                <w:rFonts w:ascii="Times New Roman" w:eastAsia="Calibri" w:hAnsi="Times New Roman" w:cs="Times New Roman"/>
                <w:sz w:val="18"/>
                <w:szCs w:val="18"/>
              </w:rPr>
            </w:pP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4031E1" w:rsidRPr="0032210F" w:rsidTr="004031E1">
        <w:tc>
          <w:tcPr>
            <w:tcW w:w="1809"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Юридические лица</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263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193</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344</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273</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1073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229</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Должностные лица</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127</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272</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188</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787</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Индивидуальные предприниматели</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4</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6</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Физические лица</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lang w:val="en-US"/>
              </w:rPr>
            </w:pPr>
            <w:r w:rsidRPr="0032210F">
              <w:rPr>
                <w:rFonts w:ascii="Times New Roman" w:eastAsia="Calibri" w:hAnsi="Times New Roman" w:cs="Times New Roman"/>
                <w:sz w:val="18"/>
                <w:szCs w:val="18"/>
                <w:lang w:val="en-US"/>
              </w:rPr>
              <w:t>21</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33</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23</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115</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9</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Итого</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502</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345</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650</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484</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1981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409</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bl>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p>
    <w:p w:rsidR="004031E1" w:rsidRPr="0032210F" w:rsidRDefault="004031E1" w:rsidP="002D1172">
      <w:pPr>
        <w:spacing w:after="0" w:line="240" w:lineRule="auto"/>
        <w:jc w:val="center"/>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Протоколы об административных правонарушениях, составленные 1 квартале</w:t>
      </w:r>
      <w:r w:rsidR="002D1172"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sz w:val="26"/>
          <w:szCs w:val="26"/>
          <w:lang w:eastAsia="ru-RU"/>
        </w:rPr>
        <w:t>2021 года по сферам контроля распределяются следующим образом: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4031E1" w:rsidRPr="0032210F" w:rsidTr="004031E1">
        <w:tc>
          <w:tcPr>
            <w:tcW w:w="1809" w:type="dxa"/>
          </w:tcPr>
          <w:p w:rsidR="004031E1" w:rsidRPr="0032210F" w:rsidRDefault="004031E1" w:rsidP="004031E1">
            <w:pPr>
              <w:spacing w:after="0"/>
              <w:rPr>
                <w:rFonts w:ascii="Times New Roman" w:eastAsia="Calibri" w:hAnsi="Times New Roman" w:cs="Times New Roman"/>
                <w:sz w:val="18"/>
                <w:szCs w:val="18"/>
              </w:rPr>
            </w:pP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4031E1" w:rsidRPr="0032210F" w:rsidTr="004031E1">
        <w:tc>
          <w:tcPr>
            <w:tcW w:w="1809" w:type="dxa"/>
          </w:tcPr>
          <w:p w:rsidR="004031E1" w:rsidRPr="0032210F" w:rsidRDefault="004031E1" w:rsidP="004031E1">
            <w:pPr>
              <w:suppressAutoHyphens/>
              <w:spacing w:after="0"/>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Связь</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392</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286</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531</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370</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1579</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335</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jc w:val="both"/>
              <w:rPr>
                <w:rFonts w:ascii="Times New Roman" w:eastAsia="Times New Roman" w:hAnsi="Times New Roman" w:cs="Times New Roman"/>
                <w:sz w:val="20"/>
                <w:szCs w:val="20"/>
                <w:lang w:eastAsia="ru-RU"/>
              </w:rPr>
            </w:pPr>
            <w:proofErr w:type="spellStart"/>
            <w:r w:rsidRPr="0032210F">
              <w:rPr>
                <w:rFonts w:ascii="Times New Roman" w:eastAsia="Times New Roman" w:hAnsi="Times New Roman" w:cs="Times New Roman"/>
                <w:sz w:val="20"/>
                <w:szCs w:val="20"/>
                <w:lang w:eastAsia="ru-RU"/>
              </w:rPr>
              <w:t>Сми</w:t>
            </w:r>
            <w:proofErr w:type="spellEnd"/>
            <w:r w:rsidRPr="0032210F">
              <w:rPr>
                <w:rFonts w:ascii="Times New Roman" w:eastAsia="Times New Roman" w:hAnsi="Times New Roman" w:cs="Times New Roman"/>
                <w:sz w:val="20"/>
                <w:szCs w:val="20"/>
                <w:lang w:eastAsia="ru-RU"/>
              </w:rPr>
              <w:t>/вещание</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39</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35</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38</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118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19</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ОПД</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53</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84</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76</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284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55</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Итого</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502</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345</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650</w:t>
            </w:r>
          </w:p>
        </w:tc>
        <w:tc>
          <w:tcPr>
            <w:tcW w:w="850"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484</w:t>
            </w:r>
          </w:p>
        </w:tc>
        <w:tc>
          <w:tcPr>
            <w:tcW w:w="851"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1981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409</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bl>
    <w:p w:rsidR="004031E1" w:rsidRPr="0032210F" w:rsidRDefault="004031E1" w:rsidP="004031E1">
      <w:pPr>
        <w:spacing w:after="0" w:line="360" w:lineRule="auto"/>
        <w:ind w:firstLine="720"/>
        <w:jc w:val="both"/>
        <w:rPr>
          <w:rFonts w:ascii="Times New Roman" w:eastAsia="Times New Roman" w:hAnsi="Times New Roman" w:cs="Times New Roman"/>
          <w:sz w:val="26"/>
          <w:szCs w:val="26"/>
          <w:highlight w:val="yellow"/>
          <w:lang w:eastAsia="ru-RU"/>
        </w:rPr>
      </w:pP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В 1 квартале 2021 года</w:t>
      </w:r>
      <w:r w:rsidR="002D1172"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sz w:val="26"/>
          <w:szCs w:val="26"/>
          <w:lang w:eastAsia="ru-RU"/>
        </w:rPr>
        <w:t>протоколы об административных правонарушениях по сферам контроля распределяются следующим образом:</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Связь – </w:t>
      </w:r>
      <w:r w:rsidRPr="0032210F">
        <w:rPr>
          <w:rFonts w:ascii="Times New Roman" w:eastAsia="Times New Roman" w:hAnsi="Times New Roman" w:cs="Times New Roman"/>
          <w:b/>
          <w:sz w:val="26"/>
          <w:szCs w:val="26"/>
          <w:lang w:eastAsia="ru-RU"/>
        </w:rPr>
        <w:t>335 (82%);</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Вещание –</w:t>
      </w:r>
      <w:r w:rsidRPr="0032210F">
        <w:rPr>
          <w:rFonts w:ascii="Times New Roman" w:eastAsia="Times New Roman" w:hAnsi="Times New Roman" w:cs="Times New Roman"/>
          <w:b/>
          <w:sz w:val="26"/>
          <w:szCs w:val="26"/>
          <w:lang w:eastAsia="ru-RU"/>
        </w:rPr>
        <w:t>6(2 %);</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СМИ – </w:t>
      </w:r>
      <w:r w:rsidRPr="0032210F">
        <w:rPr>
          <w:rFonts w:ascii="Times New Roman" w:eastAsia="Times New Roman" w:hAnsi="Times New Roman" w:cs="Times New Roman"/>
          <w:b/>
          <w:sz w:val="26"/>
          <w:szCs w:val="26"/>
          <w:lang w:eastAsia="ru-RU"/>
        </w:rPr>
        <w:t>13 (3%);</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ОПД – </w:t>
      </w:r>
      <w:r w:rsidRPr="0032210F">
        <w:rPr>
          <w:rFonts w:ascii="Times New Roman" w:eastAsia="Times New Roman" w:hAnsi="Times New Roman" w:cs="Times New Roman"/>
          <w:b/>
          <w:sz w:val="26"/>
          <w:szCs w:val="26"/>
          <w:lang w:eastAsia="ru-RU"/>
        </w:rPr>
        <w:t>55 (13 %).</w:t>
      </w:r>
    </w:p>
    <w:p w:rsidR="004031E1" w:rsidRPr="0032210F" w:rsidRDefault="004031E1" w:rsidP="004031E1">
      <w:pPr>
        <w:spacing w:after="0" w:line="360" w:lineRule="auto"/>
        <w:jc w:val="center"/>
        <w:rPr>
          <w:rFonts w:ascii="Times New Roman" w:eastAsia="Times New Roman" w:hAnsi="Times New Roman" w:cs="Times New Roman"/>
          <w:sz w:val="26"/>
          <w:szCs w:val="26"/>
          <w:highlight w:val="yellow"/>
          <w:lang w:eastAsia="ru-RU"/>
        </w:rPr>
      </w:pPr>
    </w:p>
    <w:p w:rsidR="004031E1" w:rsidRPr="0032210F" w:rsidRDefault="004031E1" w:rsidP="004031E1">
      <w:pPr>
        <w:spacing w:after="0" w:line="360" w:lineRule="auto"/>
        <w:jc w:val="center"/>
        <w:rPr>
          <w:rFonts w:ascii="Times New Roman" w:eastAsia="Times New Roman" w:hAnsi="Times New Roman" w:cs="Times New Roman"/>
          <w:sz w:val="26"/>
          <w:szCs w:val="26"/>
          <w:highlight w:val="yellow"/>
          <w:lang w:eastAsia="ru-RU"/>
        </w:rPr>
      </w:pPr>
      <w:r w:rsidRPr="0032210F">
        <w:rPr>
          <w:rFonts w:ascii="Calibri" w:eastAsia="Calibri" w:hAnsi="Calibri" w:cs="Times New Roman"/>
          <w:noProof/>
          <w:lang w:eastAsia="ru-RU"/>
        </w:rPr>
        <w:lastRenderedPageBreak/>
        <w:drawing>
          <wp:inline distT="0" distB="0" distL="0" distR="0" wp14:anchorId="7DCB32C4" wp14:editId="776793D1">
            <wp:extent cx="4229100" cy="2438400"/>
            <wp:effectExtent l="0" t="0" r="0" b="0"/>
            <wp:docPr id="23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4031E1" w:rsidRPr="0032210F" w:rsidRDefault="004031E1" w:rsidP="004031E1">
      <w:pPr>
        <w:spacing w:after="0" w:line="360" w:lineRule="auto"/>
        <w:ind w:firstLine="66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Протоколы об административных правонарушениях, составленные </w:t>
      </w:r>
      <w:r w:rsidRPr="0032210F">
        <w:rPr>
          <w:rFonts w:ascii="Times New Roman" w:eastAsia="Times New Roman" w:hAnsi="Times New Roman" w:cs="Times New Roman"/>
          <w:b/>
          <w:sz w:val="26"/>
          <w:szCs w:val="26"/>
          <w:lang w:eastAsia="ru-RU"/>
        </w:rPr>
        <w:t>в 1 квартале 2021 года</w:t>
      </w:r>
      <w:r w:rsidRPr="0032210F">
        <w:rPr>
          <w:rFonts w:ascii="Times New Roman" w:eastAsia="Times New Roman" w:hAnsi="Times New Roman" w:cs="Times New Roman"/>
          <w:sz w:val="26"/>
          <w:szCs w:val="26"/>
          <w:lang w:eastAsia="ru-RU"/>
        </w:rPr>
        <w:t xml:space="preserve">, можно классифицировать по составам административных правонарушений, следующим образом: </w:t>
      </w:r>
    </w:p>
    <w:p w:rsidR="004031E1" w:rsidRPr="0032210F" w:rsidRDefault="004031E1" w:rsidP="004031E1">
      <w:pPr>
        <w:spacing w:after="0" w:line="360" w:lineRule="auto"/>
        <w:ind w:firstLine="660"/>
        <w:jc w:val="both"/>
        <w:rPr>
          <w:rFonts w:ascii="Times New Roman" w:eastAsia="Times New Roman" w:hAnsi="Times New Roman" w:cs="Times New Roman"/>
          <w:sz w:val="26"/>
          <w:szCs w:val="26"/>
          <w:lang w:eastAsia="ru-RU"/>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10"/>
        <w:gridCol w:w="992"/>
        <w:gridCol w:w="851"/>
        <w:gridCol w:w="992"/>
        <w:gridCol w:w="709"/>
        <w:gridCol w:w="850"/>
        <w:gridCol w:w="851"/>
        <w:gridCol w:w="850"/>
        <w:gridCol w:w="851"/>
        <w:gridCol w:w="680"/>
      </w:tblGrid>
      <w:tr w:rsidR="004031E1" w:rsidRPr="0032210F" w:rsidTr="004031E1">
        <w:tc>
          <w:tcPr>
            <w:tcW w:w="1487" w:type="dxa"/>
          </w:tcPr>
          <w:p w:rsidR="004031E1" w:rsidRPr="0032210F" w:rsidRDefault="004031E1" w:rsidP="004031E1">
            <w:pPr>
              <w:spacing w:after="0"/>
              <w:rPr>
                <w:rFonts w:ascii="Times New Roman" w:eastAsia="Calibri" w:hAnsi="Times New Roman" w:cs="Times New Roman"/>
                <w:sz w:val="18"/>
                <w:szCs w:val="18"/>
              </w:rPr>
            </w:pPr>
          </w:p>
        </w:tc>
        <w:tc>
          <w:tcPr>
            <w:tcW w:w="81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992"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 xml:space="preserve"> квартал 2020</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992"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 xml:space="preserve">4 </w:t>
            </w:r>
          </w:p>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квартал 2020</w:t>
            </w:r>
          </w:p>
        </w:tc>
        <w:tc>
          <w:tcPr>
            <w:tcW w:w="709" w:type="dxa"/>
            <w:vAlign w:val="center"/>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680" w:type="dxa"/>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ч.1 ст.5.5</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ч.2 ст. 6.17</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9.13</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4</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 2 ст. 13.4</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173</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118</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181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137</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609</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114</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 3 ст. 13.4</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178</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120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289</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133</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720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154</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ч.2 13.5</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13.11ч.1</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13.11ч.6</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val="en-US" w:eastAsia="ru-RU"/>
              </w:rPr>
              <w:t xml:space="preserve">13.11 </w:t>
            </w:r>
            <w:r w:rsidRPr="0032210F">
              <w:rPr>
                <w:rFonts w:ascii="Times New Roman" w:eastAsia="Times New Roman" w:hAnsi="Times New Roman" w:cs="Times New Roman"/>
                <w:sz w:val="18"/>
                <w:szCs w:val="18"/>
                <w:lang w:eastAsia="ru-RU"/>
              </w:rPr>
              <w:t>ч.8</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ч.3 ст. 13.15</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ч.1 ст.13.21</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ч.2 ст. 13.21</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 2.1 ст. 13.21</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ч.3 ст. 13.21</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ст.13.22</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4</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ст.13.23</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14</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25</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47</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7</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ст.13.30</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3</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ст.13.34</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ст.13.38</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ч. 2 ст. 14.1 </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 3 ст. 14.1</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38</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53</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88</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229</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62</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14.3.1</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ч.1 ст. 15.27</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ч.1 ст. 19.5</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19.6</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ст.19.7</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72</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58</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83</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90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303</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55</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ч.1 ст. 20.25</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1"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487" w:type="dxa"/>
          </w:tcPr>
          <w:p w:rsidR="004031E1" w:rsidRPr="0032210F" w:rsidRDefault="004031E1" w:rsidP="004031E1">
            <w:pPr>
              <w:suppressAutoHyphens/>
              <w:spacing w:after="0"/>
              <w:jc w:val="both"/>
              <w:rPr>
                <w:rFonts w:ascii="Times New Roman" w:eastAsia="Times New Roman" w:hAnsi="Times New Roman" w:cs="Times New Roman"/>
                <w:b/>
                <w:sz w:val="18"/>
                <w:szCs w:val="18"/>
                <w:lang w:eastAsia="ru-RU"/>
              </w:rPr>
            </w:pPr>
            <w:r w:rsidRPr="0032210F">
              <w:rPr>
                <w:rFonts w:ascii="Times New Roman" w:eastAsia="Times New Roman" w:hAnsi="Times New Roman" w:cs="Times New Roman"/>
                <w:b/>
                <w:sz w:val="18"/>
                <w:szCs w:val="18"/>
                <w:lang w:eastAsia="ru-RU"/>
              </w:rPr>
              <w:t>Итого</w:t>
            </w:r>
          </w:p>
        </w:tc>
        <w:tc>
          <w:tcPr>
            <w:tcW w:w="81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502</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345</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650</w:t>
            </w:r>
          </w:p>
        </w:tc>
        <w:tc>
          <w:tcPr>
            <w:tcW w:w="992"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484</w:t>
            </w:r>
          </w:p>
        </w:tc>
        <w:tc>
          <w:tcPr>
            <w:tcW w:w="709"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1981</w:t>
            </w: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409</w:t>
            </w:r>
          </w:p>
        </w:tc>
        <w:tc>
          <w:tcPr>
            <w:tcW w:w="851"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c>
          <w:tcPr>
            <w:tcW w:w="851"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c>
          <w:tcPr>
            <w:tcW w:w="680" w:type="dxa"/>
            <w:vAlign w:val="center"/>
          </w:tcPr>
          <w:p w:rsidR="004031E1" w:rsidRPr="0032210F" w:rsidRDefault="004031E1" w:rsidP="004031E1">
            <w:pPr>
              <w:spacing w:after="0"/>
              <w:jc w:val="center"/>
              <w:rPr>
                <w:rFonts w:ascii="Times New Roman" w:eastAsia="Calibri" w:hAnsi="Times New Roman" w:cs="Times New Roman"/>
                <w:b/>
                <w:sz w:val="18"/>
                <w:szCs w:val="18"/>
              </w:rPr>
            </w:pPr>
          </w:p>
        </w:tc>
      </w:tr>
    </w:tbl>
    <w:p w:rsidR="004031E1" w:rsidRPr="0032210F" w:rsidRDefault="004031E1" w:rsidP="004031E1">
      <w:pPr>
        <w:spacing w:after="0" w:line="360" w:lineRule="auto"/>
        <w:jc w:val="center"/>
        <w:rPr>
          <w:rFonts w:ascii="Times New Roman" w:eastAsia="Times New Roman" w:hAnsi="Times New Roman" w:cs="Times New Roman"/>
          <w:sz w:val="26"/>
          <w:szCs w:val="26"/>
          <w:lang w:eastAsia="ru-RU"/>
        </w:rPr>
      </w:pPr>
    </w:p>
    <w:p w:rsidR="004031E1" w:rsidRPr="0032210F" w:rsidRDefault="004031E1" w:rsidP="004031E1">
      <w:pPr>
        <w:spacing w:after="0" w:line="360" w:lineRule="auto"/>
        <w:jc w:val="center"/>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sz w:val="26"/>
          <w:szCs w:val="26"/>
          <w:lang w:eastAsia="ru-RU"/>
        </w:rPr>
        <w:lastRenderedPageBreak/>
        <w:t xml:space="preserve">В </w:t>
      </w:r>
      <w:r w:rsidRPr="0032210F">
        <w:rPr>
          <w:rFonts w:ascii="Times New Roman" w:eastAsia="Times New Roman" w:hAnsi="Times New Roman" w:cs="Times New Roman"/>
          <w:b/>
          <w:sz w:val="26"/>
          <w:szCs w:val="26"/>
          <w:lang w:eastAsia="ru-RU"/>
        </w:rPr>
        <w:t>1 квартале 2021 года</w:t>
      </w:r>
      <w:r w:rsidRPr="0032210F">
        <w:rPr>
          <w:rFonts w:ascii="Times New Roman" w:eastAsia="Times New Roman" w:hAnsi="Times New Roman" w:cs="Times New Roman"/>
          <w:sz w:val="26"/>
          <w:szCs w:val="26"/>
          <w:lang w:eastAsia="ru-RU"/>
        </w:rPr>
        <w:t xml:space="preserve"> протоколы распределяются следующим образом:</w:t>
      </w:r>
      <w:r w:rsidRPr="0032210F">
        <w:rPr>
          <w:rFonts w:ascii="Calibri" w:eastAsia="Calibri" w:hAnsi="Calibri" w:cs="Times New Roman"/>
          <w:b/>
          <w:noProof/>
          <w:lang w:eastAsia="ru-RU"/>
        </w:rPr>
        <w:drawing>
          <wp:inline distT="0" distB="0" distL="0" distR="0" wp14:anchorId="5B9EBA7A" wp14:editId="7364B668">
            <wp:extent cx="5587377" cy="3522964"/>
            <wp:effectExtent l="0" t="0" r="13335" b="1905"/>
            <wp:docPr id="23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031E1" w:rsidRPr="0032210F" w:rsidRDefault="004031E1" w:rsidP="004031E1">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Из </w:t>
      </w:r>
      <w:r w:rsidRPr="0032210F">
        <w:rPr>
          <w:rFonts w:ascii="Times New Roman" w:eastAsia="Times New Roman" w:hAnsi="Times New Roman" w:cs="Times New Roman"/>
          <w:b/>
          <w:sz w:val="26"/>
          <w:szCs w:val="26"/>
          <w:lang w:eastAsia="ru-RU"/>
        </w:rPr>
        <w:t>409</w:t>
      </w:r>
      <w:r w:rsidRPr="0032210F">
        <w:rPr>
          <w:rFonts w:ascii="Times New Roman" w:eastAsia="Times New Roman" w:hAnsi="Times New Roman" w:cs="Times New Roman"/>
          <w:sz w:val="26"/>
          <w:szCs w:val="26"/>
          <w:lang w:eastAsia="ru-RU"/>
        </w:rPr>
        <w:t xml:space="preserve"> протоколов, составленных в 1 квартале 2021 года - </w:t>
      </w:r>
      <w:r w:rsidRPr="0032210F">
        <w:rPr>
          <w:rFonts w:ascii="Times New Roman" w:eastAsia="Times New Roman" w:hAnsi="Times New Roman" w:cs="Times New Roman"/>
          <w:b/>
          <w:sz w:val="26"/>
          <w:szCs w:val="26"/>
          <w:lang w:eastAsia="ru-RU"/>
        </w:rPr>
        <w:t>133 (33%)</w:t>
      </w:r>
      <w:r w:rsidRPr="0032210F">
        <w:rPr>
          <w:rFonts w:ascii="Times New Roman" w:eastAsia="Times New Roman" w:hAnsi="Times New Roman" w:cs="Times New Roman"/>
          <w:sz w:val="26"/>
          <w:szCs w:val="26"/>
          <w:lang w:eastAsia="ru-RU"/>
        </w:rPr>
        <w:t xml:space="preserve"> - направлено по подведомственности в суды, </w:t>
      </w:r>
      <w:r w:rsidRPr="0032210F">
        <w:rPr>
          <w:rFonts w:ascii="Times New Roman" w:eastAsia="Times New Roman" w:hAnsi="Times New Roman" w:cs="Times New Roman"/>
          <w:b/>
          <w:sz w:val="26"/>
          <w:szCs w:val="26"/>
          <w:lang w:eastAsia="ru-RU"/>
        </w:rPr>
        <w:t>276 (67%)</w:t>
      </w:r>
      <w:r w:rsidRPr="0032210F">
        <w:rPr>
          <w:rFonts w:ascii="Times New Roman" w:eastAsia="Times New Roman" w:hAnsi="Times New Roman" w:cs="Times New Roman"/>
          <w:sz w:val="26"/>
          <w:szCs w:val="26"/>
          <w:lang w:eastAsia="ru-RU"/>
        </w:rPr>
        <w:t xml:space="preserve"> – подлежат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4031E1" w:rsidRPr="0032210F" w:rsidRDefault="004031E1" w:rsidP="004031E1">
      <w:pPr>
        <w:spacing w:after="0" w:line="360" w:lineRule="auto"/>
        <w:jc w:val="center"/>
        <w:rPr>
          <w:rFonts w:ascii="Times New Roman" w:eastAsia="Times New Roman" w:hAnsi="Times New Roman" w:cs="Times New Roman"/>
          <w:sz w:val="26"/>
          <w:szCs w:val="26"/>
          <w:lang w:eastAsia="ru-RU"/>
        </w:rPr>
      </w:pPr>
      <w:r w:rsidRPr="0032210F">
        <w:rPr>
          <w:rFonts w:ascii="Calibri" w:eastAsia="Calibri" w:hAnsi="Calibri" w:cs="Times New Roman"/>
          <w:noProof/>
          <w:lang w:eastAsia="ru-RU"/>
        </w:rPr>
        <w:drawing>
          <wp:inline distT="0" distB="0" distL="0" distR="0" wp14:anchorId="79B696AF" wp14:editId="6CBFAEC8">
            <wp:extent cx="4848225" cy="2095500"/>
            <wp:effectExtent l="0" t="0" r="0" b="0"/>
            <wp:docPr id="23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4031E1" w:rsidRPr="0032210F" w:rsidRDefault="004031E1" w:rsidP="004031E1">
      <w:pPr>
        <w:spacing w:after="0" w:line="360" w:lineRule="auto"/>
        <w:ind w:firstLine="709"/>
        <w:jc w:val="both"/>
        <w:rPr>
          <w:rFonts w:ascii="Times New Roman" w:eastAsia="Times New Roman" w:hAnsi="Times New Roman" w:cs="Times New Roman"/>
          <w:sz w:val="26"/>
          <w:szCs w:val="26"/>
          <w:lang w:eastAsia="ru-RU"/>
        </w:rPr>
      </w:pPr>
    </w:p>
    <w:tbl>
      <w:tblPr>
        <w:tblW w:w="102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0"/>
        <w:gridCol w:w="851"/>
        <w:gridCol w:w="822"/>
        <w:gridCol w:w="879"/>
        <w:gridCol w:w="709"/>
        <w:gridCol w:w="958"/>
        <w:gridCol w:w="850"/>
        <w:gridCol w:w="851"/>
        <w:gridCol w:w="992"/>
        <w:gridCol w:w="709"/>
      </w:tblGrid>
      <w:tr w:rsidR="004031E1" w:rsidRPr="0032210F" w:rsidTr="004031E1">
        <w:tc>
          <w:tcPr>
            <w:tcW w:w="1809" w:type="dxa"/>
          </w:tcPr>
          <w:p w:rsidR="004031E1" w:rsidRPr="0032210F" w:rsidRDefault="004031E1" w:rsidP="004031E1">
            <w:pPr>
              <w:spacing w:after="0"/>
              <w:rPr>
                <w:rFonts w:ascii="Times New Roman" w:eastAsia="Calibri" w:hAnsi="Times New Roman" w:cs="Times New Roman"/>
                <w:sz w:val="18"/>
                <w:szCs w:val="18"/>
              </w:rPr>
            </w:pP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1"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22" w:type="dxa"/>
            <w:shd w:val="clear" w:color="auto" w:fill="auto"/>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79"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709" w:type="dxa"/>
            <w:shd w:val="clear" w:color="auto" w:fill="D9D9D9" w:themeFill="background1" w:themeFillShade="D9"/>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958"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0"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1"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992"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4031E1" w:rsidRPr="0032210F" w:rsidTr="004031E1">
        <w:tc>
          <w:tcPr>
            <w:tcW w:w="1809" w:type="dxa"/>
          </w:tcPr>
          <w:p w:rsidR="004031E1" w:rsidRPr="0032210F" w:rsidRDefault="004031E1" w:rsidP="004031E1">
            <w:pPr>
              <w:suppressAutoHyphens/>
              <w:spacing w:after="0" w:line="240" w:lineRule="auto"/>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Старшими </w:t>
            </w:r>
            <w:proofErr w:type="gramStart"/>
            <w:r w:rsidRPr="0032210F">
              <w:rPr>
                <w:rFonts w:ascii="Times New Roman" w:eastAsia="Times New Roman" w:hAnsi="Times New Roman" w:cs="Times New Roman"/>
                <w:sz w:val="18"/>
                <w:szCs w:val="18"/>
                <w:lang w:eastAsia="ru-RU"/>
              </w:rPr>
              <w:t>гос. инспекторами</w:t>
            </w:r>
            <w:proofErr w:type="gramEnd"/>
            <w:r w:rsidRPr="0032210F">
              <w:rPr>
                <w:rFonts w:ascii="Times New Roman" w:eastAsia="Times New Roman" w:hAnsi="Times New Roman" w:cs="Times New Roman"/>
                <w:sz w:val="18"/>
                <w:szCs w:val="18"/>
                <w:lang w:eastAsia="ru-RU"/>
              </w:rPr>
              <w:t xml:space="preserve"> РФ</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353</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236</w:t>
            </w:r>
          </w:p>
        </w:tc>
        <w:tc>
          <w:tcPr>
            <w:tcW w:w="822" w:type="dxa"/>
            <w:shd w:val="clear" w:color="auto" w:fill="auto"/>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482</w:t>
            </w:r>
          </w:p>
        </w:tc>
        <w:tc>
          <w:tcPr>
            <w:tcW w:w="87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277</w:t>
            </w: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1348</w:t>
            </w:r>
          </w:p>
        </w:tc>
        <w:tc>
          <w:tcPr>
            <w:tcW w:w="958"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276</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line="240" w:lineRule="auto"/>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Судом</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149</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109</w:t>
            </w:r>
          </w:p>
        </w:tc>
        <w:tc>
          <w:tcPr>
            <w:tcW w:w="822" w:type="dxa"/>
            <w:shd w:val="clear" w:color="auto" w:fill="auto"/>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168</w:t>
            </w:r>
          </w:p>
        </w:tc>
        <w:tc>
          <w:tcPr>
            <w:tcW w:w="87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207</w:t>
            </w: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633</w:t>
            </w:r>
          </w:p>
        </w:tc>
        <w:tc>
          <w:tcPr>
            <w:tcW w:w="958"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133</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992"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r w:rsidR="004031E1" w:rsidRPr="0032210F" w:rsidTr="004031E1">
        <w:tc>
          <w:tcPr>
            <w:tcW w:w="1809" w:type="dxa"/>
          </w:tcPr>
          <w:p w:rsidR="004031E1" w:rsidRPr="0032210F" w:rsidRDefault="004031E1" w:rsidP="004031E1">
            <w:pPr>
              <w:suppressAutoHyphens/>
              <w:spacing w:after="0" w:line="240" w:lineRule="auto"/>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Итого</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502</w:t>
            </w:r>
          </w:p>
        </w:tc>
        <w:tc>
          <w:tcPr>
            <w:tcW w:w="851"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345</w:t>
            </w:r>
          </w:p>
        </w:tc>
        <w:tc>
          <w:tcPr>
            <w:tcW w:w="822" w:type="dxa"/>
            <w:shd w:val="clear" w:color="auto" w:fill="auto"/>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650</w:t>
            </w:r>
          </w:p>
        </w:tc>
        <w:tc>
          <w:tcPr>
            <w:tcW w:w="87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484</w:t>
            </w: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1981</w:t>
            </w:r>
          </w:p>
        </w:tc>
        <w:tc>
          <w:tcPr>
            <w:tcW w:w="958"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409</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b/>
                <w:sz w:val="18"/>
                <w:szCs w:val="18"/>
                <w:lang w:eastAsia="ru-RU"/>
              </w:rPr>
            </w:pP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b/>
                <w:sz w:val="18"/>
                <w:szCs w:val="18"/>
                <w:lang w:eastAsia="ru-RU"/>
              </w:rPr>
            </w:pPr>
          </w:p>
        </w:tc>
        <w:tc>
          <w:tcPr>
            <w:tcW w:w="992"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b/>
                <w:sz w:val="18"/>
                <w:szCs w:val="18"/>
                <w:lang w:eastAsia="ru-RU"/>
              </w:rPr>
            </w:pPr>
          </w:p>
        </w:tc>
        <w:tc>
          <w:tcPr>
            <w:tcW w:w="709" w:type="dxa"/>
            <w:shd w:val="clear" w:color="auto" w:fill="D9D9D9" w:themeFill="background1" w:themeFillShade="D9"/>
            <w:vAlign w:val="center"/>
          </w:tcPr>
          <w:p w:rsidR="004031E1" w:rsidRPr="0032210F" w:rsidRDefault="004031E1" w:rsidP="004031E1">
            <w:pPr>
              <w:spacing w:after="0"/>
              <w:jc w:val="center"/>
              <w:rPr>
                <w:rFonts w:ascii="Times New Roman" w:eastAsia="Calibri" w:hAnsi="Times New Roman" w:cs="Times New Roman"/>
                <w:b/>
                <w:sz w:val="18"/>
                <w:szCs w:val="18"/>
              </w:rPr>
            </w:pPr>
          </w:p>
        </w:tc>
      </w:tr>
    </w:tbl>
    <w:p w:rsidR="004031E1" w:rsidRPr="0032210F" w:rsidRDefault="004031E1" w:rsidP="004031E1">
      <w:pPr>
        <w:spacing w:after="0" w:line="360" w:lineRule="auto"/>
        <w:ind w:firstLine="709"/>
        <w:jc w:val="both"/>
        <w:rPr>
          <w:rFonts w:ascii="Times New Roman" w:eastAsia="Times New Roman" w:hAnsi="Times New Roman" w:cs="Times New Roman"/>
          <w:sz w:val="16"/>
          <w:szCs w:val="16"/>
          <w:lang w:eastAsia="ru-RU"/>
        </w:rPr>
      </w:pPr>
    </w:p>
    <w:p w:rsidR="004031E1" w:rsidRPr="0032210F" w:rsidRDefault="004031E1" w:rsidP="004031E1">
      <w:pPr>
        <w:spacing w:after="0" w:line="360" w:lineRule="auto"/>
        <w:ind w:right="-191" w:firstLine="708"/>
        <w:jc w:val="both"/>
        <w:rPr>
          <w:rFonts w:ascii="Times New Roman" w:eastAsia="Calibri" w:hAnsi="Times New Roman" w:cs="Times New Roman"/>
          <w:sz w:val="26"/>
          <w:szCs w:val="26"/>
        </w:rPr>
      </w:pPr>
      <w:r w:rsidRPr="0032210F">
        <w:rPr>
          <w:rFonts w:ascii="Times New Roman" w:eastAsia="Times New Roman" w:hAnsi="Times New Roman" w:cs="Times New Roman"/>
          <w:b/>
          <w:sz w:val="26"/>
          <w:szCs w:val="26"/>
          <w:lang w:eastAsia="ru-RU"/>
        </w:rPr>
        <w:t xml:space="preserve">В 1 квартале 2021 года </w:t>
      </w:r>
      <w:r w:rsidRPr="0032210F">
        <w:rPr>
          <w:rFonts w:ascii="Times New Roman" w:eastAsia="Times New Roman" w:hAnsi="Times New Roman" w:cs="Times New Roman"/>
          <w:sz w:val="26"/>
          <w:szCs w:val="26"/>
          <w:lang w:eastAsia="ru-RU"/>
        </w:rPr>
        <w:t xml:space="preserve">старшими государственными инспекторами </w:t>
      </w:r>
      <w:r w:rsidRPr="0032210F">
        <w:rPr>
          <w:rFonts w:ascii="Times New Roman" w:eastAsia="Calibri" w:hAnsi="Times New Roman" w:cs="Times New Roman"/>
          <w:sz w:val="26"/>
          <w:szCs w:val="26"/>
        </w:rPr>
        <w:t xml:space="preserve">РФ по надзору в сфере связи, информационных технологий и массовых коммуникаций </w:t>
      </w:r>
      <w:r w:rsidRPr="0032210F">
        <w:rPr>
          <w:rFonts w:ascii="Times New Roman" w:eastAsia="Times New Roman" w:hAnsi="Times New Roman" w:cs="Times New Roman"/>
          <w:sz w:val="26"/>
          <w:szCs w:val="26"/>
          <w:lang w:eastAsia="ru-RU"/>
        </w:rPr>
        <w:t xml:space="preserve">Управления </w:t>
      </w:r>
      <w:r w:rsidRPr="0032210F">
        <w:rPr>
          <w:rFonts w:ascii="Times New Roman" w:eastAsia="Times New Roman" w:hAnsi="Times New Roman" w:cs="Times New Roman"/>
          <w:sz w:val="26"/>
          <w:szCs w:val="26"/>
          <w:lang w:eastAsia="ru-RU"/>
        </w:rPr>
        <w:lastRenderedPageBreak/>
        <w:t xml:space="preserve">Роскомнадзора по Волгоградской области и Республике Калмыкия всего вынесено </w:t>
      </w:r>
      <w:r w:rsidRPr="0032210F">
        <w:rPr>
          <w:rFonts w:ascii="Times New Roman" w:eastAsia="Times New Roman" w:hAnsi="Times New Roman" w:cs="Times New Roman"/>
          <w:b/>
          <w:sz w:val="26"/>
          <w:szCs w:val="26"/>
          <w:lang w:eastAsia="ru-RU"/>
        </w:rPr>
        <w:t>199</w:t>
      </w:r>
      <w:r w:rsidR="002D1172"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 xml:space="preserve">постановлений по делам об административных правонарушениях. </w:t>
      </w:r>
      <w:r w:rsidRPr="0032210F">
        <w:rPr>
          <w:rFonts w:ascii="Times New Roman" w:eastAsia="Calibri" w:hAnsi="Times New Roman" w:cs="Times New Roman"/>
          <w:sz w:val="26"/>
          <w:szCs w:val="26"/>
        </w:rPr>
        <w:t xml:space="preserve">Исходя из вида административного наказания, вынесено </w:t>
      </w:r>
      <w:r w:rsidRPr="0032210F">
        <w:rPr>
          <w:rFonts w:ascii="Times New Roman" w:eastAsia="Calibri" w:hAnsi="Times New Roman" w:cs="Times New Roman"/>
          <w:b/>
          <w:sz w:val="26"/>
          <w:szCs w:val="26"/>
        </w:rPr>
        <w:t>30</w:t>
      </w:r>
      <w:r w:rsidR="002D1172" w:rsidRPr="0032210F">
        <w:rPr>
          <w:rFonts w:ascii="Times New Roman" w:eastAsia="Calibri" w:hAnsi="Times New Roman" w:cs="Times New Roman"/>
          <w:b/>
          <w:sz w:val="26"/>
          <w:szCs w:val="26"/>
        </w:rPr>
        <w:t xml:space="preserve"> </w:t>
      </w:r>
      <w:r w:rsidRPr="0032210F">
        <w:rPr>
          <w:rFonts w:ascii="Times New Roman" w:eastAsia="Calibri" w:hAnsi="Times New Roman" w:cs="Times New Roman"/>
          <w:sz w:val="26"/>
          <w:szCs w:val="26"/>
        </w:rPr>
        <w:t xml:space="preserve">постановлений, предусматривающих в качестве санкции предупреждение, </w:t>
      </w:r>
      <w:r w:rsidRPr="0032210F">
        <w:rPr>
          <w:rFonts w:ascii="Times New Roman" w:eastAsia="Calibri" w:hAnsi="Times New Roman" w:cs="Times New Roman"/>
          <w:b/>
          <w:sz w:val="26"/>
          <w:szCs w:val="26"/>
        </w:rPr>
        <w:t>169</w:t>
      </w:r>
      <w:r w:rsidR="002D1172" w:rsidRPr="0032210F">
        <w:rPr>
          <w:rFonts w:ascii="Times New Roman" w:eastAsia="Calibri" w:hAnsi="Times New Roman" w:cs="Times New Roman"/>
          <w:b/>
          <w:sz w:val="26"/>
          <w:szCs w:val="26"/>
        </w:rPr>
        <w:t xml:space="preserve"> </w:t>
      </w:r>
      <w:r w:rsidRPr="0032210F">
        <w:rPr>
          <w:rFonts w:ascii="Times New Roman" w:eastAsia="Calibri" w:hAnsi="Times New Roman" w:cs="Times New Roman"/>
          <w:sz w:val="26"/>
          <w:szCs w:val="26"/>
        </w:rPr>
        <w:t xml:space="preserve">постановлений о наложении административного наказания в виде штрафа. </w:t>
      </w:r>
    </w:p>
    <w:p w:rsidR="004031E1" w:rsidRPr="0032210F" w:rsidRDefault="004031E1" w:rsidP="004031E1">
      <w:pPr>
        <w:spacing w:after="0" w:line="360" w:lineRule="auto"/>
        <w:ind w:firstLine="720"/>
        <w:jc w:val="center"/>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 xml:space="preserve">Информация о сумме штрафов, наложенных по результатам          рассмотрения дел об административных правонарушениях </w:t>
      </w:r>
    </w:p>
    <w:p w:rsidR="004031E1" w:rsidRPr="0032210F" w:rsidRDefault="004031E1" w:rsidP="004031E1">
      <w:pPr>
        <w:spacing w:after="0" w:line="360" w:lineRule="auto"/>
        <w:ind w:firstLine="720"/>
        <w:jc w:val="center"/>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в 1 квартале 2021 года:</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w:t>
      </w:r>
      <w:r w:rsidRPr="0032210F">
        <w:rPr>
          <w:rFonts w:ascii="Times New Roman" w:eastAsia="Times New Roman" w:hAnsi="Times New Roman" w:cs="Times New Roman"/>
          <w:b/>
          <w:sz w:val="26"/>
          <w:szCs w:val="26"/>
          <w:lang w:eastAsia="ru-RU"/>
        </w:rPr>
        <w:t>2423,8</w:t>
      </w:r>
      <w:r w:rsidR="002D1172"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b/>
          <w:sz w:val="26"/>
          <w:szCs w:val="26"/>
          <w:lang w:eastAsia="ru-RU"/>
        </w:rPr>
        <w:t>тыс.</w:t>
      </w:r>
      <w:r w:rsidRPr="0032210F">
        <w:rPr>
          <w:rFonts w:ascii="Times New Roman" w:eastAsia="Times New Roman" w:hAnsi="Times New Roman" w:cs="Times New Roman"/>
          <w:sz w:val="26"/>
          <w:szCs w:val="26"/>
          <w:lang w:eastAsia="ru-RU"/>
        </w:rPr>
        <w:t xml:space="preserve"> руб., из них:</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 xml:space="preserve">1485,5 тыс. </w:t>
      </w:r>
      <w:r w:rsidRPr="0032210F">
        <w:rPr>
          <w:rFonts w:ascii="Times New Roman" w:eastAsia="Times New Roman" w:hAnsi="Times New Roman" w:cs="Times New Roman"/>
          <w:sz w:val="26"/>
          <w:szCs w:val="26"/>
          <w:lang w:eastAsia="ru-RU"/>
        </w:rPr>
        <w:t>руб. по постановлениям Управления,</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 xml:space="preserve">938,3 тыс. </w:t>
      </w:r>
      <w:r w:rsidRPr="0032210F">
        <w:rPr>
          <w:rFonts w:ascii="Times New Roman" w:eastAsia="Times New Roman" w:hAnsi="Times New Roman" w:cs="Times New Roman"/>
          <w:sz w:val="26"/>
          <w:szCs w:val="26"/>
          <w:lang w:eastAsia="ru-RU"/>
        </w:rPr>
        <w:t>руб. по постановлениям судов.</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взыскано штрафов на сумму </w:t>
      </w:r>
      <w:r w:rsidRPr="0032210F">
        <w:rPr>
          <w:rFonts w:ascii="Times New Roman" w:eastAsia="Times New Roman" w:hAnsi="Times New Roman" w:cs="Times New Roman"/>
          <w:b/>
          <w:sz w:val="26"/>
          <w:szCs w:val="26"/>
          <w:lang w:eastAsia="ru-RU"/>
        </w:rPr>
        <w:t xml:space="preserve">1730,3 тыс. </w:t>
      </w:r>
      <w:r w:rsidRPr="0032210F">
        <w:rPr>
          <w:rFonts w:ascii="Times New Roman" w:eastAsia="Times New Roman" w:hAnsi="Times New Roman" w:cs="Times New Roman"/>
          <w:sz w:val="26"/>
          <w:szCs w:val="26"/>
          <w:lang w:eastAsia="ru-RU"/>
        </w:rPr>
        <w:t xml:space="preserve"> руб., из них:</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1003,6 тыс.</w:t>
      </w:r>
      <w:r w:rsidRPr="0032210F">
        <w:rPr>
          <w:rFonts w:ascii="Times New Roman" w:eastAsia="Times New Roman" w:hAnsi="Times New Roman" w:cs="Times New Roman"/>
          <w:sz w:val="26"/>
          <w:szCs w:val="26"/>
          <w:lang w:eastAsia="ru-RU"/>
        </w:rPr>
        <w:t xml:space="preserve"> руб. по постановлениям Управления,</w:t>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726,7 тыс.</w:t>
      </w:r>
      <w:r w:rsidRPr="0032210F">
        <w:rPr>
          <w:rFonts w:ascii="Times New Roman" w:eastAsia="Times New Roman" w:hAnsi="Times New Roman" w:cs="Times New Roman"/>
          <w:sz w:val="26"/>
          <w:szCs w:val="26"/>
          <w:lang w:eastAsia="ru-RU"/>
        </w:rPr>
        <w:t xml:space="preserve"> руб. по постановлениям суда.</w:t>
      </w:r>
    </w:p>
    <w:p w:rsidR="00CB19E3" w:rsidRPr="0032210F" w:rsidRDefault="00CB19E3" w:rsidP="004031E1">
      <w:pPr>
        <w:spacing w:after="0" w:line="360" w:lineRule="auto"/>
        <w:ind w:firstLine="708"/>
        <w:jc w:val="both"/>
        <w:rPr>
          <w:rFonts w:ascii="Times New Roman" w:eastAsia="Times New Roman" w:hAnsi="Times New Roman" w:cs="Times New Roman"/>
          <w:b/>
          <w:sz w:val="26"/>
          <w:szCs w:val="26"/>
          <w:lang w:eastAsia="ru-RU"/>
        </w:rPr>
      </w:pP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В сфере средств массовой информации, в том числе электронных и массовых коммуникаций, вещания</w:t>
      </w:r>
      <w:r w:rsidRPr="0032210F">
        <w:rPr>
          <w:rFonts w:ascii="Times New Roman" w:eastAsia="Times New Roman" w:hAnsi="Times New Roman" w:cs="Times New Roman"/>
          <w:sz w:val="26"/>
          <w:szCs w:val="26"/>
          <w:lang w:eastAsia="ru-RU"/>
        </w:rPr>
        <w:t xml:space="preserve"> в 1 квартале 2021 года составлено </w:t>
      </w:r>
      <w:r w:rsidRPr="0032210F">
        <w:rPr>
          <w:rFonts w:ascii="Times New Roman" w:eastAsia="Times New Roman" w:hAnsi="Times New Roman" w:cs="Times New Roman"/>
          <w:b/>
          <w:sz w:val="26"/>
          <w:szCs w:val="26"/>
          <w:lang w:eastAsia="ru-RU"/>
        </w:rPr>
        <w:t xml:space="preserve">19 </w:t>
      </w:r>
      <w:r w:rsidRPr="0032210F">
        <w:rPr>
          <w:rFonts w:ascii="Times New Roman" w:eastAsia="Times New Roman" w:hAnsi="Times New Roman" w:cs="Times New Roman"/>
          <w:sz w:val="26"/>
          <w:szCs w:val="26"/>
          <w:lang w:eastAsia="ru-RU"/>
        </w:rPr>
        <w:t>протоколов об административных правонарушениях.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0"/>
        <w:gridCol w:w="851"/>
        <w:gridCol w:w="850"/>
        <w:gridCol w:w="851"/>
        <w:gridCol w:w="709"/>
        <w:gridCol w:w="851"/>
        <w:gridCol w:w="850"/>
        <w:gridCol w:w="851"/>
        <w:gridCol w:w="850"/>
        <w:gridCol w:w="709"/>
      </w:tblGrid>
      <w:tr w:rsidR="004031E1" w:rsidRPr="0032210F" w:rsidTr="004031E1">
        <w:tc>
          <w:tcPr>
            <w:tcW w:w="1696" w:type="dxa"/>
          </w:tcPr>
          <w:p w:rsidR="004031E1" w:rsidRPr="0032210F" w:rsidRDefault="004031E1" w:rsidP="004031E1">
            <w:pPr>
              <w:spacing w:after="0"/>
              <w:rPr>
                <w:rFonts w:ascii="Times New Roman" w:eastAsia="Calibri" w:hAnsi="Times New Roman" w:cs="Times New Roman"/>
                <w:sz w:val="18"/>
                <w:szCs w:val="18"/>
              </w:rPr>
            </w:pPr>
          </w:p>
        </w:tc>
        <w:tc>
          <w:tcPr>
            <w:tcW w:w="850"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1"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0"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1"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709" w:type="dxa"/>
            <w:shd w:val="clear" w:color="auto" w:fill="FFFFFF" w:themeFill="background1"/>
            <w:vAlign w:val="center"/>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2020</w:t>
            </w:r>
          </w:p>
        </w:tc>
        <w:tc>
          <w:tcPr>
            <w:tcW w:w="851"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0"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1"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0" w:type="dxa"/>
            <w:shd w:val="clear" w:color="auto" w:fill="FFFFFF" w:themeFill="background1"/>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FFFFFF" w:themeFill="background1"/>
            <w:vAlign w:val="center"/>
          </w:tcPr>
          <w:p w:rsidR="004031E1" w:rsidRPr="0032210F" w:rsidRDefault="004031E1" w:rsidP="004031E1">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4031E1" w:rsidRPr="0032210F" w:rsidTr="004031E1">
        <w:tc>
          <w:tcPr>
            <w:tcW w:w="1696"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Юридические лица</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13</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2</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11</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13</w:t>
            </w: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39</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7</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b/>
                <w:sz w:val="18"/>
                <w:szCs w:val="18"/>
                <w:lang w:val="en-US"/>
              </w:rPr>
            </w:pPr>
          </w:p>
        </w:tc>
      </w:tr>
      <w:tr w:rsidR="004031E1" w:rsidRPr="0032210F" w:rsidTr="004031E1">
        <w:tc>
          <w:tcPr>
            <w:tcW w:w="1696"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Должностные лица</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25</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4</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23</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25</w:t>
            </w: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77</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12</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b/>
                <w:sz w:val="18"/>
                <w:szCs w:val="18"/>
                <w:lang w:val="en-US"/>
              </w:rPr>
            </w:pPr>
          </w:p>
        </w:tc>
      </w:tr>
      <w:tr w:rsidR="004031E1" w:rsidRPr="0032210F" w:rsidTr="004031E1">
        <w:tc>
          <w:tcPr>
            <w:tcW w:w="1696"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Физические лица</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b/>
                <w:sz w:val="18"/>
                <w:szCs w:val="18"/>
                <w:lang w:val="en-US"/>
              </w:rPr>
            </w:pPr>
          </w:p>
        </w:tc>
      </w:tr>
      <w:tr w:rsidR="004031E1" w:rsidRPr="0032210F" w:rsidTr="004031E1">
        <w:tc>
          <w:tcPr>
            <w:tcW w:w="1696" w:type="dxa"/>
          </w:tcPr>
          <w:p w:rsidR="004031E1" w:rsidRPr="0032210F" w:rsidRDefault="004031E1" w:rsidP="004031E1">
            <w:pPr>
              <w:suppressAutoHyphens/>
              <w:spacing w:after="0" w:line="240" w:lineRule="auto"/>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Итого</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19</w:t>
            </w: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1"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eastAsia="ru-RU"/>
              </w:rPr>
            </w:pPr>
          </w:p>
        </w:tc>
        <w:tc>
          <w:tcPr>
            <w:tcW w:w="850" w:type="dxa"/>
            <w:shd w:val="clear" w:color="auto" w:fill="FFFFFF" w:themeFill="background1"/>
            <w:vAlign w:val="center"/>
          </w:tcPr>
          <w:p w:rsidR="004031E1" w:rsidRPr="0032210F" w:rsidRDefault="004031E1" w:rsidP="004031E1">
            <w:pPr>
              <w:suppressAutoHyphens/>
              <w:spacing w:after="0" w:line="240" w:lineRule="auto"/>
              <w:jc w:val="center"/>
              <w:rPr>
                <w:rFonts w:ascii="Times New Roman" w:eastAsia="Times New Roman" w:hAnsi="Times New Roman" w:cs="Times New Roman"/>
                <w:sz w:val="18"/>
                <w:szCs w:val="18"/>
                <w:lang w:val="en-US" w:eastAsia="ru-RU"/>
              </w:rPr>
            </w:pPr>
          </w:p>
        </w:tc>
        <w:tc>
          <w:tcPr>
            <w:tcW w:w="709" w:type="dxa"/>
            <w:shd w:val="clear" w:color="auto" w:fill="FFFFFF" w:themeFill="background1"/>
            <w:vAlign w:val="center"/>
          </w:tcPr>
          <w:p w:rsidR="004031E1" w:rsidRPr="0032210F" w:rsidRDefault="004031E1" w:rsidP="004031E1">
            <w:pPr>
              <w:spacing w:after="0"/>
              <w:jc w:val="center"/>
              <w:rPr>
                <w:rFonts w:ascii="Times New Roman" w:eastAsia="Calibri" w:hAnsi="Times New Roman" w:cs="Times New Roman"/>
                <w:b/>
                <w:sz w:val="18"/>
                <w:szCs w:val="18"/>
                <w:lang w:val="en-US"/>
              </w:rPr>
            </w:pPr>
          </w:p>
        </w:tc>
      </w:tr>
    </w:tbl>
    <w:p w:rsidR="004031E1" w:rsidRPr="0032210F" w:rsidRDefault="004031E1" w:rsidP="004031E1">
      <w:pPr>
        <w:spacing w:after="0" w:line="360" w:lineRule="auto"/>
        <w:ind w:firstLine="708"/>
        <w:jc w:val="both"/>
        <w:rPr>
          <w:rFonts w:ascii="Times New Roman" w:eastAsia="Times New Roman" w:hAnsi="Times New Roman" w:cs="Times New Roman"/>
          <w:sz w:val="28"/>
          <w:szCs w:val="28"/>
          <w:highlight w:val="yellow"/>
          <w:lang w:eastAsia="ru-RU"/>
        </w:rPr>
      </w:pP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Из </w:t>
      </w:r>
      <w:r w:rsidRPr="0032210F">
        <w:rPr>
          <w:rFonts w:ascii="Times New Roman" w:eastAsia="Times New Roman" w:hAnsi="Times New Roman" w:cs="Times New Roman"/>
          <w:b/>
          <w:sz w:val="26"/>
          <w:szCs w:val="26"/>
          <w:lang w:eastAsia="ru-RU"/>
        </w:rPr>
        <w:t>19</w:t>
      </w:r>
      <w:r w:rsidRPr="0032210F">
        <w:rPr>
          <w:rFonts w:ascii="Times New Roman" w:eastAsia="Times New Roman" w:hAnsi="Times New Roman" w:cs="Times New Roman"/>
          <w:sz w:val="26"/>
          <w:szCs w:val="26"/>
          <w:lang w:eastAsia="ru-RU"/>
        </w:rPr>
        <w:t xml:space="preserve"> протоколов об административных правонарушениях, составленных в 1 квартале 2021 года:</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12</w:t>
      </w:r>
      <w:r w:rsidRPr="0032210F">
        <w:rPr>
          <w:rFonts w:ascii="Times New Roman" w:eastAsia="Times New Roman" w:hAnsi="Times New Roman" w:cs="Times New Roman"/>
          <w:b/>
          <w:bCs/>
          <w:sz w:val="26"/>
          <w:szCs w:val="26"/>
          <w:lang w:eastAsia="ru-RU"/>
        </w:rPr>
        <w:t>(63,2 %)</w:t>
      </w:r>
      <w:r w:rsidRPr="0032210F">
        <w:rPr>
          <w:rFonts w:ascii="Times New Roman" w:eastAsia="Times New Roman" w:hAnsi="Times New Roman" w:cs="Times New Roman"/>
          <w:sz w:val="26"/>
          <w:szCs w:val="26"/>
          <w:lang w:eastAsia="ru-RU"/>
        </w:rPr>
        <w:t xml:space="preserve"> -  в отношении должностных лиц;</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7</w:t>
      </w:r>
      <w:r w:rsidRPr="0032210F">
        <w:rPr>
          <w:rFonts w:ascii="Times New Roman" w:eastAsia="Times New Roman" w:hAnsi="Times New Roman" w:cs="Times New Roman"/>
          <w:b/>
          <w:bCs/>
          <w:sz w:val="26"/>
          <w:szCs w:val="26"/>
          <w:lang w:eastAsia="ru-RU"/>
        </w:rPr>
        <w:t>(36,8 %)</w:t>
      </w:r>
      <w:r w:rsidRPr="0032210F">
        <w:rPr>
          <w:rFonts w:ascii="Times New Roman" w:eastAsia="Times New Roman" w:hAnsi="Times New Roman" w:cs="Times New Roman"/>
          <w:sz w:val="26"/>
          <w:szCs w:val="26"/>
          <w:lang w:eastAsia="ru-RU"/>
        </w:rPr>
        <w:t xml:space="preserve"> -  в отношении юридических лиц.</w:t>
      </w:r>
    </w:p>
    <w:p w:rsidR="004031E1" w:rsidRPr="0032210F" w:rsidRDefault="004031E1" w:rsidP="004031E1">
      <w:pPr>
        <w:spacing w:after="0" w:line="360" w:lineRule="auto"/>
        <w:jc w:val="center"/>
        <w:rPr>
          <w:rFonts w:ascii="Times New Roman" w:eastAsia="Times New Roman" w:hAnsi="Times New Roman" w:cs="Times New Roman"/>
          <w:sz w:val="26"/>
          <w:szCs w:val="26"/>
          <w:lang w:eastAsia="ru-RU"/>
        </w:rPr>
      </w:pPr>
      <w:r w:rsidRPr="0032210F">
        <w:rPr>
          <w:rFonts w:ascii="Calibri" w:eastAsia="Calibri" w:hAnsi="Calibri" w:cs="Times New Roman"/>
          <w:noProof/>
          <w:lang w:eastAsia="ru-RU"/>
        </w:rPr>
        <w:lastRenderedPageBreak/>
        <w:drawing>
          <wp:inline distT="0" distB="0" distL="0" distR="0" wp14:anchorId="10A12E90" wp14:editId="12840030">
            <wp:extent cx="5505450" cy="2314575"/>
            <wp:effectExtent l="0" t="0" r="0" b="0"/>
            <wp:docPr id="235"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Общее число протоколов об административных правонарушениях, составленных в 1 квартале 2021 года, можно классифицировать по составам административных правонарушений, следующим образом: </w:t>
      </w:r>
    </w:p>
    <w:p w:rsidR="004031E1" w:rsidRPr="0032210F" w:rsidRDefault="004031E1" w:rsidP="004031E1">
      <w:pPr>
        <w:numPr>
          <w:ilvl w:val="0"/>
          <w:numId w:val="42"/>
        </w:numPr>
        <w:spacing w:after="0" w:line="360" w:lineRule="auto"/>
        <w:contextualSpacing/>
        <w:jc w:val="both"/>
        <w:rPr>
          <w:rFonts w:ascii="Times New Roman" w:eastAsia="Times New Roman" w:hAnsi="Times New Roman" w:cs="Times New Roman"/>
          <w:sz w:val="26"/>
          <w:szCs w:val="26"/>
          <w:lang w:eastAsia="ru-RU"/>
        </w:rPr>
      </w:pPr>
      <w:r w:rsidRPr="0032210F">
        <w:rPr>
          <w:rFonts w:ascii="Times New Roman" w:eastAsia="Calibri" w:hAnsi="Times New Roman" w:cs="Times New Roman"/>
          <w:bCs/>
          <w:sz w:val="26"/>
          <w:szCs w:val="26"/>
          <w:lang w:eastAsia="ru-RU"/>
        </w:rPr>
        <w:t>Изготовление или распространение продукции средства массовой информации, содержащей нецензурную брань (</w:t>
      </w:r>
      <w:r w:rsidRPr="0032210F">
        <w:rPr>
          <w:rFonts w:ascii="Times New Roman" w:eastAsia="Calibri" w:hAnsi="Times New Roman" w:cs="Times New Roman"/>
          <w:b/>
          <w:bCs/>
          <w:sz w:val="26"/>
          <w:szCs w:val="26"/>
          <w:lang w:eastAsia="ru-RU"/>
        </w:rPr>
        <w:t>ч. 3 ст. 13.21</w:t>
      </w:r>
      <w:r w:rsidRPr="0032210F">
        <w:rPr>
          <w:rFonts w:ascii="Times New Roman" w:eastAsia="Calibri" w:hAnsi="Times New Roman" w:cs="Times New Roman"/>
          <w:bCs/>
          <w:sz w:val="26"/>
          <w:szCs w:val="26"/>
          <w:lang w:eastAsia="ru-RU"/>
        </w:rPr>
        <w:t xml:space="preserve"> КоАП РФ) – </w:t>
      </w:r>
      <w:r w:rsidRPr="0032210F">
        <w:rPr>
          <w:rFonts w:ascii="Times New Roman" w:eastAsia="Calibri" w:hAnsi="Times New Roman" w:cs="Times New Roman"/>
          <w:b/>
          <w:bCs/>
          <w:sz w:val="26"/>
          <w:szCs w:val="26"/>
          <w:lang w:eastAsia="ru-RU"/>
        </w:rPr>
        <w:t>2</w:t>
      </w:r>
      <w:r w:rsidRPr="0032210F">
        <w:rPr>
          <w:rFonts w:ascii="Times New Roman" w:eastAsia="Calibri" w:hAnsi="Times New Roman" w:cs="Times New Roman"/>
          <w:bCs/>
          <w:sz w:val="26"/>
          <w:szCs w:val="26"/>
          <w:lang w:eastAsia="ru-RU"/>
        </w:rPr>
        <w:t xml:space="preserve"> протокола;</w:t>
      </w:r>
    </w:p>
    <w:p w:rsidR="004031E1" w:rsidRPr="0032210F" w:rsidRDefault="004031E1" w:rsidP="004031E1">
      <w:pPr>
        <w:numPr>
          <w:ilvl w:val="0"/>
          <w:numId w:val="42"/>
        </w:numPr>
        <w:spacing w:after="0" w:line="360" w:lineRule="auto"/>
        <w:contextualSpacing/>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Нарушение порядка объявления выходных данных </w:t>
      </w:r>
      <w:r w:rsidRPr="0032210F">
        <w:rPr>
          <w:rFonts w:ascii="Times New Roman" w:eastAsia="Times New Roman" w:hAnsi="Times New Roman" w:cs="Times New Roman"/>
          <w:b/>
          <w:sz w:val="26"/>
          <w:szCs w:val="26"/>
          <w:lang w:eastAsia="ru-RU"/>
        </w:rPr>
        <w:t>(ст. 13.22</w:t>
      </w:r>
      <w:r w:rsidRPr="0032210F">
        <w:rPr>
          <w:rFonts w:ascii="Times New Roman" w:eastAsia="Times New Roman" w:hAnsi="Times New Roman" w:cs="Times New Roman"/>
          <w:sz w:val="26"/>
          <w:szCs w:val="26"/>
          <w:lang w:eastAsia="ru-RU"/>
        </w:rPr>
        <w:t xml:space="preserve"> КоАП РФ) –</w:t>
      </w:r>
      <w:r w:rsidRPr="0032210F">
        <w:rPr>
          <w:rFonts w:ascii="Times New Roman" w:eastAsia="Times New Roman" w:hAnsi="Times New Roman" w:cs="Times New Roman"/>
          <w:b/>
          <w:sz w:val="26"/>
          <w:szCs w:val="26"/>
          <w:lang w:eastAsia="ru-RU"/>
        </w:rPr>
        <w:t>4</w:t>
      </w:r>
      <w:r w:rsidRPr="0032210F">
        <w:rPr>
          <w:rFonts w:ascii="Times New Roman" w:eastAsia="Times New Roman" w:hAnsi="Times New Roman" w:cs="Times New Roman"/>
          <w:sz w:val="26"/>
          <w:szCs w:val="26"/>
          <w:lang w:eastAsia="ru-RU"/>
        </w:rPr>
        <w:t xml:space="preserve"> протокола;</w:t>
      </w:r>
    </w:p>
    <w:p w:rsidR="004031E1" w:rsidRPr="0032210F" w:rsidRDefault="004031E1" w:rsidP="004031E1">
      <w:pPr>
        <w:numPr>
          <w:ilvl w:val="0"/>
          <w:numId w:val="42"/>
        </w:numPr>
        <w:spacing w:after="0" w:line="360" w:lineRule="auto"/>
        <w:contextualSpacing/>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Нарушение порядка представления обязательного экземпляра документов, письменных уведомлений, уставов, договоров (</w:t>
      </w:r>
      <w:r w:rsidRPr="0032210F">
        <w:rPr>
          <w:rFonts w:ascii="Times New Roman" w:eastAsia="Times New Roman" w:hAnsi="Times New Roman" w:cs="Times New Roman"/>
          <w:b/>
          <w:sz w:val="26"/>
          <w:szCs w:val="26"/>
          <w:lang w:eastAsia="ru-RU"/>
        </w:rPr>
        <w:t>ст. 13.23</w:t>
      </w:r>
      <w:r w:rsidRPr="0032210F">
        <w:rPr>
          <w:rFonts w:ascii="Times New Roman" w:eastAsia="Times New Roman" w:hAnsi="Times New Roman" w:cs="Times New Roman"/>
          <w:sz w:val="26"/>
          <w:szCs w:val="26"/>
          <w:lang w:eastAsia="ru-RU"/>
        </w:rPr>
        <w:t xml:space="preserve"> КоАП РФ) – </w:t>
      </w:r>
      <w:r w:rsidRPr="0032210F">
        <w:rPr>
          <w:rFonts w:ascii="Times New Roman" w:eastAsia="Times New Roman" w:hAnsi="Times New Roman" w:cs="Times New Roman"/>
          <w:b/>
          <w:sz w:val="26"/>
          <w:szCs w:val="26"/>
          <w:lang w:eastAsia="ru-RU"/>
        </w:rPr>
        <w:t>7</w:t>
      </w:r>
      <w:r w:rsidRPr="0032210F">
        <w:rPr>
          <w:rFonts w:ascii="Times New Roman" w:eastAsia="Times New Roman" w:hAnsi="Times New Roman" w:cs="Times New Roman"/>
          <w:sz w:val="26"/>
          <w:szCs w:val="26"/>
          <w:lang w:eastAsia="ru-RU"/>
        </w:rPr>
        <w:t xml:space="preserve"> протоколов;</w:t>
      </w:r>
    </w:p>
    <w:p w:rsidR="004031E1" w:rsidRPr="0032210F" w:rsidRDefault="004031E1" w:rsidP="004031E1">
      <w:pPr>
        <w:numPr>
          <w:ilvl w:val="0"/>
          <w:numId w:val="42"/>
        </w:numPr>
        <w:spacing w:after="0" w:line="360" w:lineRule="auto"/>
        <w:contextualSpacing/>
        <w:jc w:val="both"/>
        <w:rPr>
          <w:rFonts w:ascii="Times New Roman" w:eastAsia="Times New Roman" w:hAnsi="Times New Roman" w:cs="Times New Roman"/>
          <w:sz w:val="26"/>
          <w:szCs w:val="26"/>
          <w:lang w:eastAsia="ru-RU"/>
        </w:rPr>
      </w:pPr>
      <w:proofErr w:type="gramStart"/>
      <w:r w:rsidRPr="0032210F">
        <w:rPr>
          <w:rFonts w:ascii="Times New Roman" w:eastAsia="Calibri" w:hAnsi="Times New Roman" w:cs="Times New Roman"/>
          <w:bCs/>
          <w:sz w:val="26"/>
          <w:szCs w:val="26"/>
          <w:lang w:eastAsia="ru-RU"/>
        </w:rPr>
        <w:t xml:space="preserve">Осуществление предпринимательской деятельности без специального </w:t>
      </w:r>
      <w:hyperlink r:id="rId60" w:history="1">
        <w:r w:rsidRPr="0032210F">
          <w:rPr>
            <w:rFonts w:ascii="Times New Roman" w:eastAsia="Calibri" w:hAnsi="Times New Roman" w:cs="Times New Roman"/>
            <w:bCs/>
            <w:sz w:val="26"/>
            <w:szCs w:val="26"/>
            <w:lang w:eastAsia="ru-RU"/>
          </w:rPr>
          <w:t>разрешения</w:t>
        </w:r>
      </w:hyperlink>
      <w:r w:rsidRPr="0032210F">
        <w:rPr>
          <w:rFonts w:ascii="Times New Roman" w:eastAsia="Calibri" w:hAnsi="Times New Roman" w:cs="Times New Roman"/>
          <w:bCs/>
          <w:sz w:val="26"/>
          <w:szCs w:val="26"/>
          <w:lang w:eastAsia="ru-RU"/>
        </w:rPr>
        <w:t xml:space="preserve"> (лицензии), если такое разрешение (такая лицензия) обязательно (обязательна) ч. 2 ст. 14.1</w:t>
      </w:r>
      <w:r w:rsidR="003F06EB" w:rsidRPr="003F06EB">
        <w:rPr>
          <w:rFonts w:ascii="Times New Roman" w:eastAsia="Times New Roman" w:hAnsi="Times New Roman" w:cs="Times New Roman"/>
          <w:sz w:val="26"/>
          <w:szCs w:val="26"/>
          <w:lang w:eastAsia="ru-RU"/>
        </w:rPr>
        <w:t xml:space="preserve"> </w:t>
      </w:r>
      <w:r w:rsidR="003F06EB" w:rsidRPr="0032210F">
        <w:rPr>
          <w:rFonts w:ascii="Times New Roman" w:eastAsia="Times New Roman" w:hAnsi="Times New Roman" w:cs="Times New Roman"/>
          <w:sz w:val="26"/>
          <w:szCs w:val="26"/>
          <w:lang w:eastAsia="ru-RU"/>
        </w:rPr>
        <w:t>КоАП РФ</w:t>
      </w:r>
      <w:r w:rsidRPr="0032210F">
        <w:rPr>
          <w:rFonts w:ascii="Times New Roman" w:eastAsia="Calibri" w:hAnsi="Times New Roman" w:cs="Times New Roman"/>
          <w:bCs/>
          <w:sz w:val="26"/>
          <w:szCs w:val="26"/>
          <w:lang w:eastAsia="ru-RU"/>
        </w:rPr>
        <w:t xml:space="preserve"> – </w:t>
      </w:r>
      <w:r w:rsidRPr="0032210F">
        <w:rPr>
          <w:rFonts w:ascii="Times New Roman" w:eastAsia="Calibri" w:hAnsi="Times New Roman" w:cs="Times New Roman"/>
          <w:b/>
          <w:bCs/>
          <w:sz w:val="26"/>
          <w:szCs w:val="26"/>
          <w:lang w:eastAsia="ru-RU"/>
        </w:rPr>
        <w:t>2</w:t>
      </w:r>
      <w:r w:rsidRPr="0032210F">
        <w:rPr>
          <w:rFonts w:ascii="Times New Roman" w:eastAsia="Calibri" w:hAnsi="Times New Roman" w:cs="Times New Roman"/>
          <w:bCs/>
          <w:sz w:val="26"/>
          <w:szCs w:val="26"/>
          <w:lang w:eastAsia="ru-RU"/>
        </w:rPr>
        <w:t xml:space="preserve"> протокола;</w:t>
      </w:r>
      <w:proofErr w:type="gramEnd"/>
    </w:p>
    <w:p w:rsidR="004031E1" w:rsidRPr="0032210F" w:rsidRDefault="004031E1" w:rsidP="004031E1">
      <w:pPr>
        <w:numPr>
          <w:ilvl w:val="0"/>
          <w:numId w:val="42"/>
        </w:numPr>
        <w:spacing w:after="0" w:line="360" w:lineRule="auto"/>
        <w:contextualSpacing/>
        <w:jc w:val="both"/>
        <w:rPr>
          <w:rFonts w:ascii="Times New Roman" w:eastAsia="Times New Roman" w:hAnsi="Times New Roman" w:cs="Times New Roman"/>
          <w:sz w:val="26"/>
          <w:szCs w:val="26"/>
          <w:lang w:eastAsia="ru-RU"/>
        </w:rPr>
      </w:pPr>
      <w:r w:rsidRPr="0032210F">
        <w:rPr>
          <w:rFonts w:ascii="Times New Roman" w:eastAsia="Calibri" w:hAnsi="Times New Roman" w:cs="Times New Roman"/>
          <w:sz w:val="26"/>
          <w:szCs w:val="26"/>
          <w:lang w:eastAsia="ru-RU"/>
        </w:rPr>
        <w:t xml:space="preserve">Осуществление предпринимательской деятельности с нарушением требований и условий, предусмотренных специальным разрешением (лицензией) (ч.3 ст. 14.1 КоАП РФ) – </w:t>
      </w:r>
      <w:r w:rsidRPr="0032210F">
        <w:rPr>
          <w:rFonts w:ascii="Times New Roman" w:eastAsia="Calibri" w:hAnsi="Times New Roman" w:cs="Times New Roman"/>
          <w:b/>
          <w:sz w:val="26"/>
          <w:szCs w:val="26"/>
          <w:lang w:eastAsia="ru-RU"/>
        </w:rPr>
        <w:t>4</w:t>
      </w:r>
      <w:r w:rsidRPr="0032210F">
        <w:rPr>
          <w:rFonts w:ascii="Times New Roman" w:eastAsia="Calibri" w:hAnsi="Times New Roman" w:cs="Times New Roman"/>
          <w:sz w:val="26"/>
          <w:szCs w:val="26"/>
          <w:lang w:eastAsia="ru-RU"/>
        </w:rPr>
        <w:t xml:space="preserve"> протокола.</w:t>
      </w:r>
    </w:p>
    <w:p w:rsidR="004031E1" w:rsidRPr="0032210F" w:rsidRDefault="004031E1" w:rsidP="004031E1">
      <w:pPr>
        <w:autoSpaceDE w:val="0"/>
        <w:autoSpaceDN w:val="0"/>
        <w:adjustRightInd w:val="0"/>
        <w:spacing w:after="0" w:line="240" w:lineRule="auto"/>
        <w:ind w:firstLine="540"/>
        <w:jc w:val="both"/>
        <w:rPr>
          <w:rFonts w:ascii="Times New Roman" w:eastAsia="Calibri" w:hAnsi="Times New Roman" w:cs="Times New Roman"/>
          <w:sz w:val="26"/>
          <w:szCs w:val="26"/>
        </w:rPr>
      </w:pPr>
    </w:p>
    <w:tbl>
      <w:tblPr>
        <w:tblW w:w="7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995"/>
        <w:gridCol w:w="995"/>
        <w:gridCol w:w="995"/>
        <w:gridCol w:w="995"/>
        <w:gridCol w:w="995"/>
        <w:gridCol w:w="995"/>
      </w:tblGrid>
      <w:tr w:rsidR="004031E1" w:rsidRPr="0032210F" w:rsidTr="004031E1">
        <w:trPr>
          <w:jc w:val="center"/>
        </w:trPr>
        <w:tc>
          <w:tcPr>
            <w:tcW w:w="1271" w:type="dxa"/>
          </w:tcPr>
          <w:p w:rsidR="004031E1" w:rsidRPr="0032210F" w:rsidRDefault="004031E1" w:rsidP="004031E1">
            <w:pPr>
              <w:spacing w:after="0"/>
              <w:jc w:val="center"/>
              <w:rPr>
                <w:rFonts w:ascii="Times New Roman" w:eastAsia="Calibri" w:hAnsi="Times New Roman" w:cs="Times New Roman"/>
                <w:sz w:val="18"/>
                <w:szCs w:val="18"/>
              </w:rPr>
            </w:pP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 xml:space="preserve">1 </w:t>
            </w:r>
          </w:p>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квартал 2020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 xml:space="preserve">2 </w:t>
            </w:r>
          </w:p>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квартал 2020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 xml:space="preserve">3 </w:t>
            </w:r>
          </w:p>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квартал 2020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квартал 2020</w:t>
            </w:r>
          </w:p>
        </w:tc>
        <w:tc>
          <w:tcPr>
            <w:tcW w:w="995"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2020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 xml:space="preserve">1 </w:t>
            </w:r>
          </w:p>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квартал 2021</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ч.3ст. 13.15 </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ч.1 ст. 13.21 </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ч.2ст. 13.21 </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ч.2.1ст.13.21 </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r w:rsidR="004031E1" w:rsidRPr="0032210F" w:rsidTr="004031E1">
        <w:trPr>
          <w:jc w:val="center"/>
        </w:trPr>
        <w:tc>
          <w:tcPr>
            <w:tcW w:w="1271" w:type="dxa"/>
          </w:tcPr>
          <w:p w:rsidR="004031E1" w:rsidRPr="0032210F" w:rsidRDefault="004031E1" w:rsidP="004031E1">
            <w:pPr>
              <w:tabs>
                <w:tab w:val="left" w:pos="892"/>
              </w:tabs>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ч.3   ст. 13.21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r>
      <w:tr w:rsidR="004031E1" w:rsidRPr="0032210F" w:rsidTr="004031E1">
        <w:trPr>
          <w:jc w:val="center"/>
        </w:trPr>
        <w:tc>
          <w:tcPr>
            <w:tcW w:w="1271" w:type="dxa"/>
          </w:tcPr>
          <w:p w:rsidR="004031E1" w:rsidRPr="0032210F" w:rsidRDefault="004031E1" w:rsidP="004031E1">
            <w:pPr>
              <w:tabs>
                <w:tab w:val="left" w:pos="892"/>
              </w:tabs>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13.22</w:t>
            </w:r>
            <w:r w:rsidRPr="0032210F">
              <w:rPr>
                <w:rFonts w:ascii="Times New Roman" w:eastAsia="Times New Roman" w:hAnsi="Times New Roman" w:cs="Times New Roman"/>
                <w:sz w:val="18"/>
                <w:szCs w:val="18"/>
                <w:lang w:eastAsia="ru-RU"/>
              </w:rPr>
              <w:tab/>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13.23</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14</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25</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47</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ч. 2 ст. 14.1 </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 xml:space="preserve">ч.3 ст. 14.1 </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14</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9</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28</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lastRenderedPageBreak/>
              <w:t>ст. 14.3.1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19.5 ч.1</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19.6</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19.7</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995" w:type="dxa"/>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r>
    </w:tbl>
    <w:p w:rsidR="004031E1" w:rsidRPr="0032210F" w:rsidRDefault="004031E1" w:rsidP="004031E1">
      <w:pPr>
        <w:autoSpaceDE w:val="0"/>
        <w:autoSpaceDN w:val="0"/>
        <w:adjustRightInd w:val="0"/>
        <w:spacing w:after="0" w:line="240" w:lineRule="auto"/>
        <w:ind w:firstLine="540"/>
        <w:jc w:val="both"/>
        <w:rPr>
          <w:rFonts w:ascii="Times New Roman" w:eastAsia="Calibri" w:hAnsi="Times New Roman" w:cs="Times New Roman"/>
          <w:sz w:val="26"/>
          <w:szCs w:val="26"/>
        </w:rPr>
      </w:pPr>
    </w:p>
    <w:p w:rsidR="004031E1" w:rsidRPr="0032210F" w:rsidRDefault="004031E1" w:rsidP="004031E1">
      <w:pPr>
        <w:autoSpaceDE w:val="0"/>
        <w:autoSpaceDN w:val="0"/>
        <w:adjustRightInd w:val="0"/>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Из 19 протоколов об административных правонарушениях, составленных в</w:t>
      </w:r>
      <w:r w:rsidR="00CB19E3"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sz w:val="26"/>
          <w:szCs w:val="26"/>
          <w:lang w:eastAsia="ru-RU"/>
        </w:rPr>
        <w:t>1 квартале 2021 года, 15 направлены для рассмотрения по подведомственности в суды. 4 протокола</w:t>
      </w:r>
      <w:r w:rsidR="00CB19E3"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sz w:val="26"/>
          <w:szCs w:val="26"/>
          <w:lang w:eastAsia="ru-RU"/>
        </w:rPr>
        <w:t>подлежат рассмотрению старшими государственными инспекторами Управления.</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Кроме того, в 1 квартале 2021 года в судебные инстанции было направлено:</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4 заявления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недействительной регистрации средств массовой информации.</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 </w:t>
      </w:r>
      <w:r w:rsidRPr="0032210F">
        <w:rPr>
          <w:rFonts w:ascii="Times New Roman" w:eastAsia="Times New Roman" w:hAnsi="Times New Roman" w:cs="Times New Roman"/>
          <w:b/>
          <w:sz w:val="26"/>
          <w:szCs w:val="26"/>
          <w:lang w:eastAsia="ru-RU"/>
        </w:rPr>
        <w:t>сфере связи</w:t>
      </w:r>
      <w:r w:rsidRPr="0032210F">
        <w:rPr>
          <w:rFonts w:ascii="Times New Roman" w:eastAsia="Times New Roman" w:hAnsi="Times New Roman" w:cs="Times New Roman"/>
          <w:sz w:val="26"/>
          <w:szCs w:val="26"/>
          <w:lang w:eastAsia="ru-RU"/>
        </w:rPr>
        <w:t xml:space="preserve"> в 1 квартале 2021 года составлено </w:t>
      </w:r>
      <w:r w:rsidRPr="0032210F">
        <w:rPr>
          <w:rFonts w:ascii="Times New Roman" w:eastAsia="Times New Roman" w:hAnsi="Times New Roman" w:cs="Times New Roman"/>
          <w:b/>
          <w:sz w:val="26"/>
          <w:szCs w:val="26"/>
          <w:lang w:eastAsia="ru-RU"/>
        </w:rPr>
        <w:t>335</w:t>
      </w:r>
      <w:r w:rsidR="00D351AF"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 xml:space="preserve">протоколов об административных правонарушениях, из них: </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- 167</w:t>
      </w:r>
      <w:r w:rsidRPr="0032210F">
        <w:rPr>
          <w:rFonts w:ascii="Times New Roman" w:eastAsia="Times New Roman" w:hAnsi="Times New Roman" w:cs="Times New Roman"/>
          <w:b/>
          <w:bCs/>
          <w:sz w:val="26"/>
          <w:szCs w:val="26"/>
          <w:lang w:eastAsia="ru-RU"/>
        </w:rPr>
        <w:t>(49,9 %)</w:t>
      </w:r>
      <w:r w:rsidRPr="0032210F">
        <w:rPr>
          <w:rFonts w:ascii="Times New Roman" w:eastAsia="Times New Roman" w:hAnsi="Times New Roman" w:cs="Times New Roman"/>
          <w:sz w:val="26"/>
          <w:szCs w:val="26"/>
          <w:lang w:eastAsia="ru-RU"/>
        </w:rPr>
        <w:t xml:space="preserve"> составлено в отношении юридических лиц; </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158</w:t>
      </w:r>
      <w:r w:rsidRPr="0032210F">
        <w:rPr>
          <w:rFonts w:ascii="Times New Roman" w:eastAsia="Times New Roman" w:hAnsi="Times New Roman" w:cs="Times New Roman"/>
          <w:b/>
          <w:bCs/>
          <w:sz w:val="26"/>
          <w:szCs w:val="26"/>
          <w:lang w:eastAsia="ru-RU"/>
        </w:rPr>
        <w:t>(47,2 %)</w:t>
      </w:r>
      <w:r w:rsidRPr="0032210F">
        <w:rPr>
          <w:rFonts w:ascii="Times New Roman" w:eastAsia="Times New Roman" w:hAnsi="Times New Roman" w:cs="Times New Roman"/>
          <w:sz w:val="26"/>
          <w:szCs w:val="26"/>
          <w:lang w:eastAsia="ru-RU"/>
        </w:rPr>
        <w:t xml:space="preserve"> составлено в отношении должностных лиц;</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9 (2</w:t>
      </w:r>
      <w:r w:rsidR="00D351AF" w:rsidRPr="0032210F">
        <w:rPr>
          <w:rFonts w:ascii="Times New Roman" w:eastAsia="Times New Roman" w:hAnsi="Times New Roman" w:cs="Times New Roman"/>
          <w:b/>
          <w:sz w:val="26"/>
          <w:szCs w:val="26"/>
          <w:lang w:eastAsia="ru-RU"/>
        </w:rPr>
        <w:t>,7</w:t>
      </w:r>
      <w:r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 xml:space="preserve"> составлено в отношении физических лиц;</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1 (</w:t>
      </w:r>
      <w:r w:rsidR="00D351AF" w:rsidRPr="0032210F">
        <w:rPr>
          <w:rFonts w:ascii="Times New Roman" w:eastAsia="Times New Roman" w:hAnsi="Times New Roman" w:cs="Times New Roman"/>
          <w:b/>
          <w:sz w:val="26"/>
          <w:szCs w:val="26"/>
          <w:lang w:eastAsia="ru-RU"/>
        </w:rPr>
        <w:t>0,2</w:t>
      </w:r>
      <w:r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 xml:space="preserve"> в отношении индивидуального предпринимателя.</w:t>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Calibri" w:eastAsia="Calibri" w:hAnsi="Calibri" w:cs="Times New Roman"/>
          <w:noProof/>
          <w:lang w:eastAsia="ru-RU"/>
        </w:rPr>
        <w:drawing>
          <wp:inline distT="0" distB="0" distL="0" distR="0" wp14:anchorId="6D07FBEA" wp14:editId="66582EF9">
            <wp:extent cx="5263818" cy="2305878"/>
            <wp:effectExtent l="19050" t="0" r="13032" b="0"/>
            <wp:docPr id="24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4031E1" w:rsidRPr="0032210F" w:rsidRDefault="004031E1" w:rsidP="004031E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Общее число составленных в 1 квартале 2021 года протоколов об административных правонарушениях можно классифицировать по составам административных правонарушений следующим образом: </w:t>
      </w:r>
    </w:p>
    <w:p w:rsidR="004031E1" w:rsidRPr="0032210F" w:rsidRDefault="004031E1" w:rsidP="00A67C8E">
      <w:pPr>
        <w:spacing w:after="0" w:line="360" w:lineRule="auto"/>
        <w:ind w:firstLine="567"/>
        <w:jc w:val="both"/>
        <w:rPr>
          <w:rFonts w:ascii="Times New Roman" w:eastAsia="Times New Roman" w:hAnsi="Times New Roman" w:cs="Times New Roman"/>
          <w:sz w:val="26"/>
          <w:szCs w:val="26"/>
          <w:lang w:eastAsia="ru-RU"/>
        </w:rPr>
      </w:pPr>
      <w:r w:rsidRPr="0032210F">
        <w:rPr>
          <w:rFonts w:ascii="Calibri" w:eastAsia="Calibri" w:hAnsi="Calibri" w:cs="Times New Roman"/>
          <w:noProof/>
          <w:lang w:eastAsia="ru-RU"/>
        </w:rPr>
        <w:lastRenderedPageBreak/>
        <w:drawing>
          <wp:inline distT="0" distB="0" distL="0" distR="0" wp14:anchorId="600F071B" wp14:editId="3B90924A">
            <wp:extent cx="6038850" cy="2037080"/>
            <wp:effectExtent l="0" t="0" r="0" b="0"/>
            <wp:docPr id="242"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4031E1" w:rsidRPr="0032210F" w:rsidRDefault="004031E1" w:rsidP="00A67C8E">
      <w:pPr>
        <w:numPr>
          <w:ilvl w:val="0"/>
          <w:numId w:val="27"/>
        </w:numPr>
        <w:autoSpaceDE w:val="0"/>
        <w:autoSpaceDN w:val="0"/>
        <w:adjustRightInd w:val="0"/>
        <w:spacing w:after="0" w:line="360" w:lineRule="auto"/>
        <w:contextualSpacing/>
        <w:jc w:val="both"/>
        <w:outlineLvl w:val="0"/>
        <w:rPr>
          <w:rFonts w:ascii="Times New Roman" w:eastAsia="Times New Roman" w:hAnsi="Times New Roman" w:cs="Times New Roman"/>
          <w:bCs/>
          <w:sz w:val="26"/>
          <w:szCs w:val="26"/>
          <w:lang w:eastAsia="ru-RU"/>
        </w:rPr>
      </w:pPr>
      <w:r w:rsidRPr="0032210F">
        <w:rPr>
          <w:rFonts w:ascii="Times New Roman" w:eastAsia="Times New Roman" w:hAnsi="Times New Roman" w:cs="Times New Roman"/>
          <w:bCs/>
          <w:sz w:val="26"/>
          <w:szCs w:val="26"/>
          <w:lang w:eastAsia="ru-RU"/>
        </w:rPr>
        <w:t xml:space="preserve">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статья </w:t>
      </w:r>
      <w:r w:rsidRPr="0032210F">
        <w:rPr>
          <w:rFonts w:ascii="Times New Roman" w:eastAsia="Times New Roman" w:hAnsi="Times New Roman" w:cs="Times New Roman"/>
          <w:b/>
          <w:bCs/>
          <w:sz w:val="26"/>
          <w:szCs w:val="26"/>
          <w:lang w:eastAsia="ru-RU"/>
        </w:rPr>
        <w:t>9.13</w:t>
      </w:r>
      <w:r w:rsidRPr="0032210F">
        <w:rPr>
          <w:rFonts w:ascii="Times New Roman" w:eastAsia="Times New Roman" w:hAnsi="Times New Roman" w:cs="Times New Roman"/>
          <w:bCs/>
          <w:sz w:val="26"/>
          <w:szCs w:val="26"/>
          <w:lang w:eastAsia="ru-RU"/>
        </w:rPr>
        <w:t xml:space="preserve"> КоАП РФ – </w:t>
      </w:r>
      <w:r w:rsidRPr="0032210F">
        <w:rPr>
          <w:rFonts w:ascii="Times New Roman" w:eastAsia="Times New Roman" w:hAnsi="Times New Roman" w:cs="Times New Roman"/>
          <w:b/>
          <w:bCs/>
          <w:sz w:val="26"/>
          <w:szCs w:val="26"/>
          <w:lang w:eastAsia="ru-RU"/>
        </w:rPr>
        <w:t xml:space="preserve">4 </w:t>
      </w:r>
      <w:r w:rsidRPr="0032210F">
        <w:rPr>
          <w:rFonts w:ascii="Times New Roman" w:eastAsia="Times New Roman" w:hAnsi="Times New Roman" w:cs="Times New Roman"/>
          <w:bCs/>
          <w:sz w:val="26"/>
          <w:szCs w:val="26"/>
          <w:lang w:eastAsia="ru-RU"/>
        </w:rPr>
        <w:t>протокола;</w:t>
      </w:r>
    </w:p>
    <w:p w:rsidR="004031E1" w:rsidRPr="0032210F" w:rsidRDefault="004031E1" w:rsidP="00A67C8E">
      <w:pPr>
        <w:numPr>
          <w:ilvl w:val="0"/>
          <w:numId w:val="27"/>
        </w:numPr>
        <w:spacing w:after="0" w:line="360" w:lineRule="auto"/>
        <w:ind w:left="1066" w:hanging="357"/>
        <w:contextualSpacing/>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32210F">
        <w:rPr>
          <w:rFonts w:ascii="Times New Roman" w:eastAsia="Times New Roman" w:hAnsi="Times New Roman" w:cs="Times New Roman"/>
          <w:b/>
          <w:sz w:val="26"/>
          <w:szCs w:val="26"/>
          <w:lang w:eastAsia="ru-RU"/>
        </w:rPr>
        <w:t>ч.2 ст.13.4</w:t>
      </w:r>
      <w:r w:rsidRPr="0032210F">
        <w:rPr>
          <w:rFonts w:ascii="Times New Roman" w:eastAsia="Times New Roman" w:hAnsi="Times New Roman" w:cs="Times New Roman"/>
          <w:sz w:val="26"/>
          <w:szCs w:val="26"/>
          <w:lang w:eastAsia="ru-RU"/>
        </w:rPr>
        <w:t xml:space="preserve"> КоАП РФ) – </w:t>
      </w:r>
      <w:r w:rsidRPr="0032210F">
        <w:rPr>
          <w:rFonts w:ascii="Times New Roman" w:eastAsia="Times New Roman" w:hAnsi="Times New Roman" w:cs="Times New Roman"/>
          <w:b/>
          <w:sz w:val="26"/>
          <w:szCs w:val="26"/>
          <w:lang w:eastAsia="ru-RU"/>
        </w:rPr>
        <w:t>114</w:t>
      </w:r>
      <w:r w:rsidR="00A67C8E"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протоколов;</w:t>
      </w:r>
    </w:p>
    <w:p w:rsidR="004031E1" w:rsidRPr="0032210F" w:rsidRDefault="004031E1" w:rsidP="00A67C8E">
      <w:pPr>
        <w:numPr>
          <w:ilvl w:val="0"/>
          <w:numId w:val="27"/>
        </w:numPr>
        <w:autoSpaceDE w:val="0"/>
        <w:autoSpaceDN w:val="0"/>
        <w:adjustRightInd w:val="0"/>
        <w:spacing w:after="0" w:line="360" w:lineRule="auto"/>
        <w:contextualSpacing/>
        <w:jc w:val="both"/>
        <w:rPr>
          <w:rFonts w:ascii="Times New Roman" w:eastAsia="Times New Roman" w:hAnsi="Times New Roman" w:cs="Times New Roman"/>
          <w:sz w:val="26"/>
          <w:szCs w:val="26"/>
          <w:lang w:eastAsia="ru-RU"/>
        </w:rPr>
      </w:pPr>
      <w:proofErr w:type="gramStart"/>
      <w:r w:rsidRPr="0032210F">
        <w:rPr>
          <w:rFonts w:ascii="Times New Roman" w:eastAsia="Times New Roman" w:hAnsi="Times New Roman" w:cs="Times New Roman"/>
          <w:sz w:val="26"/>
          <w:szCs w:val="26"/>
          <w:lang w:eastAsia="ru-RU"/>
        </w:rPr>
        <w:t>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r w:rsidRPr="0032210F">
        <w:rPr>
          <w:rFonts w:ascii="Times New Roman" w:eastAsia="Times New Roman" w:hAnsi="Times New Roman" w:cs="Times New Roman"/>
          <w:b/>
          <w:sz w:val="26"/>
          <w:szCs w:val="26"/>
          <w:lang w:eastAsia="ru-RU"/>
        </w:rPr>
        <w:t>ч.3 ст.13.4</w:t>
      </w:r>
      <w:r w:rsidRPr="0032210F">
        <w:rPr>
          <w:rFonts w:ascii="Times New Roman" w:eastAsia="Times New Roman" w:hAnsi="Times New Roman" w:cs="Times New Roman"/>
          <w:sz w:val="26"/>
          <w:szCs w:val="26"/>
          <w:lang w:eastAsia="ru-RU"/>
        </w:rPr>
        <w:t xml:space="preserve"> КоАП РФ) – </w:t>
      </w:r>
      <w:r w:rsidRPr="0032210F">
        <w:rPr>
          <w:rFonts w:ascii="Times New Roman" w:eastAsia="Times New Roman" w:hAnsi="Times New Roman" w:cs="Times New Roman"/>
          <w:b/>
          <w:sz w:val="26"/>
          <w:szCs w:val="26"/>
          <w:lang w:eastAsia="ru-RU"/>
        </w:rPr>
        <w:t>154</w:t>
      </w:r>
      <w:r w:rsidR="00A67C8E"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протокола;</w:t>
      </w:r>
      <w:proofErr w:type="gramEnd"/>
    </w:p>
    <w:p w:rsidR="004031E1" w:rsidRPr="0032210F" w:rsidRDefault="004031E1" w:rsidP="00A67C8E">
      <w:pPr>
        <w:pStyle w:val="afb"/>
        <w:numPr>
          <w:ilvl w:val="0"/>
          <w:numId w:val="27"/>
        </w:numPr>
        <w:autoSpaceDE w:val="0"/>
        <w:autoSpaceDN w:val="0"/>
        <w:adjustRightInd w:val="0"/>
        <w:outlineLvl w:val="0"/>
        <w:rPr>
          <w:bCs/>
          <w:szCs w:val="26"/>
        </w:rPr>
      </w:pPr>
      <w:r w:rsidRPr="0032210F">
        <w:rPr>
          <w:bCs/>
          <w:szCs w:val="26"/>
        </w:rPr>
        <w:t>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w:t>
      </w:r>
      <w:proofErr w:type="gramStart"/>
      <w:r w:rsidRPr="0032210F">
        <w:rPr>
          <w:bCs/>
          <w:szCs w:val="26"/>
        </w:rPr>
        <w:t>в</w:t>
      </w:r>
      <w:r w:rsidRPr="0032210F">
        <w:rPr>
          <w:szCs w:val="26"/>
        </w:rPr>
        <w:t>(</w:t>
      </w:r>
      <w:proofErr w:type="gramEnd"/>
      <w:r w:rsidRPr="0032210F">
        <w:rPr>
          <w:szCs w:val="26"/>
        </w:rPr>
        <w:t>ст. 13.30 КоАП РФ) -</w:t>
      </w:r>
      <w:r w:rsidRPr="0032210F">
        <w:rPr>
          <w:b/>
          <w:szCs w:val="26"/>
        </w:rPr>
        <w:t>3</w:t>
      </w:r>
      <w:r w:rsidRPr="0032210F">
        <w:rPr>
          <w:szCs w:val="26"/>
        </w:rPr>
        <w:t xml:space="preserve"> протокола.</w:t>
      </w:r>
    </w:p>
    <w:p w:rsidR="004031E1" w:rsidRPr="0032210F" w:rsidRDefault="004031E1" w:rsidP="00A67C8E">
      <w:pPr>
        <w:numPr>
          <w:ilvl w:val="0"/>
          <w:numId w:val="27"/>
        </w:numPr>
        <w:autoSpaceDE w:val="0"/>
        <w:autoSpaceDN w:val="0"/>
        <w:adjustRightInd w:val="0"/>
        <w:spacing w:after="0" w:line="360" w:lineRule="auto"/>
        <w:contextualSpacing/>
        <w:jc w:val="both"/>
        <w:outlineLvl w:val="0"/>
        <w:rPr>
          <w:rFonts w:ascii="Times New Roman" w:eastAsia="Times New Roman" w:hAnsi="Times New Roman" w:cs="Times New Roman"/>
          <w:bCs/>
          <w:sz w:val="26"/>
          <w:szCs w:val="26"/>
          <w:lang w:eastAsia="ru-RU"/>
        </w:rPr>
      </w:pPr>
      <w:proofErr w:type="gramStart"/>
      <w:r w:rsidRPr="0032210F">
        <w:rPr>
          <w:rFonts w:ascii="Times New Roman" w:eastAsia="Times New Roman" w:hAnsi="Times New Roman" w:cs="Times New Roman"/>
          <w:sz w:val="26"/>
          <w:szCs w:val="26"/>
          <w:lang w:eastAsia="ru-RU"/>
        </w:rPr>
        <w:t xml:space="preserve">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r w:rsidRPr="0032210F">
        <w:rPr>
          <w:rFonts w:ascii="Times New Roman" w:eastAsia="Times New Roman" w:hAnsi="Times New Roman" w:cs="Times New Roman"/>
          <w:bCs/>
          <w:sz w:val="26"/>
          <w:szCs w:val="26"/>
          <w:lang w:eastAsia="ru-RU"/>
        </w:rPr>
        <w:t xml:space="preserve">(ст. </w:t>
      </w:r>
      <w:r w:rsidRPr="0032210F">
        <w:rPr>
          <w:rFonts w:ascii="Times New Roman" w:eastAsia="Times New Roman" w:hAnsi="Times New Roman" w:cs="Times New Roman"/>
          <w:b/>
          <w:bCs/>
          <w:sz w:val="26"/>
          <w:szCs w:val="26"/>
          <w:lang w:eastAsia="ru-RU"/>
        </w:rPr>
        <w:t>13.34</w:t>
      </w:r>
      <w:r w:rsidRPr="0032210F">
        <w:rPr>
          <w:rFonts w:ascii="Times New Roman" w:eastAsia="Times New Roman" w:hAnsi="Times New Roman" w:cs="Times New Roman"/>
          <w:bCs/>
          <w:sz w:val="26"/>
          <w:szCs w:val="26"/>
          <w:lang w:eastAsia="ru-RU"/>
        </w:rPr>
        <w:t xml:space="preserve"> КоАП РФ) – </w:t>
      </w:r>
      <w:r w:rsidRPr="0032210F">
        <w:rPr>
          <w:rFonts w:ascii="Times New Roman" w:eastAsia="Times New Roman" w:hAnsi="Times New Roman" w:cs="Times New Roman"/>
          <w:b/>
          <w:bCs/>
          <w:sz w:val="26"/>
          <w:szCs w:val="26"/>
          <w:lang w:eastAsia="ru-RU"/>
        </w:rPr>
        <w:t xml:space="preserve">2 </w:t>
      </w:r>
      <w:r w:rsidRPr="0032210F">
        <w:rPr>
          <w:rFonts w:ascii="Times New Roman" w:eastAsia="Times New Roman" w:hAnsi="Times New Roman" w:cs="Times New Roman"/>
          <w:bCs/>
          <w:sz w:val="26"/>
          <w:szCs w:val="26"/>
          <w:lang w:eastAsia="ru-RU"/>
        </w:rPr>
        <w:t>протокола;</w:t>
      </w:r>
      <w:proofErr w:type="gramEnd"/>
    </w:p>
    <w:p w:rsidR="004031E1" w:rsidRPr="0032210F" w:rsidRDefault="004031E1" w:rsidP="00A67C8E">
      <w:pPr>
        <w:numPr>
          <w:ilvl w:val="0"/>
          <w:numId w:val="27"/>
        </w:numPr>
        <w:spacing w:after="0" w:line="360" w:lineRule="auto"/>
        <w:ind w:left="1066" w:hanging="357"/>
        <w:contextualSpacing/>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lastRenderedPageBreak/>
        <w:t>Осуществление предпринимательской деятельности с нарушением условий, предусмотренных специальным разрешением (лицензией) (</w:t>
      </w:r>
      <w:r w:rsidRPr="0032210F">
        <w:rPr>
          <w:rFonts w:ascii="Times New Roman" w:eastAsia="Times New Roman" w:hAnsi="Times New Roman" w:cs="Times New Roman"/>
          <w:b/>
          <w:sz w:val="26"/>
          <w:szCs w:val="26"/>
          <w:lang w:eastAsia="ru-RU"/>
        </w:rPr>
        <w:t>ч.3ст.14.1</w:t>
      </w:r>
      <w:r w:rsidRPr="0032210F">
        <w:rPr>
          <w:rFonts w:ascii="Times New Roman" w:eastAsia="Times New Roman" w:hAnsi="Times New Roman" w:cs="Times New Roman"/>
          <w:sz w:val="26"/>
          <w:szCs w:val="26"/>
          <w:lang w:eastAsia="ru-RU"/>
        </w:rPr>
        <w:t xml:space="preserve"> КоАП РФ) –</w:t>
      </w:r>
      <w:r w:rsidRPr="0032210F">
        <w:rPr>
          <w:rFonts w:ascii="Times New Roman" w:eastAsia="Times New Roman" w:hAnsi="Times New Roman" w:cs="Times New Roman"/>
          <w:b/>
          <w:sz w:val="26"/>
          <w:szCs w:val="26"/>
          <w:lang w:eastAsia="ru-RU"/>
        </w:rPr>
        <w:t>58</w:t>
      </w:r>
      <w:r w:rsidR="00A67C8E"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протоколов.</w:t>
      </w:r>
    </w:p>
    <w:p w:rsidR="004031E1" w:rsidRPr="0032210F" w:rsidRDefault="004031E1" w:rsidP="004031E1">
      <w:pPr>
        <w:spacing w:after="0" w:line="360" w:lineRule="auto"/>
        <w:ind w:right="-1" w:firstLine="709"/>
        <w:jc w:val="both"/>
        <w:rPr>
          <w:rFonts w:ascii="Times New Roman" w:eastAsia="Times New Roman" w:hAnsi="Times New Roman" w:cs="Times New Roman"/>
          <w:sz w:val="26"/>
          <w:szCs w:val="26"/>
          <w:lang w:eastAsia="ru-RU"/>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50"/>
        <w:gridCol w:w="850"/>
        <w:gridCol w:w="850"/>
        <w:gridCol w:w="850"/>
        <w:gridCol w:w="850"/>
        <w:gridCol w:w="850"/>
        <w:gridCol w:w="850"/>
        <w:gridCol w:w="850"/>
        <w:gridCol w:w="850"/>
        <w:gridCol w:w="850"/>
      </w:tblGrid>
      <w:tr w:rsidR="004031E1" w:rsidRPr="0032210F" w:rsidTr="004031E1">
        <w:trPr>
          <w:jc w:val="center"/>
        </w:trPr>
        <w:tc>
          <w:tcPr>
            <w:tcW w:w="1271" w:type="dxa"/>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0" w:type="dxa"/>
            <w:vAlign w:val="center"/>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2020</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0" w:type="dxa"/>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850" w:type="dxa"/>
            <w:vAlign w:val="center"/>
          </w:tcPr>
          <w:p w:rsidR="004031E1" w:rsidRPr="0032210F" w:rsidRDefault="004031E1" w:rsidP="004031E1">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2021</w:t>
            </w: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ч.2 ст. 6.17</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9.13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 2 ст. 13.4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118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181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137</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609</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114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 3 ст. 13.4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178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120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289</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133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720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154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13.30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13.34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13.38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ч.3 ст. 14.1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36</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35</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86</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201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58</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 1 ст. 15.27</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ч.1 ст. 19.5</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19.6</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ст. 19.7</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9</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14</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29</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r w:rsidR="004031E1" w:rsidRPr="0032210F" w:rsidTr="004031E1">
        <w:trPr>
          <w:jc w:val="center"/>
        </w:trPr>
        <w:tc>
          <w:tcPr>
            <w:tcW w:w="1271" w:type="dxa"/>
          </w:tcPr>
          <w:p w:rsidR="004031E1" w:rsidRPr="0032210F" w:rsidRDefault="004031E1" w:rsidP="004031E1">
            <w:pPr>
              <w:suppressAutoHyphens/>
              <w:spacing w:after="0"/>
              <w:jc w:val="both"/>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ч.1 ст. 20.25</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c>
          <w:tcPr>
            <w:tcW w:w="850" w:type="dxa"/>
            <w:vAlign w:val="center"/>
          </w:tcPr>
          <w:p w:rsidR="004031E1" w:rsidRPr="0032210F" w:rsidRDefault="004031E1" w:rsidP="004031E1">
            <w:pPr>
              <w:spacing w:after="0"/>
              <w:jc w:val="center"/>
              <w:rPr>
                <w:rFonts w:ascii="Times New Roman" w:eastAsia="Calibri" w:hAnsi="Times New Roman" w:cs="Times New Roman"/>
                <w:sz w:val="18"/>
                <w:szCs w:val="18"/>
              </w:rPr>
            </w:pPr>
          </w:p>
        </w:tc>
      </w:tr>
    </w:tbl>
    <w:p w:rsidR="004031E1" w:rsidRPr="0032210F" w:rsidRDefault="004031E1" w:rsidP="004031E1">
      <w:pPr>
        <w:spacing w:after="0" w:line="360" w:lineRule="auto"/>
        <w:ind w:right="-1" w:firstLine="709"/>
        <w:jc w:val="both"/>
        <w:rPr>
          <w:rFonts w:ascii="Times New Roman" w:eastAsia="Times New Roman" w:hAnsi="Times New Roman" w:cs="Times New Roman"/>
          <w:sz w:val="26"/>
          <w:szCs w:val="26"/>
          <w:lang w:eastAsia="ru-RU"/>
        </w:rPr>
      </w:pPr>
    </w:p>
    <w:p w:rsidR="004031E1" w:rsidRPr="0032210F" w:rsidRDefault="004031E1" w:rsidP="004031E1">
      <w:pPr>
        <w:spacing w:after="0" w:line="360" w:lineRule="auto"/>
        <w:ind w:right="-1" w:firstLine="709"/>
        <w:jc w:val="both"/>
        <w:rPr>
          <w:rFonts w:ascii="Times New Roman" w:eastAsia="Calibri" w:hAnsi="Times New Roman" w:cs="Times New Roman"/>
          <w:sz w:val="26"/>
          <w:szCs w:val="26"/>
        </w:rPr>
      </w:pPr>
      <w:r w:rsidRPr="0032210F">
        <w:rPr>
          <w:rFonts w:ascii="Times New Roman" w:eastAsia="Times New Roman" w:hAnsi="Times New Roman" w:cs="Times New Roman"/>
          <w:sz w:val="26"/>
          <w:szCs w:val="26"/>
          <w:lang w:eastAsia="ru-RU"/>
        </w:rPr>
        <w:t xml:space="preserve">Из </w:t>
      </w:r>
      <w:r w:rsidRPr="0032210F">
        <w:rPr>
          <w:rFonts w:ascii="Times New Roman" w:eastAsia="Times New Roman" w:hAnsi="Times New Roman" w:cs="Times New Roman"/>
          <w:b/>
          <w:sz w:val="26"/>
          <w:szCs w:val="26"/>
          <w:lang w:eastAsia="ru-RU"/>
        </w:rPr>
        <w:t>335</w:t>
      </w:r>
      <w:r w:rsidRPr="0032210F">
        <w:rPr>
          <w:rFonts w:ascii="Times New Roman" w:eastAsia="Times New Roman" w:hAnsi="Times New Roman" w:cs="Times New Roman"/>
          <w:sz w:val="26"/>
          <w:szCs w:val="26"/>
          <w:lang w:eastAsia="ru-RU"/>
        </w:rPr>
        <w:t xml:space="preserve"> протоколов, составленных в отчетном периоде - </w:t>
      </w:r>
      <w:r w:rsidRPr="0032210F">
        <w:rPr>
          <w:rFonts w:ascii="Times New Roman" w:eastAsia="Times New Roman" w:hAnsi="Times New Roman" w:cs="Times New Roman"/>
          <w:b/>
          <w:sz w:val="26"/>
          <w:szCs w:val="26"/>
          <w:lang w:eastAsia="ru-RU"/>
        </w:rPr>
        <w:t>63</w:t>
      </w:r>
      <w:r w:rsidRPr="0032210F">
        <w:rPr>
          <w:rFonts w:ascii="Times New Roman" w:eastAsia="Times New Roman" w:hAnsi="Times New Roman" w:cs="Times New Roman"/>
          <w:sz w:val="26"/>
          <w:szCs w:val="26"/>
          <w:lang w:eastAsia="ru-RU"/>
        </w:rPr>
        <w:t xml:space="preserve"> (19%) - направлено по подведомственности в суды, </w:t>
      </w:r>
      <w:r w:rsidRPr="0032210F">
        <w:rPr>
          <w:rFonts w:ascii="Times New Roman" w:eastAsia="Times New Roman" w:hAnsi="Times New Roman" w:cs="Times New Roman"/>
          <w:b/>
          <w:sz w:val="26"/>
          <w:szCs w:val="26"/>
          <w:lang w:eastAsia="ru-RU"/>
        </w:rPr>
        <w:t>272</w:t>
      </w:r>
      <w:r w:rsidRPr="0032210F">
        <w:rPr>
          <w:rFonts w:ascii="Times New Roman" w:eastAsia="Times New Roman" w:hAnsi="Times New Roman" w:cs="Times New Roman"/>
          <w:sz w:val="26"/>
          <w:szCs w:val="26"/>
          <w:lang w:eastAsia="ru-RU"/>
        </w:rPr>
        <w:t xml:space="preserve"> (81 %) – подлежит рассмотрению в рамках полномочий старшими государственными инспекторами</w:t>
      </w:r>
      <w:r w:rsidRPr="0032210F">
        <w:rPr>
          <w:rFonts w:ascii="Times New Roman" w:eastAsia="Calibri" w:hAnsi="Times New Roman" w:cs="Times New Roman"/>
          <w:sz w:val="26"/>
          <w:szCs w:val="26"/>
        </w:rPr>
        <w:t>.</w:t>
      </w:r>
    </w:p>
    <w:p w:rsidR="004031E1" w:rsidRPr="0032210F" w:rsidRDefault="004031E1" w:rsidP="004031E1">
      <w:pPr>
        <w:spacing w:after="0" w:line="360" w:lineRule="auto"/>
        <w:ind w:right="-1" w:firstLine="709"/>
        <w:jc w:val="both"/>
        <w:rPr>
          <w:rFonts w:ascii="Times New Roman" w:eastAsia="Times New Roman" w:hAnsi="Times New Roman" w:cs="Times New Roman"/>
          <w:sz w:val="26"/>
          <w:szCs w:val="26"/>
          <w:lang w:eastAsia="ru-RU"/>
        </w:rPr>
      </w:pPr>
      <w:r w:rsidRPr="0032210F">
        <w:rPr>
          <w:rFonts w:ascii="Calibri" w:eastAsia="Calibri" w:hAnsi="Calibri" w:cs="Times New Roman"/>
          <w:noProof/>
          <w:lang w:eastAsia="ru-RU"/>
        </w:rPr>
        <w:drawing>
          <wp:inline distT="0" distB="0" distL="0" distR="0" wp14:anchorId="344907E9" wp14:editId="70C1461D">
            <wp:extent cx="5648325" cy="2247900"/>
            <wp:effectExtent l="0" t="0" r="0" b="0"/>
            <wp:docPr id="243"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031E1" w:rsidRPr="0032210F" w:rsidRDefault="004031E1" w:rsidP="004031E1">
      <w:pPr>
        <w:spacing w:after="0" w:line="360" w:lineRule="auto"/>
        <w:jc w:val="center"/>
        <w:rPr>
          <w:rFonts w:ascii="Times New Roman" w:eastAsia="Times New Roman" w:hAnsi="Times New Roman" w:cs="Times New Roman"/>
          <w:sz w:val="26"/>
          <w:szCs w:val="26"/>
          <w:lang w:eastAsia="ru-RU"/>
        </w:rPr>
      </w:pPr>
    </w:p>
    <w:p w:rsidR="004031E1" w:rsidRPr="0032210F" w:rsidRDefault="004031E1" w:rsidP="004031E1">
      <w:pPr>
        <w:spacing w:after="0" w:line="360" w:lineRule="auto"/>
        <w:ind w:right="-191" w:firstLine="708"/>
        <w:jc w:val="both"/>
        <w:rPr>
          <w:rFonts w:ascii="Times New Roman" w:eastAsia="Times New Roman" w:hAnsi="Times New Roman" w:cs="Times New Roman"/>
          <w:sz w:val="26"/>
          <w:szCs w:val="26"/>
          <w:lang w:eastAsia="ru-RU"/>
        </w:rPr>
      </w:pP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 </w:t>
      </w:r>
      <w:r w:rsidRPr="0032210F">
        <w:rPr>
          <w:rFonts w:ascii="Times New Roman" w:eastAsia="Times New Roman" w:hAnsi="Times New Roman" w:cs="Times New Roman"/>
          <w:b/>
          <w:sz w:val="26"/>
          <w:szCs w:val="26"/>
          <w:lang w:eastAsia="ru-RU"/>
        </w:rPr>
        <w:t>сфере защиты персональных данных</w:t>
      </w:r>
      <w:r w:rsidRPr="0032210F">
        <w:rPr>
          <w:rFonts w:ascii="Times New Roman" w:eastAsia="Times New Roman" w:hAnsi="Times New Roman" w:cs="Times New Roman"/>
          <w:sz w:val="26"/>
          <w:szCs w:val="26"/>
          <w:lang w:eastAsia="ru-RU"/>
        </w:rPr>
        <w:t xml:space="preserve"> в 1 квартале 2021 года было составлено</w:t>
      </w:r>
      <w:r w:rsidRPr="0032210F">
        <w:rPr>
          <w:rFonts w:ascii="Times New Roman" w:eastAsia="Times New Roman" w:hAnsi="Times New Roman" w:cs="Times New Roman"/>
          <w:b/>
          <w:sz w:val="26"/>
          <w:szCs w:val="26"/>
          <w:lang w:eastAsia="ru-RU"/>
        </w:rPr>
        <w:t>55</w:t>
      </w:r>
      <w:r w:rsidR="00A67C8E"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 xml:space="preserve">протоколов об административных правонарушениях в отношении юридических лиц. </w:t>
      </w:r>
    </w:p>
    <w:p w:rsidR="00A67C8E" w:rsidRPr="0032210F" w:rsidRDefault="00A67C8E" w:rsidP="00A67C8E">
      <w:pPr>
        <w:spacing w:after="0" w:line="360" w:lineRule="auto"/>
        <w:ind w:firstLine="708"/>
        <w:jc w:val="both"/>
        <w:rPr>
          <w:rFonts w:ascii="Times New Roman" w:eastAsia="Times New Roman" w:hAnsi="Times New Roman" w:cs="Times New Roman"/>
          <w:sz w:val="26"/>
          <w:szCs w:val="26"/>
          <w:lang w:eastAsia="ru-RU"/>
        </w:rPr>
      </w:pPr>
      <w:r w:rsidRPr="0032210F">
        <w:rPr>
          <w:rFonts w:ascii="Calibri" w:eastAsia="Calibri" w:hAnsi="Calibri" w:cs="Times New Roman"/>
          <w:noProof/>
          <w:lang w:eastAsia="ru-RU"/>
        </w:rPr>
        <w:lastRenderedPageBreak/>
        <w:drawing>
          <wp:inline distT="0" distB="0" distL="0" distR="0" wp14:anchorId="41ABC9E2" wp14:editId="766CCCF9">
            <wp:extent cx="4915411" cy="1884898"/>
            <wp:effectExtent l="19050" t="0" r="18539" b="1052"/>
            <wp:docPr id="246"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4031E1" w:rsidRPr="0032210F" w:rsidRDefault="004031E1" w:rsidP="004031E1">
      <w:pPr>
        <w:spacing w:after="0" w:line="360" w:lineRule="auto"/>
        <w:ind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w:t>
      </w:r>
      <w:r w:rsidRPr="0032210F">
        <w:rPr>
          <w:rFonts w:ascii="Times New Roman" w:eastAsia="Times New Roman" w:hAnsi="Times New Roman" w:cs="Times New Roman"/>
          <w:b/>
          <w:sz w:val="26"/>
          <w:szCs w:val="26"/>
          <w:lang w:eastAsia="ru-RU"/>
        </w:rPr>
        <w:t xml:space="preserve">в 1 квартале 2021 года </w:t>
      </w:r>
      <w:r w:rsidRPr="0032210F">
        <w:rPr>
          <w:rFonts w:ascii="Times New Roman" w:eastAsia="Times New Roman" w:hAnsi="Times New Roman" w:cs="Times New Roman"/>
          <w:sz w:val="26"/>
          <w:szCs w:val="26"/>
          <w:lang w:eastAsia="ru-RU"/>
        </w:rPr>
        <w:t>можно классифицировать по составам административных правонарушений следующим образом:</w:t>
      </w:r>
    </w:p>
    <w:p w:rsidR="004031E1" w:rsidRPr="0032210F" w:rsidRDefault="004031E1" w:rsidP="004031E1">
      <w:pPr>
        <w:spacing w:after="0" w:line="360" w:lineRule="auto"/>
        <w:ind w:right="256"/>
        <w:contextualSpacing/>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 Непредставление сведений (информации) (</w:t>
      </w:r>
      <w:r w:rsidRPr="0032210F">
        <w:rPr>
          <w:rFonts w:ascii="Times New Roman" w:eastAsia="Times New Roman" w:hAnsi="Times New Roman" w:cs="Times New Roman"/>
          <w:b/>
          <w:sz w:val="26"/>
          <w:szCs w:val="26"/>
          <w:lang w:eastAsia="ru-RU"/>
        </w:rPr>
        <w:t>ст. 19.7</w:t>
      </w:r>
      <w:r w:rsidRPr="0032210F">
        <w:rPr>
          <w:rFonts w:ascii="Times New Roman" w:eastAsia="Times New Roman" w:hAnsi="Times New Roman" w:cs="Times New Roman"/>
          <w:sz w:val="26"/>
          <w:szCs w:val="26"/>
          <w:lang w:eastAsia="ru-RU"/>
        </w:rPr>
        <w:t xml:space="preserve"> КоАП РФ) – </w:t>
      </w:r>
      <w:r w:rsidRPr="0032210F">
        <w:rPr>
          <w:rFonts w:ascii="Times New Roman" w:eastAsia="Times New Roman" w:hAnsi="Times New Roman" w:cs="Times New Roman"/>
          <w:b/>
          <w:sz w:val="26"/>
          <w:szCs w:val="26"/>
          <w:lang w:eastAsia="ru-RU"/>
        </w:rPr>
        <w:t>55</w:t>
      </w:r>
      <w:r w:rsidR="00A67C8E"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протоколов;</w:t>
      </w:r>
    </w:p>
    <w:p w:rsidR="004031E1" w:rsidRPr="0032210F" w:rsidRDefault="004031E1" w:rsidP="004031E1">
      <w:pPr>
        <w:autoSpaceDE w:val="0"/>
        <w:autoSpaceDN w:val="0"/>
        <w:adjustRightInd w:val="0"/>
        <w:spacing w:after="0" w:line="240" w:lineRule="auto"/>
        <w:jc w:val="both"/>
        <w:outlineLvl w:val="0"/>
        <w:rPr>
          <w:rFonts w:ascii="Times New Roman" w:eastAsia="Calibri" w:hAnsi="Times New Roman" w:cs="Times New Roman"/>
          <w:b/>
          <w:bCs/>
          <w:sz w:val="26"/>
          <w:szCs w:val="26"/>
        </w:rPr>
      </w:pPr>
      <w:r w:rsidRPr="0032210F">
        <w:rPr>
          <w:rFonts w:ascii="Times New Roman" w:eastAsia="Times New Roman" w:hAnsi="Times New Roman" w:cs="Times New Roman"/>
          <w:sz w:val="26"/>
          <w:szCs w:val="26"/>
          <w:lang w:eastAsia="ru-RU"/>
        </w:rPr>
        <w:t xml:space="preserve">- </w:t>
      </w:r>
      <w:r w:rsidRPr="0032210F">
        <w:rPr>
          <w:rFonts w:ascii="Times New Roman" w:eastAsia="Calibri" w:hAnsi="Times New Roman" w:cs="Times New Roman"/>
          <w:bCs/>
          <w:sz w:val="26"/>
          <w:szCs w:val="26"/>
        </w:rPr>
        <w:t xml:space="preserve">Нарушение законодательства Российской Федерации в области персональных данных (ст. 13.11 </w:t>
      </w:r>
      <w:r w:rsidRPr="0032210F">
        <w:rPr>
          <w:rFonts w:ascii="Times New Roman" w:eastAsia="Times New Roman" w:hAnsi="Times New Roman" w:cs="Times New Roman"/>
          <w:sz w:val="26"/>
          <w:szCs w:val="26"/>
          <w:lang w:eastAsia="ru-RU"/>
        </w:rPr>
        <w:t xml:space="preserve">КоАП РФ) – </w:t>
      </w:r>
      <w:r w:rsidRPr="0032210F">
        <w:rPr>
          <w:rFonts w:ascii="Times New Roman" w:eastAsia="Times New Roman" w:hAnsi="Times New Roman" w:cs="Times New Roman"/>
          <w:b/>
          <w:sz w:val="26"/>
          <w:szCs w:val="26"/>
          <w:lang w:eastAsia="ru-RU"/>
        </w:rPr>
        <w:t>0</w:t>
      </w:r>
      <w:r w:rsidRPr="0032210F">
        <w:rPr>
          <w:rFonts w:ascii="Times New Roman" w:eastAsia="Times New Roman" w:hAnsi="Times New Roman" w:cs="Times New Roman"/>
          <w:sz w:val="26"/>
          <w:szCs w:val="26"/>
          <w:lang w:eastAsia="ru-RU"/>
        </w:rPr>
        <w:t xml:space="preserve"> протоколов.</w:t>
      </w:r>
    </w:p>
    <w:p w:rsidR="004031E1" w:rsidRPr="0032210F" w:rsidRDefault="004031E1" w:rsidP="004031E1">
      <w:pPr>
        <w:spacing w:after="0" w:line="360" w:lineRule="auto"/>
        <w:ind w:right="255"/>
        <w:jc w:val="center"/>
        <w:rPr>
          <w:rFonts w:ascii="Times New Roman" w:eastAsia="Times New Roman" w:hAnsi="Times New Roman" w:cs="Times New Roman"/>
          <w:sz w:val="26"/>
          <w:szCs w:val="26"/>
          <w:lang w:eastAsia="ru-RU"/>
        </w:rPr>
      </w:pPr>
    </w:p>
    <w:p w:rsidR="004031E1" w:rsidRPr="0032210F" w:rsidRDefault="004031E1" w:rsidP="004031E1">
      <w:pPr>
        <w:spacing w:after="0" w:line="360" w:lineRule="auto"/>
        <w:ind w:firstLine="709"/>
        <w:jc w:val="both"/>
        <w:rPr>
          <w:rFonts w:ascii="Times New Roman" w:eastAsia="Times New Roman" w:hAnsi="Times New Roman" w:cs="Times New Roman"/>
          <w:sz w:val="28"/>
          <w:szCs w:val="28"/>
          <w:lang w:eastAsia="ru-RU"/>
        </w:rPr>
      </w:pPr>
      <w:r w:rsidRPr="0032210F">
        <w:rPr>
          <w:rFonts w:ascii="Calibri" w:eastAsia="Calibri" w:hAnsi="Calibri" w:cs="Times New Roman"/>
          <w:noProof/>
          <w:lang w:eastAsia="ru-RU"/>
        </w:rPr>
        <w:drawing>
          <wp:inline distT="0" distB="0" distL="0" distR="0" wp14:anchorId="47005F8C" wp14:editId="745E57B2">
            <wp:extent cx="5381625" cy="2053192"/>
            <wp:effectExtent l="0" t="0" r="9525" b="4445"/>
            <wp:docPr id="24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031E1" w:rsidRPr="0032210F" w:rsidRDefault="004031E1" w:rsidP="004031E1">
      <w:pPr>
        <w:spacing w:after="0" w:line="360" w:lineRule="auto"/>
        <w:ind w:right="256"/>
        <w:contextualSpacing/>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ab/>
        <w:t xml:space="preserve">Составленные в 1 квартале 2021 года протоколы об АПН направлены для рассмотрения по подведомственности в суды. </w:t>
      </w:r>
    </w:p>
    <w:p w:rsidR="004031E1" w:rsidRPr="0032210F" w:rsidRDefault="004031E1" w:rsidP="004031E1"/>
    <w:p w:rsidR="00FE5BF2" w:rsidRPr="0032210F" w:rsidRDefault="00FE5BF2" w:rsidP="00FE5BF2">
      <w:pPr>
        <w:spacing w:after="0" w:line="360" w:lineRule="auto"/>
        <w:ind w:firstLine="709"/>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bl>
      <w:tblPr>
        <w:tblW w:w="991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998"/>
        <w:gridCol w:w="850"/>
        <w:gridCol w:w="851"/>
        <w:gridCol w:w="850"/>
        <w:gridCol w:w="709"/>
        <w:gridCol w:w="850"/>
        <w:gridCol w:w="851"/>
        <w:gridCol w:w="850"/>
        <w:gridCol w:w="851"/>
        <w:gridCol w:w="732"/>
      </w:tblGrid>
      <w:tr w:rsidR="00F375C0" w:rsidRPr="0032210F" w:rsidTr="00856442">
        <w:tc>
          <w:tcPr>
            <w:tcW w:w="1526" w:type="dxa"/>
            <w:tcBorders>
              <w:top w:val="single" w:sz="4" w:space="0" w:color="auto"/>
              <w:left w:val="single" w:sz="4" w:space="0" w:color="auto"/>
              <w:bottom w:val="single" w:sz="4" w:space="0" w:color="auto"/>
              <w:right w:val="single" w:sz="4" w:space="0" w:color="auto"/>
            </w:tcBorders>
          </w:tcPr>
          <w:p w:rsidR="00F375C0" w:rsidRPr="0032210F" w:rsidRDefault="00F375C0" w:rsidP="00FE5BF2">
            <w:pPr>
              <w:spacing w:after="0"/>
              <w:rPr>
                <w:rFonts w:ascii="Times New Roman" w:eastAsia="Calibri" w:hAnsi="Times New Roman" w:cs="Times New Roman"/>
                <w:sz w:val="18"/>
                <w:szCs w:val="18"/>
              </w:rPr>
            </w:pPr>
          </w:p>
        </w:tc>
        <w:tc>
          <w:tcPr>
            <w:tcW w:w="998" w:type="dxa"/>
            <w:tcBorders>
              <w:top w:val="single" w:sz="4" w:space="0" w:color="auto"/>
              <w:left w:val="single" w:sz="4" w:space="0" w:color="auto"/>
              <w:bottom w:val="single" w:sz="4" w:space="0" w:color="auto"/>
              <w:right w:val="single" w:sz="4" w:space="0" w:color="auto"/>
            </w:tcBorders>
            <w:hideMark/>
          </w:tcPr>
          <w:p w:rsidR="00856442"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 xml:space="preserve">1 </w:t>
            </w:r>
          </w:p>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квартал 2020</w:t>
            </w:r>
          </w:p>
        </w:tc>
        <w:tc>
          <w:tcPr>
            <w:tcW w:w="850" w:type="dxa"/>
            <w:tcBorders>
              <w:top w:val="single" w:sz="4" w:space="0" w:color="auto"/>
              <w:left w:val="single" w:sz="4" w:space="0" w:color="auto"/>
              <w:bottom w:val="single" w:sz="4" w:space="0" w:color="auto"/>
              <w:right w:val="single" w:sz="4" w:space="0" w:color="auto"/>
            </w:tcBorders>
            <w:hideMark/>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Borders>
              <w:top w:val="single" w:sz="4" w:space="0" w:color="auto"/>
              <w:left w:val="single" w:sz="4" w:space="0" w:color="auto"/>
              <w:bottom w:val="single" w:sz="4" w:space="0" w:color="auto"/>
              <w:right w:val="single" w:sz="4" w:space="0" w:color="auto"/>
            </w:tcBorders>
            <w:hideMark/>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5C0" w:rsidRPr="0032210F" w:rsidRDefault="00F375C0"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Borders>
              <w:top w:val="single" w:sz="4" w:space="0" w:color="auto"/>
              <w:left w:val="single" w:sz="4" w:space="0" w:color="auto"/>
              <w:bottom w:val="single" w:sz="4" w:space="0" w:color="auto"/>
              <w:right w:val="single" w:sz="4" w:space="0" w:color="auto"/>
            </w:tcBorders>
            <w:hideMark/>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Borders>
              <w:top w:val="single" w:sz="4" w:space="0" w:color="auto"/>
              <w:left w:val="single" w:sz="4" w:space="0" w:color="auto"/>
              <w:bottom w:val="single" w:sz="4" w:space="0" w:color="auto"/>
              <w:right w:val="single" w:sz="4" w:space="0" w:color="auto"/>
            </w:tcBorders>
            <w:hideMark/>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Borders>
              <w:top w:val="single" w:sz="4" w:space="0" w:color="auto"/>
              <w:left w:val="single" w:sz="4" w:space="0" w:color="auto"/>
              <w:bottom w:val="single" w:sz="4" w:space="0" w:color="auto"/>
              <w:right w:val="single" w:sz="4" w:space="0" w:color="auto"/>
            </w:tcBorders>
            <w:hideMark/>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375C0" w:rsidRPr="0032210F" w:rsidRDefault="00F375C0"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457E22" w:rsidRPr="0032210F" w:rsidTr="00856442">
        <w:tc>
          <w:tcPr>
            <w:tcW w:w="1526" w:type="dxa"/>
            <w:tcBorders>
              <w:top w:val="single" w:sz="4" w:space="0" w:color="auto"/>
              <w:left w:val="single" w:sz="4" w:space="0" w:color="auto"/>
              <w:bottom w:val="single" w:sz="4" w:space="0" w:color="auto"/>
              <w:right w:val="single" w:sz="4" w:space="0" w:color="auto"/>
            </w:tcBorders>
            <w:hideMark/>
          </w:tcPr>
          <w:p w:rsidR="00457E22" w:rsidRPr="0032210F" w:rsidRDefault="00457E22" w:rsidP="00FE5BF2">
            <w:pPr>
              <w:spacing w:after="0" w:line="240" w:lineRule="auto"/>
              <w:rPr>
                <w:rFonts w:ascii="Times New Roman" w:eastAsia="Calibri" w:hAnsi="Times New Roman" w:cs="Times New Roman"/>
                <w:sz w:val="18"/>
                <w:lang w:eastAsia="ru-RU"/>
              </w:rPr>
            </w:pPr>
            <w:r w:rsidRPr="0032210F">
              <w:rPr>
                <w:rFonts w:ascii="Times New Roman" w:eastAsia="Calibri" w:hAnsi="Times New Roman" w:cs="Times New Roman"/>
                <w:sz w:val="18"/>
                <w:lang w:eastAsia="ru-RU"/>
              </w:rPr>
              <w:t>поступило обращений</w:t>
            </w:r>
          </w:p>
        </w:tc>
        <w:tc>
          <w:tcPr>
            <w:tcW w:w="998"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726</w:t>
            </w:r>
          </w:p>
        </w:tc>
        <w:tc>
          <w:tcPr>
            <w:tcW w:w="850"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570</w:t>
            </w:r>
          </w:p>
        </w:tc>
        <w:tc>
          <w:tcPr>
            <w:tcW w:w="851"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501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E22" w:rsidRPr="0032210F" w:rsidRDefault="00457E2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2266</w:t>
            </w: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574F87">
            <w:pPr>
              <w:spacing w:after="0"/>
              <w:jc w:val="center"/>
              <w:rPr>
                <w:rFonts w:ascii="Times New Roman" w:eastAsia="Calibri" w:hAnsi="Times New Roman" w:cs="Times New Roman"/>
                <w:sz w:val="18"/>
                <w:szCs w:val="18"/>
                <w:lang w:val="en-US" w:eastAsia="ru-RU"/>
              </w:rPr>
            </w:pPr>
            <w:r w:rsidRPr="0032210F">
              <w:rPr>
                <w:rFonts w:ascii="Times New Roman" w:eastAsia="Calibri" w:hAnsi="Times New Roman" w:cs="Times New Roman"/>
                <w:sz w:val="18"/>
                <w:szCs w:val="18"/>
                <w:lang w:val="en-US" w:eastAsia="ru-RU"/>
              </w:rPr>
              <w:t>964</w:t>
            </w:r>
          </w:p>
        </w:tc>
        <w:tc>
          <w:tcPr>
            <w:tcW w:w="851"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E22" w:rsidRPr="0032210F" w:rsidRDefault="00457E22" w:rsidP="00FE5BF2">
            <w:pPr>
              <w:spacing w:after="0"/>
              <w:jc w:val="center"/>
              <w:rPr>
                <w:rFonts w:ascii="Times New Roman" w:eastAsia="Calibri" w:hAnsi="Times New Roman" w:cs="Times New Roman"/>
                <w:b/>
                <w:sz w:val="18"/>
                <w:szCs w:val="18"/>
              </w:rPr>
            </w:pPr>
          </w:p>
        </w:tc>
      </w:tr>
      <w:tr w:rsidR="00457E22" w:rsidRPr="0032210F" w:rsidTr="00856442">
        <w:tc>
          <w:tcPr>
            <w:tcW w:w="1526" w:type="dxa"/>
            <w:tcBorders>
              <w:top w:val="single" w:sz="4" w:space="0" w:color="auto"/>
              <w:left w:val="single" w:sz="4" w:space="0" w:color="auto"/>
              <w:bottom w:val="single" w:sz="4" w:space="0" w:color="auto"/>
              <w:right w:val="single" w:sz="4" w:space="0" w:color="auto"/>
            </w:tcBorders>
            <w:hideMark/>
          </w:tcPr>
          <w:p w:rsidR="00457E22" w:rsidRPr="0032210F" w:rsidRDefault="00457E22" w:rsidP="00FE5BF2">
            <w:pPr>
              <w:spacing w:after="0" w:line="240" w:lineRule="auto"/>
              <w:rPr>
                <w:rFonts w:ascii="Times New Roman" w:eastAsia="Calibri" w:hAnsi="Times New Roman" w:cs="Times New Roman"/>
                <w:sz w:val="18"/>
                <w:lang w:eastAsia="ru-RU"/>
              </w:rPr>
            </w:pPr>
            <w:r w:rsidRPr="0032210F">
              <w:rPr>
                <w:rFonts w:ascii="Times New Roman" w:eastAsia="Calibri" w:hAnsi="Times New Roman" w:cs="Times New Roman"/>
                <w:sz w:val="18"/>
                <w:lang w:eastAsia="ru-RU"/>
              </w:rPr>
              <w:t>рассмотрено (без учета перенаправленн</w:t>
            </w:r>
            <w:r w:rsidRPr="0032210F">
              <w:rPr>
                <w:rFonts w:ascii="Times New Roman" w:eastAsia="Calibri" w:hAnsi="Times New Roman" w:cs="Times New Roman"/>
                <w:sz w:val="18"/>
                <w:lang w:eastAsia="ru-RU"/>
              </w:rPr>
              <w:lastRenderedPageBreak/>
              <w:t>ых обращений)</w:t>
            </w:r>
          </w:p>
        </w:tc>
        <w:tc>
          <w:tcPr>
            <w:tcW w:w="998"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lastRenderedPageBreak/>
              <w:t>408</w:t>
            </w:r>
          </w:p>
        </w:tc>
        <w:tc>
          <w:tcPr>
            <w:tcW w:w="850"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417</w:t>
            </w:r>
          </w:p>
        </w:tc>
        <w:tc>
          <w:tcPr>
            <w:tcW w:w="851"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392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448</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E22" w:rsidRPr="0032210F" w:rsidRDefault="00457E2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1665</w:t>
            </w: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574F87">
            <w:pPr>
              <w:spacing w:after="0"/>
              <w:jc w:val="center"/>
              <w:rPr>
                <w:rFonts w:ascii="Times New Roman" w:eastAsia="Calibri" w:hAnsi="Times New Roman" w:cs="Times New Roman"/>
                <w:sz w:val="18"/>
                <w:szCs w:val="18"/>
                <w:lang w:val="en-US" w:eastAsia="ru-RU"/>
              </w:rPr>
            </w:pPr>
            <w:r w:rsidRPr="0032210F">
              <w:rPr>
                <w:rFonts w:ascii="Times New Roman" w:eastAsia="Calibri" w:hAnsi="Times New Roman" w:cs="Times New Roman"/>
                <w:sz w:val="18"/>
                <w:szCs w:val="18"/>
                <w:lang w:val="en-US" w:eastAsia="ru-RU"/>
              </w:rPr>
              <w:t>473</w:t>
            </w:r>
          </w:p>
        </w:tc>
        <w:tc>
          <w:tcPr>
            <w:tcW w:w="851"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E22" w:rsidRPr="0032210F" w:rsidRDefault="00457E22" w:rsidP="00FE5BF2">
            <w:pPr>
              <w:spacing w:after="0"/>
              <w:jc w:val="center"/>
              <w:rPr>
                <w:rFonts w:ascii="Times New Roman" w:eastAsia="Calibri" w:hAnsi="Times New Roman" w:cs="Times New Roman"/>
                <w:b/>
                <w:sz w:val="18"/>
                <w:szCs w:val="18"/>
              </w:rPr>
            </w:pPr>
          </w:p>
        </w:tc>
      </w:tr>
      <w:tr w:rsidR="00457E22" w:rsidRPr="0032210F" w:rsidTr="00856442">
        <w:tc>
          <w:tcPr>
            <w:tcW w:w="1526" w:type="dxa"/>
            <w:tcBorders>
              <w:top w:val="single" w:sz="4" w:space="0" w:color="auto"/>
              <w:left w:val="single" w:sz="4" w:space="0" w:color="auto"/>
              <w:bottom w:val="single" w:sz="4" w:space="0" w:color="auto"/>
              <w:right w:val="single" w:sz="4" w:space="0" w:color="auto"/>
            </w:tcBorders>
            <w:hideMark/>
          </w:tcPr>
          <w:p w:rsidR="00457E22" w:rsidRPr="0032210F" w:rsidRDefault="00457E22" w:rsidP="00FE5BF2">
            <w:pPr>
              <w:spacing w:after="0" w:line="240" w:lineRule="auto"/>
              <w:rPr>
                <w:rFonts w:ascii="Times New Roman" w:eastAsia="Calibri" w:hAnsi="Times New Roman" w:cs="Times New Roman"/>
                <w:sz w:val="18"/>
                <w:lang w:eastAsia="ru-RU"/>
              </w:rPr>
            </w:pPr>
            <w:r w:rsidRPr="0032210F">
              <w:rPr>
                <w:rFonts w:ascii="Times New Roman" w:eastAsia="Calibri" w:hAnsi="Times New Roman" w:cs="Times New Roman"/>
                <w:sz w:val="18"/>
                <w:lang w:eastAsia="ru-RU"/>
              </w:rPr>
              <w:lastRenderedPageBreak/>
              <w:t>на рассмотрении</w:t>
            </w:r>
          </w:p>
        </w:tc>
        <w:tc>
          <w:tcPr>
            <w:tcW w:w="998"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76</w:t>
            </w:r>
          </w:p>
        </w:tc>
        <w:tc>
          <w:tcPr>
            <w:tcW w:w="850"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69</w:t>
            </w:r>
          </w:p>
        </w:tc>
        <w:tc>
          <w:tcPr>
            <w:tcW w:w="851"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E22" w:rsidRPr="0032210F" w:rsidRDefault="00457E2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42</w:t>
            </w: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574F87">
            <w:pPr>
              <w:spacing w:after="0"/>
              <w:jc w:val="center"/>
              <w:rPr>
                <w:rFonts w:ascii="Times New Roman" w:eastAsia="Calibri" w:hAnsi="Times New Roman" w:cs="Times New Roman"/>
                <w:sz w:val="18"/>
                <w:szCs w:val="18"/>
                <w:lang w:val="en-US" w:eastAsia="ru-RU"/>
              </w:rPr>
            </w:pPr>
            <w:r w:rsidRPr="0032210F">
              <w:rPr>
                <w:rFonts w:ascii="Times New Roman" w:eastAsia="Calibri" w:hAnsi="Times New Roman" w:cs="Times New Roman"/>
                <w:sz w:val="18"/>
                <w:szCs w:val="18"/>
                <w:lang w:val="en-US" w:eastAsia="ru-RU"/>
              </w:rPr>
              <w:t>88</w:t>
            </w:r>
          </w:p>
        </w:tc>
        <w:tc>
          <w:tcPr>
            <w:tcW w:w="851"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E22" w:rsidRPr="0032210F" w:rsidRDefault="00457E22" w:rsidP="00FE5BF2">
            <w:pPr>
              <w:spacing w:after="0"/>
              <w:jc w:val="center"/>
              <w:rPr>
                <w:rFonts w:ascii="Times New Roman" w:eastAsia="Calibri" w:hAnsi="Times New Roman" w:cs="Times New Roman"/>
                <w:b/>
                <w:sz w:val="18"/>
                <w:szCs w:val="18"/>
              </w:rPr>
            </w:pPr>
          </w:p>
        </w:tc>
      </w:tr>
      <w:tr w:rsidR="00457E22" w:rsidRPr="0032210F" w:rsidTr="00856442">
        <w:tc>
          <w:tcPr>
            <w:tcW w:w="1526" w:type="dxa"/>
            <w:tcBorders>
              <w:top w:val="single" w:sz="4" w:space="0" w:color="auto"/>
              <w:left w:val="single" w:sz="4" w:space="0" w:color="auto"/>
              <w:bottom w:val="single" w:sz="4" w:space="0" w:color="auto"/>
              <w:right w:val="single" w:sz="4" w:space="0" w:color="auto"/>
            </w:tcBorders>
            <w:hideMark/>
          </w:tcPr>
          <w:p w:rsidR="00457E22" w:rsidRPr="0032210F" w:rsidRDefault="00457E22" w:rsidP="00FE5BF2">
            <w:pPr>
              <w:spacing w:after="0" w:line="240" w:lineRule="auto"/>
              <w:rPr>
                <w:rFonts w:ascii="Times New Roman" w:eastAsia="Calibri" w:hAnsi="Times New Roman" w:cs="Times New Roman"/>
                <w:sz w:val="18"/>
                <w:lang w:eastAsia="ru-RU"/>
              </w:rPr>
            </w:pPr>
            <w:r w:rsidRPr="0032210F">
              <w:rPr>
                <w:rFonts w:ascii="Times New Roman" w:eastAsia="Calibri" w:hAnsi="Times New Roman" w:cs="Times New Roman"/>
                <w:sz w:val="18"/>
                <w:lang w:eastAsia="ru-RU"/>
              </w:rPr>
              <w:t>переадресовано</w:t>
            </w:r>
          </w:p>
        </w:tc>
        <w:tc>
          <w:tcPr>
            <w:tcW w:w="998"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160</w:t>
            </w:r>
          </w:p>
        </w:tc>
        <w:tc>
          <w:tcPr>
            <w:tcW w:w="851"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75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81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E22" w:rsidRPr="0032210F" w:rsidRDefault="00457E2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558</w:t>
            </w: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574F87">
            <w:pPr>
              <w:spacing w:after="0"/>
              <w:jc w:val="center"/>
              <w:rPr>
                <w:rFonts w:ascii="Times New Roman" w:eastAsia="Calibri" w:hAnsi="Times New Roman" w:cs="Times New Roman"/>
                <w:sz w:val="18"/>
                <w:szCs w:val="18"/>
                <w:lang w:val="en-US" w:eastAsia="ru-RU"/>
              </w:rPr>
            </w:pPr>
            <w:r w:rsidRPr="0032210F">
              <w:rPr>
                <w:rFonts w:ascii="Times New Roman" w:eastAsia="Calibri" w:hAnsi="Times New Roman" w:cs="Times New Roman"/>
                <w:sz w:val="18"/>
                <w:szCs w:val="18"/>
                <w:lang w:val="en-US" w:eastAsia="ru-RU"/>
              </w:rPr>
              <w:t>444</w:t>
            </w:r>
          </w:p>
        </w:tc>
        <w:tc>
          <w:tcPr>
            <w:tcW w:w="851"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E22" w:rsidRPr="0032210F" w:rsidRDefault="00457E22" w:rsidP="00FE5BF2">
            <w:pPr>
              <w:spacing w:after="0"/>
              <w:jc w:val="center"/>
              <w:rPr>
                <w:rFonts w:ascii="Times New Roman" w:eastAsia="Calibri" w:hAnsi="Times New Roman" w:cs="Times New Roman"/>
                <w:b/>
                <w:sz w:val="18"/>
                <w:szCs w:val="18"/>
              </w:rPr>
            </w:pPr>
          </w:p>
        </w:tc>
      </w:tr>
      <w:tr w:rsidR="00457E22" w:rsidRPr="0032210F" w:rsidTr="00856442">
        <w:tc>
          <w:tcPr>
            <w:tcW w:w="1526" w:type="dxa"/>
            <w:tcBorders>
              <w:top w:val="single" w:sz="4" w:space="0" w:color="auto"/>
              <w:left w:val="single" w:sz="4" w:space="0" w:color="auto"/>
              <w:bottom w:val="single" w:sz="4" w:space="0" w:color="auto"/>
              <w:right w:val="single" w:sz="4" w:space="0" w:color="auto"/>
            </w:tcBorders>
            <w:hideMark/>
          </w:tcPr>
          <w:p w:rsidR="00457E22" w:rsidRPr="0032210F" w:rsidRDefault="00457E22" w:rsidP="00FE5BF2">
            <w:pPr>
              <w:spacing w:after="0" w:line="240" w:lineRule="auto"/>
              <w:rPr>
                <w:rFonts w:ascii="Times New Roman" w:eastAsia="Calibri" w:hAnsi="Times New Roman" w:cs="Times New Roman"/>
                <w:sz w:val="18"/>
                <w:lang w:eastAsia="ru-RU"/>
              </w:rPr>
            </w:pPr>
            <w:r w:rsidRPr="0032210F">
              <w:rPr>
                <w:rFonts w:ascii="Times New Roman" w:eastAsia="Calibri" w:hAnsi="Times New Roman" w:cs="Times New Roman"/>
                <w:sz w:val="18"/>
                <w:lang w:eastAsia="ru-RU"/>
              </w:rPr>
              <w:t>Нарушено сроков рассмотрения по жалобам</w:t>
            </w:r>
          </w:p>
        </w:tc>
        <w:tc>
          <w:tcPr>
            <w:tcW w:w="998"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57E22" w:rsidRPr="0032210F" w:rsidRDefault="00457E2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57E22" w:rsidRPr="0032210F" w:rsidRDefault="00457E2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574F87">
            <w:pPr>
              <w:spacing w:after="0"/>
              <w:jc w:val="center"/>
              <w:rPr>
                <w:rFonts w:ascii="Times New Roman" w:eastAsia="Calibri" w:hAnsi="Times New Roman" w:cs="Times New Roman"/>
                <w:sz w:val="18"/>
                <w:szCs w:val="18"/>
                <w:lang w:eastAsia="ru-RU"/>
              </w:rPr>
            </w:pPr>
            <w:r w:rsidRPr="0032210F">
              <w:rPr>
                <w:rFonts w:ascii="Times New Roman" w:eastAsia="Calibri"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57E22" w:rsidRPr="0032210F" w:rsidRDefault="00457E22" w:rsidP="00FE5BF2">
            <w:pPr>
              <w:spacing w:after="0"/>
              <w:jc w:val="center"/>
              <w:rPr>
                <w:rFonts w:ascii="Times New Roman" w:eastAsia="Calibri" w:hAnsi="Times New Roman" w:cs="Times New Roman"/>
                <w:sz w:val="18"/>
                <w:szCs w:val="18"/>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57E22" w:rsidRPr="0032210F" w:rsidRDefault="00457E22" w:rsidP="00FE5BF2">
            <w:pPr>
              <w:spacing w:after="0"/>
              <w:jc w:val="center"/>
              <w:rPr>
                <w:rFonts w:ascii="Times New Roman" w:eastAsia="Calibri" w:hAnsi="Times New Roman" w:cs="Times New Roman"/>
                <w:b/>
                <w:sz w:val="18"/>
                <w:szCs w:val="18"/>
              </w:rPr>
            </w:pPr>
          </w:p>
        </w:tc>
      </w:tr>
    </w:tbl>
    <w:p w:rsidR="00FE5BF2" w:rsidRPr="0032210F" w:rsidRDefault="00FE5BF2" w:rsidP="00FE5BF2">
      <w:pPr>
        <w:spacing w:after="0" w:line="240" w:lineRule="auto"/>
        <w:ind w:firstLine="709"/>
        <w:jc w:val="both"/>
        <w:rPr>
          <w:rFonts w:ascii="Times New Roman" w:eastAsia="Times New Roman" w:hAnsi="Times New Roman" w:cs="Times New Roman"/>
          <w:sz w:val="24"/>
          <w:szCs w:val="24"/>
          <w:highlight w:val="yellow"/>
          <w:lang w:eastAsia="ru-RU"/>
        </w:rPr>
      </w:pPr>
    </w:p>
    <w:p w:rsidR="00B15B71" w:rsidRPr="0032210F" w:rsidRDefault="00B15B71" w:rsidP="00FE5BF2">
      <w:pPr>
        <w:spacing w:after="0" w:line="240" w:lineRule="auto"/>
        <w:ind w:firstLine="709"/>
        <w:jc w:val="both"/>
        <w:rPr>
          <w:rFonts w:ascii="Times New Roman" w:eastAsia="Times New Roman" w:hAnsi="Times New Roman" w:cs="Times New Roman"/>
          <w:sz w:val="24"/>
          <w:szCs w:val="24"/>
          <w:highlight w:val="yellow"/>
          <w:lang w:eastAsia="ru-RU"/>
        </w:rPr>
      </w:pPr>
    </w:p>
    <w:p w:rsidR="00B15B71" w:rsidRPr="0032210F" w:rsidRDefault="00B15B71" w:rsidP="00B15B71">
      <w:pPr>
        <w:jc w:val="center"/>
        <w:rPr>
          <w:rFonts w:ascii="Times New Roman" w:eastAsia="Times New Roman" w:hAnsi="Times New Roman" w:cs="Times New Roman"/>
          <w:lang w:eastAsia="ru-RU"/>
        </w:rPr>
      </w:pPr>
      <w:r w:rsidRPr="0032210F">
        <w:rPr>
          <w:rFonts w:ascii="Times New Roman" w:eastAsia="Times New Roman" w:hAnsi="Times New Roman" w:cs="Times New Roman"/>
          <w:lang w:eastAsia="ru-RU"/>
        </w:rPr>
        <w:t>Обращения, поступившие в Управление Роскомнадзора по Волгоградской области и Республике Калмыкия (за период с 01.01.2021 по 31.03.2021)</w:t>
      </w:r>
    </w:p>
    <w:tbl>
      <w:tblPr>
        <w:tblW w:w="10065" w:type="dxa"/>
        <w:tblLayout w:type="fixed"/>
        <w:tblLook w:val="04A0" w:firstRow="1" w:lastRow="0" w:firstColumn="1" w:lastColumn="0" w:noHBand="0" w:noVBand="1"/>
      </w:tblPr>
      <w:tblGrid>
        <w:gridCol w:w="1354"/>
        <w:gridCol w:w="6300"/>
        <w:gridCol w:w="2411"/>
      </w:tblGrid>
      <w:tr w:rsidR="00B15B71" w:rsidRPr="0032210F" w:rsidTr="00574F87">
        <w:trPr>
          <w:trHeight w:val="57"/>
        </w:trPr>
        <w:tc>
          <w:tcPr>
            <w:tcW w:w="1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lang w:eastAsia="ru-RU"/>
              </w:rPr>
            </w:pPr>
            <w:r w:rsidRPr="0032210F">
              <w:rPr>
                <w:rFonts w:ascii="Times New Roman" w:eastAsia="Times New Roman" w:hAnsi="Times New Roman" w:cs="Times New Roman"/>
                <w:lang w:eastAsia="ru-RU"/>
              </w:rPr>
              <w:t>из них:</w:t>
            </w:r>
          </w:p>
        </w:tc>
        <w:tc>
          <w:tcPr>
            <w:tcW w:w="6300" w:type="dxa"/>
            <w:tcBorders>
              <w:top w:val="single" w:sz="4" w:space="0" w:color="auto"/>
              <w:left w:val="nil"/>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lang w:eastAsia="ru-RU"/>
              </w:rPr>
            </w:pPr>
            <w:r w:rsidRPr="0032210F">
              <w:rPr>
                <w:rFonts w:ascii="Times New Roman" w:eastAsia="Times New Roman" w:hAnsi="Times New Roman" w:cs="Times New Roman"/>
                <w:lang w:eastAsia="ru-RU"/>
              </w:rPr>
              <w:t>Поступило обращений, всего</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lang w:eastAsia="ru-RU"/>
              </w:rPr>
            </w:pPr>
            <w:r w:rsidRPr="0032210F">
              <w:rPr>
                <w:rFonts w:ascii="Times New Roman" w:eastAsia="Times New Roman" w:hAnsi="Times New Roman" w:cs="Times New Roman"/>
                <w:lang w:eastAsia="ru-RU"/>
              </w:rPr>
              <w:t>Тип доставки:</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b/>
                <w:bCs/>
              </w:rPr>
            </w:pPr>
            <w:r w:rsidRPr="0032210F">
              <w:rPr>
                <w:rFonts w:ascii="Times New Roman" w:hAnsi="Times New Roman" w:cs="Times New Roman"/>
                <w:b/>
                <w:bCs/>
              </w:rPr>
              <w:t>Поступило обращений, всего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964</w:t>
            </w:r>
          </w:p>
        </w:tc>
      </w:tr>
      <w:tr w:rsidR="00B15B71" w:rsidRPr="0032210F" w:rsidTr="00574F87">
        <w:trPr>
          <w:trHeight w:hRule="exac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rPr>
                <w:rFonts w:ascii="Times New Roman" w:hAnsi="Times New Roman" w:cs="Times New Roman"/>
              </w:rPr>
            </w:pPr>
            <w:r w:rsidRPr="0032210F">
              <w:rPr>
                <w:rFonts w:ascii="Times New Roman" w:hAnsi="Times New Roman" w:cs="Times New Roman"/>
              </w:rPr>
              <w:t> </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line="240" w:lineRule="auto"/>
              <w:jc w:val="both"/>
              <w:rPr>
                <w:rFonts w:ascii="Times New Roman" w:hAnsi="Times New Roman" w:cs="Times New Roman"/>
              </w:rPr>
            </w:pPr>
            <w:r w:rsidRPr="0032210F">
              <w:rPr>
                <w:rFonts w:ascii="Times New Roman" w:hAnsi="Times New Roman" w:cs="Times New Roman"/>
              </w:rPr>
              <w:t>из них: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rPr>
                <w:rFonts w:ascii="Times New Roman" w:hAnsi="Times New Roman" w:cs="Times New Roman"/>
              </w:rPr>
            </w:pPr>
            <w:r w:rsidRPr="0032210F">
              <w:rPr>
                <w:rFonts w:ascii="Times New Roman" w:hAnsi="Times New Roman" w:cs="Times New Roman"/>
              </w:rPr>
              <w:t> </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обращения по основной деятельности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964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Тип доставки: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 </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Заказная бандероль</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10</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Заказное письмо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58</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Заказное письмо с уведомлением о вручении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Нарочным</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2.5</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Официальный сайт</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750</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Простое письмо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СЭД</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29</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Устное обращение</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Электронная почта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27</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Тематика поступивших обращений:</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b/>
                <w:bCs/>
                <w:lang w:eastAsia="ru-RU"/>
              </w:rPr>
            </w:pP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Обращения граждан по основной деятельности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964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административного характера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proofErr w:type="gramStart"/>
            <w:r w:rsidRPr="0032210F">
              <w:rPr>
                <w:rFonts w:ascii="Times New Roman" w:hAnsi="Times New Roman" w:cs="Times New Roman"/>
              </w:rPr>
              <w:t>Вопросы</w:t>
            </w:r>
            <w:proofErr w:type="gramEnd"/>
            <w:r w:rsidRPr="0032210F">
              <w:rPr>
                <w:rFonts w:ascii="Times New Roman" w:hAnsi="Times New Roman" w:cs="Times New Roman"/>
              </w:rPr>
              <w:t xml:space="preserve"> не относящиеся к деятельности Роскомнадзора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правового характера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3.5</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Обращение, не содержащее сути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8</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Отзыв обращения, заявления, жалобы</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9</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3.7</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Получение информации по ранее поданным обращениям/документам</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Интернет и информационные технологии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568</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Обжалование в ТО ранее данных ответов</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3.10</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Досыл документов по запросу</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организации деятельности сайтов (другие нарушения в социальных сетях, игровых серверах, сайтах и т.д.)</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564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Сообщения о нарушении положений 436-ФЗ (порнография, наркотики, суицид, пропаганда нетрадиционных сексуальных отношений)</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3.13</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Требования о разблокировке сайтов</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Персональные данные</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204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Досыл документов по запросу</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защиты персональных данных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192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по реестру операторов, обрабатывающих персональные данные</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Жалобы по делам об АП</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Разъяснение вопросов по применению 152-ФЗ</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6</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lastRenderedPageBreak/>
              <w:t>3.20</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Связь</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138</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3.21</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по пересылке, доставке и розыску почтовых отправлений</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19</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организации работы почтовых отделений и их сотрудников</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8</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эксплуатации оборудования связи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Разъяснение вопросов по разрешительной деятельности и лицензированию</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качества оказания услуг связи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предоставления услуг связи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Жалобы на операторов:  </w:t>
            </w:r>
            <w:proofErr w:type="spellStart"/>
            <w:r w:rsidRPr="0032210F">
              <w:rPr>
                <w:rFonts w:ascii="Times New Roman" w:hAnsi="Times New Roman" w:cs="Times New Roman"/>
              </w:rPr>
              <w:t>Вымпелком</w:t>
            </w:r>
            <w:proofErr w:type="spellEnd"/>
            <w:r w:rsidRPr="0032210F">
              <w:rPr>
                <w:rFonts w:ascii="Times New Roman" w:hAnsi="Times New Roman" w:cs="Times New Roman"/>
              </w:rPr>
              <w:t xml:space="preserve"> (Билайн), МТС, Мегафон</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20</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Несогласие абонентов с суммой выставленного счета (несогласие с указанным в счете объемом и видами услуг)</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3.29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Оказание дополнительных платных услуг без согласия абонента (подключение без согласия абонента услуг мобильный Интернет и т.д.)</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3.30</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Функционирование сети связи (несоответствие скорости мобильного Интернета заявленной, шум, треск, неразборчивость речи, пропадание слогов и слов при переговорах, невозможность дозвона по отдельным направлениям и т.д.)</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6</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Досыл документов по запросу</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7</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Другие вопросы в сфере связи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СМИ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3.35</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организации деятельности редакций СМИ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3.36</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Вопросы по содержанию материалов, публикуемых в СМИ, в т.ч. телевизионных передач</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6</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3.37</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Разъяснение вопросов по включению в Реестр </w:t>
            </w:r>
            <w:proofErr w:type="spellStart"/>
            <w:r w:rsidRPr="0032210F">
              <w:rPr>
                <w:rFonts w:ascii="Times New Roman" w:hAnsi="Times New Roman" w:cs="Times New Roman"/>
              </w:rPr>
              <w:t>блогеров</w:t>
            </w:r>
            <w:proofErr w:type="spellEnd"/>
            <w:r w:rsidRPr="0032210F">
              <w:rPr>
                <w:rFonts w:ascii="Times New Roman" w:hAnsi="Times New Roman" w:cs="Times New Roman"/>
              </w:rPr>
              <w:t xml:space="preserve"> и организаторов</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3.38</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Разъяснение вопросов по разрешительной деятельности и лицензированию</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Переслано, всего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b/>
                <w:bCs/>
                <w:lang w:eastAsia="ru-RU"/>
              </w:rPr>
            </w:pPr>
            <w:r w:rsidRPr="0032210F">
              <w:rPr>
                <w:rFonts w:ascii="Times New Roman" w:eastAsia="Times New Roman" w:hAnsi="Times New Roman" w:cs="Times New Roman"/>
                <w:b/>
                <w:bCs/>
                <w:lang w:eastAsia="ru-RU"/>
              </w:rPr>
              <w:t>142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lang w:eastAsia="ru-RU"/>
              </w:rPr>
            </w:pP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eastAsia="Times New Roman" w:hAnsi="Times New Roman" w:cs="Times New Roman"/>
                <w:lang w:eastAsia="ru-RU"/>
              </w:rPr>
            </w:pPr>
            <w:r w:rsidRPr="0032210F">
              <w:rPr>
                <w:rFonts w:ascii="Times New Roman" w:eastAsia="Times New Roman" w:hAnsi="Times New Roman" w:cs="Times New Roman"/>
                <w:lang w:eastAsia="ru-RU"/>
              </w:rPr>
              <w:t>из них: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line="240" w:lineRule="auto"/>
              <w:jc w:val="center"/>
              <w:rPr>
                <w:rFonts w:ascii="Times New Roman" w:eastAsia="Times New Roman" w:hAnsi="Times New Roman" w:cs="Times New Roman"/>
                <w:lang w:eastAsia="ru-RU"/>
              </w:rPr>
            </w:pP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Аппарат Губернатора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Банк России (МЭДО)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Банк России Управление Службы по защите прав потребителей и обеспечении доступности финансовых услуг в ЮФО</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ДЕПАРТАМЕНТ ГОРОДСКОГО ХОЗЯЙСТВА АДМИНИСТРАЦИИ ВОЛГОГРАДА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Департамент информационных технологий города Москвы</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proofErr w:type="spellStart"/>
            <w:r w:rsidRPr="0032210F">
              <w:rPr>
                <w:rFonts w:ascii="Times New Roman" w:hAnsi="Times New Roman" w:cs="Times New Roman"/>
              </w:rPr>
              <w:t>Камышинская</w:t>
            </w:r>
            <w:proofErr w:type="spellEnd"/>
            <w:r w:rsidRPr="0032210F">
              <w:rPr>
                <w:rFonts w:ascii="Times New Roman" w:hAnsi="Times New Roman" w:cs="Times New Roman"/>
              </w:rPr>
              <w:t xml:space="preserve"> городская прокуратура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Министерство цифрового развития, связи и массовых коммуникаций Российской Федерации (МЭДО)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ООО «СК « </w:t>
            </w:r>
            <w:proofErr w:type="spellStart"/>
            <w:r w:rsidRPr="0032210F">
              <w:rPr>
                <w:rFonts w:ascii="Times New Roman" w:hAnsi="Times New Roman" w:cs="Times New Roman"/>
              </w:rPr>
              <w:t>Харп</w:t>
            </w:r>
            <w:proofErr w:type="spellEnd"/>
            <w:r w:rsidRPr="0032210F">
              <w:rPr>
                <w:rFonts w:ascii="Times New Roman" w:hAnsi="Times New Roman" w:cs="Times New Roman"/>
              </w:rPr>
              <w:t>»</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Отдел по работе с обращениями граждан и организаций Аппарата губернатора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4.10</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9</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lastRenderedPageBreak/>
              <w:t>4.12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Ворошиловского района Волгограда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6</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Прокуратура </w:t>
            </w:r>
            <w:proofErr w:type="spellStart"/>
            <w:r w:rsidRPr="0032210F">
              <w:rPr>
                <w:rFonts w:ascii="Times New Roman" w:hAnsi="Times New Roman" w:cs="Times New Roman"/>
              </w:rPr>
              <w:t>Городищенского</w:t>
            </w:r>
            <w:proofErr w:type="spellEnd"/>
            <w:r w:rsidRPr="0032210F">
              <w:rPr>
                <w:rFonts w:ascii="Times New Roman" w:hAnsi="Times New Roman" w:cs="Times New Roman"/>
              </w:rPr>
              <w:t xml:space="preserve"> района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Прокуратура </w:t>
            </w:r>
            <w:proofErr w:type="spellStart"/>
            <w:r w:rsidRPr="0032210F">
              <w:rPr>
                <w:rFonts w:ascii="Times New Roman" w:hAnsi="Times New Roman" w:cs="Times New Roman"/>
              </w:rPr>
              <w:t>Городовиковского</w:t>
            </w:r>
            <w:proofErr w:type="spellEnd"/>
            <w:r w:rsidRPr="0032210F">
              <w:rPr>
                <w:rFonts w:ascii="Times New Roman" w:hAnsi="Times New Roman" w:cs="Times New Roman"/>
              </w:rPr>
              <w:t xml:space="preserve"> района Республики Калмыкия</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Дзержинского района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Калачевского района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Кировского района Волгограда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Красноармейского района г. Волгограда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4.19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Прокуратура </w:t>
            </w:r>
            <w:proofErr w:type="spellStart"/>
            <w:r w:rsidRPr="0032210F">
              <w:rPr>
                <w:rFonts w:ascii="Times New Roman" w:hAnsi="Times New Roman" w:cs="Times New Roman"/>
              </w:rPr>
              <w:t>Кумылженского</w:t>
            </w:r>
            <w:proofErr w:type="spellEnd"/>
            <w:r w:rsidRPr="0032210F">
              <w:rPr>
                <w:rFonts w:ascii="Times New Roman" w:hAnsi="Times New Roman" w:cs="Times New Roman"/>
              </w:rPr>
              <w:t xml:space="preserve"> района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4.20</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Прокуратура </w:t>
            </w:r>
            <w:proofErr w:type="spellStart"/>
            <w:r w:rsidRPr="0032210F">
              <w:rPr>
                <w:rFonts w:ascii="Times New Roman" w:hAnsi="Times New Roman" w:cs="Times New Roman"/>
              </w:rPr>
              <w:t>Палласовского</w:t>
            </w:r>
            <w:proofErr w:type="spellEnd"/>
            <w:r w:rsidRPr="0032210F">
              <w:rPr>
                <w:rFonts w:ascii="Times New Roman" w:hAnsi="Times New Roman" w:cs="Times New Roman"/>
              </w:rPr>
              <w:t xml:space="preserve"> района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Прокуратура </w:t>
            </w:r>
            <w:proofErr w:type="spellStart"/>
            <w:r w:rsidRPr="0032210F">
              <w:rPr>
                <w:rFonts w:ascii="Times New Roman" w:hAnsi="Times New Roman" w:cs="Times New Roman"/>
              </w:rPr>
              <w:t>Серафимовичского</w:t>
            </w:r>
            <w:proofErr w:type="spellEnd"/>
            <w:r w:rsidRPr="0032210F">
              <w:rPr>
                <w:rFonts w:ascii="Times New Roman" w:hAnsi="Times New Roman" w:cs="Times New Roman"/>
              </w:rPr>
              <w:t xml:space="preserve"> района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Советского района Волгограда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Центрального района г</w:t>
            </w:r>
            <w:proofErr w:type="gramStart"/>
            <w:r w:rsidRPr="0032210F">
              <w:rPr>
                <w:rFonts w:ascii="Times New Roman" w:hAnsi="Times New Roman" w:cs="Times New Roman"/>
              </w:rPr>
              <w:t>.В</w:t>
            </w:r>
            <w:proofErr w:type="gramEnd"/>
            <w:r w:rsidRPr="0032210F">
              <w:rPr>
                <w:rFonts w:ascii="Times New Roman" w:hAnsi="Times New Roman" w:cs="Times New Roman"/>
              </w:rPr>
              <w:t>олгограда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Прокуратура г. </w:t>
            </w:r>
            <w:proofErr w:type="gramStart"/>
            <w:r w:rsidRPr="0032210F">
              <w:rPr>
                <w:rFonts w:ascii="Times New Roman" w:hAnsi="Times New Roman" w:cs="Times New Roman"/>
              </w:rPr>
              <w:t>Волжского</w:t>
            </w:r>
            <w:proofErr w:type="gramEnd"/>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Прокуратура города Элисты</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СНТ «Экспресс»</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Следственный отдел по Дзержинскому району города Волгоград СУ СК России по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Служба Обеспечения Деятельности Финансового Уполномоченного (АНО «СОДФУ»)</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4.29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ТО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Волгоградской области в г. </w:t>
            </w:r>
            <w:proofErr w:type="gramStart"/>
            <w:r w:rsidRPr="0032210F">
              <w:rPr>
                <w:rFonts w:ascii="Times New Roman" w:hAnsi="Times New Roman" w:cs="Times New Roman"/>
              </w:rPr>
              <w:t>Волжский</w:t>
            </w:r>
            <w:proofErr w:type="gramEnd"/>
            <w:r w:rsidRPr="0032210F">
              <w:rPr>
                <w:rFonts w:ascii="Times New Roman" w:hAnsi="Times New Roman" w:cs="Times New Roman"/>
              </w:rPr>
              <w:t xml:space="preserve">, Ленинском, </w:t>
            </w:r>
            <w:proofErr w:type="spellStart"/>
            <w:r w:rsidRPr="0032210F">
              <w:rPr>
                <w:rFonts w:ascii="Times New Roman" w:hAnsi="Times New Roman" w:cs="Times New Roman"/>
              </w:rPr>
              <w:t>Среднеахтубинском</w:t>
            </w:r>
            <w:proofErr w:type="spellEnd"/>
            <w:r w:rsidRPr="0032210F">
              <w:rPr>
                <w:rFonts w:ascii="Times New Roman" w:hAnsi="Times New Roman" w:cs="Times New Roman"/>
              </w:rPr>
              <w:t>, Николаевском, Быковском районах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4.30</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ТО Управления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Волгоградской области в г. Волжском, Ленинском, </w:t>
            </w:r>
            <w:proofErr w:type="spellStart"/>
            <w:r w:rsidRPr="0032210F">
              <w:rPr>
                <w:rFonts w:ascii="Times New Roman" w:hAnsi="Times New Roman" w:cs="Times New Roman"/>
              </w:rPr>
              <w:t>Среднеахтубинском</w:t>
            </w:r>
            <w:proofErr w:type="spellEnd"/>
            <w:r w:rsidRPr="0032210F">
              <w:rPr>
                <w:rFonts w:ascii="Times New Roman" w:hAnsi="Times New Roman" w:cs="Times New Roman"/>
              </w:rPr>
              <w:t>, Николаевском, Быковском районах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ТО Управления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Волгоградской области в г. Камышине, </w:t>
            </w:r>
            <w:proofErr w:type="spellStart"/>
            <w:r w:rsidRPr="0032210F">
              <w:rPr>
                <w:rFonts w:ascii="Times New Roman" w:hAnsi="Times New Roman" w:cs="Times New Roman"/>
              </w:rPr>
              <w:t>Камышинском</w:t>
            </w:r>
            <w:proofErr w:type="spellEnd"/>
            <w:r w:rsidRPr="0032210F">
              <w:rPr>
                <w:rFonts w:ascii="Times New Roman" w:hAnsi="Times New Roman" w:cs="Times New Roman"/>
              </w:rPr>
              <w:t xml:space="preserve">, Котовском, Жирновском, </w:t>
            </w:r>
            <w:proofErr w:type="spellStart"/>
            <w:r w:rsidRPr="0032210F">
              <w:rPr>
                <w:rFonts w:ascii="Times New Roman" w:hAnsi="Times New Roman" w:cs="Times New Roman"/>
              </w:rPr>
              <w:t>Руднянском</w:t>
            </w:r>
            <w:proofErr w:type="spellEnd"/>
            <w:r w:rsidRPr="0032210F">
              <w:rPr>
                <w:rFonts w:ascii="Times New Roman" w:hAnsi="Times New Roman" w:cs="Times New Roman"/>
              </w:rPr>
              <w:t xml:space="preserve"> районах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УФССП России по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"Жилищная инспекция Волгограда" Администрации Волгограда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Президента Российской Федерации по работе с обращениями граждан и организаций</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Роскомнадзора по Волгоградской области и Республике Калмыкия</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Роскомнадзора по Ростовской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Роскомнадзора по Центральному федеральному округу</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Управление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4.39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Управление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Волгоградской области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4.40</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Управление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Волгоградской области ТО  в г</w:t>
            </w:r>
            <w:proofErr w:type="gramStart"/>
            <w:r w:rsidRPr="0032210F">
              <w:rPr>
                <w:rFonts w:ascii="Times New Roman" w:hAnsi="Times New Roman" w:cs="Times New Roman"/>
              </w:rPr>
              <w:t>.У</w:t>
            </w:r>
            <w:proofErr w:type="gramEnd"/>
            <w:r w:rsidRPr="0032210F">
              <w:rPr>
                <w:rFonts w:ascii="Times New Roman" w:hAnsi="Times New Roman" w:cs="Times New Roman"/>
              </w:rPr>
              <w:t>рюпинск, Урюпинском, Нехаевском, Новоаннинском районах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Управление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Волгоградской области Территориальный отдел в </w:t>
            </w:r>
            <w:proofErr w:type="spellStart"/>
            <w:r w:rsidRPr="0032210F">
              <w:rPr>
                <w:rFonts w:ascii="Times New Roman" w:hAnsi="Times New Roman" w:cs="Times New Roman"/>
              </w:rPr>
              <w:t>г</w:t>
            </w:r>
            <w:proofErr w:type="gramStart"/>
            <w:r w:rsidRPr="0032210F">
              <w:rPr>
                <w:rFonts w:ascii="Times New Roman" w:hAnsi="Times New Roman" w:cs="Times New Roman"/>
              </w:rPr>
              <w:t>.В</w:t>
            </w:r>
            <w:proofErr w:type="gramEnd"/>
            <w:r w:rsidRPr="0032210F">
              <w:rPr>
                <w:rFonts w:ascii="Times New Roman" w:hAnsi="Times New Roman" w:cs="Times New Roman"/>
              </w:rPr>
              <w:t>олжский</w:t>
            </w:r>
            <w:proofErr w:type="spellEnd"/>
            <w:r w:rsidRPr="0032210F">
              <w:rPr>
                <w:rFonts w:ascii="Times New Roman" w:hAnsi="Times New Roman" w:cs="Times New Roman"/>
              </w:rPr>
              <w:t xml:space="preserve">, Ленинском, </w:t>
            </w:r>
            <w:proofErr w:type="spellStart"/>
            <w:r w:rsidRPr="0032210F">
              <w:rPr>
                <w:rFonts w:ascii="Times New Roman" w:hAnsi="Times New Roman" w:cs="Times New Roman"/>
              </w:rPr>
              <w:t>Среднеахтубинском</w:t>
            </w:r>
            <w:proofErr w:type="spellEnd"/>
            <w:r w:rsidRPr="0032210F">
              <w:rPr>
                <w:rFonts w:ascii="Times New Roman" w:hAnsi="Times New Roman" w:cs="Times New Roman"/>
              </w:rPr>
              <w:t>, Николаевском, Быковском районах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6</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4.42</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Управление </w:t>
            </w:r>
            <w:proofErr w:type="spellStart"/>
            <w:r w:rsidRPr="0032210F">
              <w:rPr>
                <w:rFonts w:ascii="Times New Roman" w:hAnsi="Times New Roman" w:cs="Times New Roman"/>
              </w:rPr>
              <w:t>Роспотребнадзора</w:t>
            </w:r>
            <w:proofErr w:type="spellEnd"/>
            <w:r w:rsidRPr="0032210F">
              <w:rPr>
                <w:rFonts w:ascii="Times New Roman" w:hAnsi="Times New Roman" w:cs="Times New Roman"/>
              </w:rPr>
              <w:t xml:space="preserve"> по Оренбургской области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4.43</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Управление </w:t>
            </w:r>
            <w:proofErr w:type="spellStart"/>
            <w:r w:rsidRPr="0032210F">
              <w:rPr>
                <w:rFonts w:ascii="Times New Roman" w:hAnsi="Times New Roman" w:cs="Times New Roman"/>
              </w:rPr>
              <w:t>Росреестра</w:t>
            </w:r>
            <w:proofErr w:type="spellEnd"/>
            <w:r w:rsidRPr="0032210F">
              <w:rPr>
                <w:rFonts w:ascii="Times New Roman" w:hAnsi="Times New Roman" w:cs="Times New Roman"/>
              </w:rPr>
              <w:t xml:space="preserve"> по Волгоградской области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4.44</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 xml:space="preserve">Управление </w:t>
            </w:r>
            <w:proofErr w:type="spellStart"/>
            <w:r w:rsidRPr="0032210F">
              <w:rPr>
                <w:rFonts w:ascii="Times New Roman" w:hAnsi="Times New Roman" w:cs="Times New Roman"/>
              </w:rPr>
              <w:t>Росреестра</w:t>
            </w:r>
            <w:proofErr w:type="spellEnd"/>
            <w:r w:rsidRPr="0032210F">
              <w:rPr>
                <w:rFonts w:ascii="Times New Roman" w:hAnsi="Times New Roman" w:cs="Times New Roman"/>
              </w:rPr>
              <w:t xml:space="preserve"> по Волгоградской области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4.45</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Службы по защите прав потребителей и обеспечению доступности финансовых услуг в Уральском федеральном округе ЦБ России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lastRenderedPageBreak/>
              <w:t>4.46</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Службы по защите прав потребителей и обеспечению доступности финансовых услуг в Южном федеральном округе</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4.47</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Управление Службы по защите прав потребителей и обеспечению доступности финансовых услуг в южном федеральном округе</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8</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4.48</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Федеральная служба по надзору в сфере защиты прав потребителей и благополучия человека (</w:t>
            </w:r>
            <w:proofErr w:type="spellStart"/>
            <w:r w:rsidRPr="0032210F">
              <w:rPr>
                <w:rFonts w:ascii="Times New Roman" w:hAnsi="Times New Roman" w:cs="Times New Roman"/>
              </w:rPr>
              <w:t>Роспотребнадзор</w:t>
            </w:r>
            <w:proofErr w:type="spellEnd"/>
            <w:r w:rsidRPr="0032210F">
              <w:rPr>
                <w:rFonts w:ascii="Times New Roman" w:hAnsi="Times New Roman" w:cs="Times New Roman"/>
              </w:rPr>
              <w:t>) (МЭДО)</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4.49</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Федеральная служба по финансовому мониторингу (</w:t>
            </w:r>
            <w:proofErr w:type="spellStart"/>
            <w:r w:rsidRPr="0032210F">
              <w:rPr>
                <w:rFonts w:ascii="Times New Roman" w:hAnsi="Times New Roman" w:cs="Times New Roman"/>
              </w:rPr>
              <w:t>Росфинмониторинг</w:t>
            </w:r>
            <w:proofErr w:type="spellEnd"/>
            <w:r w:rsidRPr="0032210F">
              <w:rPr>
                <w:rFonts w:ascii="Times New Roman" w:hAnsi="Times New Roman" w:cs="Times New Roman"/>
              </w:rPr>
              <w:t>) (МЭДО)</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4.50</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Центральный аппарат Роскомнадзора</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4.51</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инспекция государственного жилищного надзора Волгоградской области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10</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4.52</w:t>
            </w:r>
          </w:p>
        </w:tc>
        <w:tc>
          <w:tcPr>
            <w:tcW w:w="6300" w:type="dxa"/>
            <w:tcBorders>
              <w:top w:val="nil"/>
              <w:left w:val="nil"/>
              <w:bottom w:val="single" w:sz="4" w:space="0" w:color="auto"/>
              <w:right w:val="single" w:sz="4" w:space="0" w:color="auto"/>
            </w:tcBorders>
            <w:shd w:val="clear" w:color="auto" w:fill="auto"/>
            <w:vAlign w:val="bottom"/>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комитет по делам территориальных образований, внутренней и информационной политики Волгоградской области</w:t>
            </w:r>
          </w:p>
        </w:tc>
        <w:tc>
          <w:tcPr>
            <w:tcW w:w="2411" w:type="dxa"/>
            <w:tcBorders>
              <w:top w:val="nil"/>
              <w:left w:val="nil"/>
              <w:bottom w:val="single" w:sz="4" w:space="0" w:color="auto"/>
              <w:right w:val="single" w:sz="4" w:space="0" w:color="auto"/>
            </w:tcBorders>
            <w:shd w:val="clear" w:color="auto" w:fill="auto"/>
            <w:vAlign w:val="center"/>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b/>
                <w:bCs/>
              </w:rPr>
            </w:pPr>
            <w:r w:rsidRPr="0032210F">
              <w:rPr>
                <w:rFonts w:ascii="Times New Roman" w:hAnsi="Times New Roman" w:cs="Times New Roman"/>
                <w:b/>
                <w:bCs/>
              </w:rPr>
              <w:t>Количество исполненных обращений</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917</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из них:</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5.1</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Поддержан</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24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5.2</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Не поддержан</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5.3</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Разъяснено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382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5.4</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Переслано по принадлежности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444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5.5</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Направлено в ТО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4</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Направлено в ЦА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12</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5.7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rPr>
            </w:pPr>
            <w:r w:rsidRPr="0032210F">
              <w:rPr>
                <w:rFonts w:ascii="Times New Roman" w:hAnsi="Times New Roman" w:cs="Times New Roman"/>
              </w:rPr>
              <w:t>Обращение отозвано гражданином</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rPr>
            </w:pPr>
            <w:r w:rsidRPr="0032210F">
              <w:rPr>
                <w:rFonts w:ascii="Times New Roman" w:hAnsi="Times New Roman" w:cs="Times New Roman"/>
              </w:rPr>
              <w:t>6</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6</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b/>
                <w:bCs/>
              </w:rPr>
            </w:pPr>
            <w:r w:rsidRPr="0032210F">
              <w:rPr>
                <w:rFonts w:ascii="Times New Roman" w:hAnsi="Times New Roman" w:cs="Times New Roman"/>
                <w:b/>
                <w:bCs/>
              </w:rPr>
              <w:t>Количество обращений на рассмотрении</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88</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7</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b/>
                <w:bCs/>
              </w:rPr>
            </w:pPr>
            <w:r w:rsidRPr="0032210F">
              <w:rPr>
                <w:rFonts w:ascii="Times New Roman" w:hAnsi="Times New Roman" w:cs="Times New Roman"/>
                <w:b/>
                <w:bCs/>
              </w:rPr>
              <w:t>Количество обращений с истекшим сроком исполнения</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0</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8</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b/>
                <w:bCs/>
              </w:rPr>
            </w:pPr>
            <w:r w:rsidRPr="0032210F">
              <w:rPr>
                <w:rFonts w:ascii="Times New Roman" w:hAnsi="Times New Roman" w:cs="Times New Roman"/>
                <w:b/>
                <w:bCs/>
              </w:rPr>
              <w:t>Повторно</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3</w:t>
            </w:r>
          </w:p>
        </w:tc>
      </w:tr>
      <w:tr w:rsidR="00B15B71" w:rsidRPr="0032210F" w:rsidTr="00574F87">
        <w:trPr>
          <w:trHeight w:val="284"/>
        </w:trPr>
        <w:tc>
          <w:tcPr>
            <w:tcW w:w="1354" w:type="dxa"/>
            <w:tcBorders>
              <w:top w:val="nil"/>
              <w:left w:val="single" w:sz="4" w:space="0" w:color="auto"/>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9</w:t>
            </w:r>
          </w:p>
        </w:tc>
        <w:tc>
          <w:tcPr>
            <w:tcW w:w="6300" w:type="dxa"/>
            <w:tcBorders>
              <w:top w:val="nil"/>
              <w:left w:val="nil"/>
              <w:bottom w:val="single" w:sz="4" w:space="0" w:color="auto"/>
              <w:right w:val="single" w:sz="4" w:space="0" w:color="auto"/>
            </w:tcBorders>
            <w:shd w:val="clear" w:color="auto" w:fill="auto"/>
            <w:vAlign w:val="bottom"/>
            <w:hideMark/>
          </w:tcPr>
          <w:p w:rsidR="00B15B71" w:rsidRPr="0032210F" w:rsidRDefault="00B15B71" w:rsidP="00574F87">
            <w:pPr>
              <w:spacing w:after="0" w:line="240" w:lineRule="auto"/>
              <w:jc w:val="both"/>
              <w:rPr>
                <w:rFonts w:ascii="Times New Roman" w:hAnsi="Times New Roman" w:cs="Times New Roman"/>
                <w:b/>
                <w:bCs/>
              </w:rPr>
            </w:pPr>
            <w:r w:rsidRPr="0032210F">
              <w:rPr>
                <w:rFonts w:ascii="Times New Roman" w:hAnsi="Times New Roman" w:cs="Times New Roman"/>
                <w:b/>
                <w:bCs/>
              </w:rPr>
              <w:t>Количество обращений, перенаправленных с нарушением срока</w:t>
            </w:r>
          </w:p>
        </w:tc>
        <w:tc>
          <w:tcPr>
            <w:tcW w:w="2411" w:type="dxa"/>
            <w:tcBorders>
              <w:top w:val="nil"/>
              <w:left w:val="nil"/>
              <w:bottom w:val="single" w:sz="4" w:space="0" w:color="auto"/>
              <w:right w:val="single" w:sz="4" w:space="0" w:color="auto"/>
            </w:tcBorders>
            <w:shd w:val="clear" w:color="auto" w:fill="auto"/>
            <w:vAlign w:val="center"/>
            <w:hideMark/>
          </w:tcPr>
          <w:p w:rsidR="00B15B71" w:rsidRPr="0032210F" w:rsidRDefault="00B15B71" w:rsidP="00574F87">
            <w:pPr>
              <w:spacing w:after="0"/>
              <w:jc w:val="center"/>
              <w:rPr>
                <w:rFonts w:ascii="Times New Roman" w:hAnsi="Times New Roman" w:cs="Times New Roman"/>
                <w:b/>
                <w:bCs/>
              </w:rPr>
            </w:pPr>
            <w:r w:rsidRPr="0032210F">
              <w:rPr>
                <w:rFonts w:ascii="Times New Roman" w:hAnsi="Times New Roman" w:cs="Times New Roman"/>
                <w:b/>
                <w:bCs/>
              </w:rPr>
              <w:t>0</w:t>
            </w:r>
          </w:p>
        </w:tc>
      </w:tr>
    </w:tbl>
    <w:p w:rsidR="00B15B71" w:rsidRPr="0032210F" w:rsidRDefault="00B15B71" w:rsidP="00B15B71">
      <w:pPr>
        <w:tabs>
          <w:tab w:val="left" w:pos="1080"/>
        </w:tabs>
        <w:suppressAutoHyphens/>
        <w:spacing w:after="0" w:line="360" w:lineRule="auto"/>
        <w:ind w:firstLine="709"/>
        <w:jc w:val="both"/>
        <w:rPr>
          <w:rFonts w:ascii="Times New Roman" w:eastAsia="Times New Roman" w:hAnsi="Times New Roman" w:cs="Times New Roman"/>
          <w:sz w:val="26"/>
          <w:szCs w:val="26"/>
          <w:lang w:eastAsia="ru-RU"/>
        </w:rPr>
      </w:pPr>
    </w:p>
    <w:p w:rsidR="00B15B71" w:rsidRPr="0032210F" w:rsidRDefault="00B15B71" w:rsidP="00B15B71">
      <w:pPr>
        <w:tabs>
          <w:tab w:val="left" w:pos="1080"/>
        </w:tabs>
        <w:suppressAutoHyphens/>
        <w:spacing w:after="0" w:line="360" w:lineRule="auto"/>
        <w:ind w:left="-142" w:right="-568"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С учетом каналов поступления обращений в Управление за 1 квартал 2021 года поступило </w:t>
      </w:r>
      <w:r w:rsidRPr="0032210F">
        <w:rPr>
          <w:rFonts w:ascii="Times New Roman" w:eastAsia="Times New Roman" w:hAnsi="Times New Roman" w:cs="Times New Roman"/>
          <w:b/>
          <w:sz w:val="26"/>
          <w:szCs w:val="26"/>
          <w:lang w:eastAsia="ru-RU"/>
        </w:rPr>
        <w:t xml:space="preserve">964 </w:t>
      </w:r>
      <w:r w:rsidRPr="0032210F">
        <w:rPr>
          <w:rFonts w:ascii="Times New Roman" w:eastAsia="Times New Roman" w:hAnsi="Times New Roman" w:cs="Times New Roman"/>
          <w:sz w:val="26"/>
          <w:szCs w:val="26"/>
          <w:lang w:eastAsia="ru-RU"/>
        </w:rPr>
        <w:t>обращения, их можно классифицировать следующим образом:</w:t>
      </w:r>
    </w:p>
    <w:p w:rsidR="00B15B71" w:rsidRPr="0032210F" w:rsidRDefault="00B15B71" w:rsidP="00B15B71">
      <w:pPr>
        <w:suppressAutoHyphens/>
        <w:spacing w:after="0" w:line="360" w:lineRule="auto"/>
        <w:ind w:right="-56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 xml:space="preserve">153 </w:t>
      </w:r>
      <w:r w:rsidRPr="0032210F">
        <w:rPr>
          <w:rFonts w:ascii="Times New Roman" w:eastAsia="Times New Roman" w:hAnsi="Times New Roman" w:cs="Times New Roman"/>
          <w:sz w:val="26"/>
          <w:szCs w:val="26"/>
          <w:lang w:eastAsia="ru-RU"/>
        </w:rPr>
        <w:t xml:space="preserve">обращения получено почтовой связью; </w:t>
      </w:r>
    </w:p>
    <w:p w:rsidR="00B15B71" w:rsidRPr="0032210F" w:rsidRDefault="00B15B71" w:rsidP="00B15B71">
      <w:pPr>
        <w:suppressAutoHyphens/>
        <w:spacing w:after="0" w:line="360" w:lineRule="auto"/>
        <w:ind w:right="-56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 xml:space="preserve">3 </w:t>
      </w:r>
      <w:r w:rsidRPr="0032210F">
        <w:rPr>
          <w:rFonts w:ascii="Times New Roman" w:eastAsia="Times New Roman" w:hAnsi="Times New Roman" w:cs="Times New Roman"/>
          <w:sz w:val="26"/>
          <w:szCs w:val="26"/>
          <w:lang w:eastAsia="ru-RU"/>
        </w:rPr>
        <w:t>обращения представлено при посещении;</w:t>
      </w:r>
    </w:p>
    <w:p w:rsidR="00B15B71" w:rsidRPr="0032210F" w:rsidRDefault="00B15B71" w:rsidP="00B15B71">
      <w:pPr>
        <w:suppressAutoHyphens/>
        <w:spacing w:after="0" w:line="360" w:lineRule="auto"/>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- 750</w:t>
      </w:r>
      <w:r w:rsidRPr="0032210F">
        <w:rPr>
          <w:rFonts w:ascii="Times New Roman" w:eastAsia="Times New Roman" w:hAnsi="Times New Roman" w:cs="Times New Roman"/>
          <w:sz w:val="26"/>
          <w:szCs w:val="26"/>
          <w:lang w:eastAsia="ru-RU"/>
        </w:rPr>
        <w:t xml:space="preserve"> обращений получено с официального сайта службы;</w:t>
      </w:r>
    </w:p>
    <w:p w:rsidR="00B15B71" w:rsidRPr="0032210F" w:rsidRDefault="00B15B71" w:rsidP="00B15B71">
      <w:pPr>
        <w:suppressAutoHyphens/>
        <w:spacing w:after="0" w:line="360" w:lineRule="auto"/>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 xml:space="preserve">27 </w:t>
      </w:r>
      <w:r w:rsidRPr="0032210F">
        <w:rPr>
          <w:rFonts w:ascii="Times New Roman" w:eastAsia="Times New Roman" w:hAnsi="Times New Roman" w:cs="Times New Roman"/>
          <w:sz w:val="26"/>
          <w:szCs w:val="26"/>
          <w:lang w:eastAsia="ru-RU"/>
        </w:rPr>
        <w:t>обращений получено по электронной почте;</w:t>
      </w:r>
    </w:p>
    <w:p w:rsidR="00B15B71" w:rsidRPr="0032210F" w:rsidRDefault="00B15B71" w:rsidP="00B15B71">
      <w:pPr>
        <w:suppressAutoHyphens/>
        <w:spacing w:after="0" w:line="360" w:lineRule="auto"/>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 xml:space="preserve">29 </w:t>
      </w:r>
      <w:r w:rsidRPr="0032210F">
        <w:rPr>
          <w:rFonts w:ascii="Times New Roman" w:eastAsia="Times New Roman" w:hAnsi="Times New Roman" w:cs="Times New Roman"/>
          <w:sz w:val="26"/>
          <w:szCs w:val="26"/>
          <w:lang w:eastAsia="ru-RU"/>
        </w:rPr>
        <w:t>обращений получено посредством СЭД;</w:t>
      </w:r>
    </w:p>
    <w:p w:rsidR="00B15B71" w:rsidRPr="0032210F" w:rsidRDefault="00B15B71" w:rsidP="00B15B71">
      <w:pPr>
        <w:suppressAutoHyphens/>
        <w:spacing w:after="0" w:line="360" w:lineRule="auto"/>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b/>
          <w:sz w:val="26"/>
          <w:szCs w:val="26"/>
          <w:lang w:eastAsia="ru-RU"/>
        </w:rPr>
        <w:t xml:space="preserve">2 </w:t>
      </w:r>
      <w:proofErr w:type="gramStart"/>
      <w:r w:rsidRPr="0032210F">
        <w:rPr>
          <w:rFonts w:ascii="Times New Roman" w:eastAsia="Times New Roman" w:hAnsi="Times New Roman" w:cs="Times New Roman"/>
          <w:sz w:val="26"/>
          <w:szCs w:val="26"/>
          <w:lang w:eastAsia="ru-RU"/>
        </w:rPr>
        <w:t>устных</w:t>
      </w:r>
      <w:proofErr w:type="gramEnd"/>
      <w:r w:rsidRPr="0032210F">
        <w:rPr>
          <w:rFonts w:ascii="Times New Roman" w:eastAsia="Times New Roman" w:hAnsi="Times New Roman" w:cs="Times New Roman"/>
          <w:sz w:val="26"/>
          <w:szCs w:val="26"/>
          <w:lang w:eastAsia="ru-RU"/>
        </w:rPr>
        <w:t xml:space="preserve"> обращения.</w:t>
      </w:r>
    </w:p>
    <w:p w:rsidR="00B15B71" w:rsidRPr="0032210F" w:rsidRDefault="00B15B71" w:rsidP="00B15B71">
      <w:pPr>
        <w:suppressAutoHyphens/>
        <w:spacing w:after="0" w:line="360" w:lineRule="auto"/>
        <w:ind w:right="-568"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 1 квартале 2021 года рассмотрено </w:t>
      </w:r>
      <w:r w:rsidRPr="0032210F">
        <w:rPr>
          <w:rFonts w:ascii="Times New Roman" w:eastAsia="Times New Roman" w:hAnsi="Times New Roman" w:cs="Times New Roman"/>
          <w:b/>
          <w:sz w:val="26"/>
          <w:szCs w:val="26"/>
          <w:lang w:eastAsia="ru-RU"/>
        </w:rPr>
        <w:t>917</w:t>
      </w:r>
      <w:r w:rsidRPr="0032210F">
        <w:rPr>
          <w:rFonts w:ascii="Times New Roman" w:eastAsia="Times New Roman" w:hAnsi="Times New Roman" w:cs="Times New Roman"/>
          <w:sz w:val="26"/>
          <w:szCs w:val="26"/>
          <w:lang w:eastAsia="ru-RU"/>
        </w:rPr>
        <w:t xml:space="preserve"> обращений (из них: перенаправлено по принадлежности </w:t>
      </w:r>
      <w:r w:rsidRPr="0032210F">
        <w:rPr>
          <w:rFonts w:ascii="Times New Roman" w:eastAsia="Times New Roman" w:hAnsi="Times New Roman" w:cs="Times New Roman"/>
          <w:b/>
          <w:sz w:val="26"/>
          <w:szCs w:val="26"/>
          <w:lang w:eastAsia="ru-RU"/>
        </w:rPr>
        <w:t>444</w:t>
      </w:r>
      <w:r w:rsidRPr="0032210F">
        <w:rPr>
          <w:rFonts w:ascii="Times New Roman" w:eastAsia="Times New Roman" w:hAnsi="Times New Roman" w:cs="Times New Roman"/>
          <w:sz w:val="26"/>
          <w:szCs w:val="26"/>
          <w:lang w:eastAsia="ru-RU"/>
        </w:rPr>
        <w:t xml:space="preserve"> обращения). На рассмотрении находится </w:t>
      </w:r>
      <w:r w:rsidRPr="0032210F">
        <w:rPr>
          <w:rFonts w:ascii="Times New Roman" w:eastAsia="Times New Roman" w:hAnsi="Times New Roman" w:cs="Times New Roman"/>
          <w:b/>
          <w:sz w:val="26"/>
          <w:szCs w:val="26"/>
          <w:lang w:eastAsia="ru-RU"/>
        </w:rPr>
        <w:t>88</w:t>
      </w:r>
      <w:r w:rsidRPr="0032210F">
        <w:rPr>
          <w:rFonts w:ascii="Times New Roman" w:eastAsia="Times New Roman" w:hAnsi="Times New Roman" w:cs="Times New Roman"/>
          <w:sz w:val="26"/>
          <w:szCs w:val="26"/>
          <w:lang w:eastAsia="ru-RU"/>
        </w:rPr>
        <w:t xml:space="preserve"> обращений, поступивш</w:t>
      </w:r>
      <w:r w:rsidR="003F06EB">
        <w:rPr>
          <w:rFonts w:ascii="Times New Roman" w:eastAsia="Times New Roman" w:hAnsi="Times New Roman" w:cs="Times New Roman"/>
          <w:sz w:val="26"/>
          <w:szCs w:val="26"/>
          <w:lang w:eastAsia="ru-RU"/>
        </w:rPr>
        <w:t>их в отчетном квартале и имеющих</w:t>
      </w:r>
      <w:r w:rsidRPr="0032210F">
        <w:rPr>
          <w:rFonts w:ascii="Times New Roman" w:eastAsia="Times New Roman" w:hAnsi="Times New Roman" w:cs="Times New Roman"/>
          <w:sz w:val="26"/>
          <w:szCs w:val="26"/>
          <w:lang w:eastAsia="ru-RU"/>
        </w:rPr>
        <w:t xml:space="preserve"> срок рассмотрения во 2 квартале 2021 года.</w:t>
      </w:r>
    </w:p>
    <w:p w:rsidR="00B15B71" w:rsidRPr="0032210F" w:rsidRDefault="00B15B71" w:rsidP="00B15B71">
      <w:pPr>
        <w:tabs>
          <w:tab w:val="left" w:pos="1080"/>
        </w:tabs>
        <w:suppressAutoHyphens/>
        <w:spacing w:after="0" w:line="360" w:lineRule="auto"/>
        <w:ind w:right="-568" w:firstLine="709"/>
        <w:jc w:val="both"/>
        <w:rPr>
          <w:rFonts w:ascii="Times New Roman" w:eastAsia="Times New Roman" w:hAnsi="Times New Roman" w:cs="Times New Roman"/>
          <w:b/>
          <w:sz w:val="26"/>
          <w:szCs w:val="26"/>
          <w:u w:val="single"/>
          <w:lang w:eastAsia="ru-RU"/>
        </w:rPr>
      </w:pPr>
      <w:r w:rsidRPr="0032210F">
        <w:rPr>
          <w:rFonts w:ascii="Times New Roman" w:eastAsia="Times New Roman" w:hAnsi="Times New Roman" w:cs="Times New Roman"/>
          <w:b/>
          <w:sz w:val="26"/>
          <w:szCs w:val="26"/>
          <w:lang w:eastAsia="ru-RU"/>
        </w:rPr>
        <w:t>В 1 квартале 2021 года поступило 964 обращения, их можно классифицировать следующим образом:</w:t>
      </w:r>
    </w:p>
    <w:p w:rsidR="00B15B71" w:rsidRPr="0032210F" w:rsidRDefault="00B15B71" w:rsidP="00B15B71">
      <w:pPr>
        <w:suppressAutoHyphens/>
        <w:spacing w:after="0" w:line="360" w:lineRule="auto"/>
        <w:ind w:right="-568" w:firstLine="708"/>
        <w:jc w:val="both"/>
        <w:rPr>
          <w:rFonts w:ascii="Times New Roman" w:eastAsia="Times New Roman" w:hAnsi="Times New Roman" w:cs="Times New Roman"/>
          <w:sz w:val="26"/>
          <w:szCs w:val="26"/>
          <w:u w:val="single"/>
          <w:lang w:eastAsia="ru-RU"/>
        </w:rPr>
      </w:pPr>
      <w:r w:rsidRPr="0032210F">
        <w:rPr>
          <w:rFonts w:ascii="Times New Roman" w:eastAsia="Times New Roman" w:hAnsi="Times New Roman" w:cs="Times New Roman"/>
          <w:sz w:val="26"/>
          <w:szCs w:val="26"/>
          <w:lang w:eastAsia="ru-RU"/>
        </w:rPr>
        <w:lastRenderedPageBreak/>
        <w:t>- в сфере защиты персональных данных– 204 обращения;</w:t>
      </w:r>
    </w:p>
    <w:p w:rsidR="00B15B71" w:rsidRPr="0032210F" w:rsidRDefault="00B15B71" w:rsidP="00B15B71">
      <w:pPr>
        <w:suppressAutoHyphens/>
        <w:spacing w:after="0" w:line="360" w:lineRule="auto"/>
        <w:ind w:right="-568"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в сфере связи – 706 обращений;</w:t>
      </w:r>
    </w:p>
    <w:p w:rsidR="00B15B71" w:rsidRPr="0032210F" w:rsidRDefault="00B15B71" w:rsidP="00B15B71">
      <w:pPr>
        <w:suppressAutoHyphens/>
        <w:spacing w:after="0" w:line="360" w:lineRule="auto"/>
        <w:ind w:right="-568"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в сфере СМИ и вещания -13 обращений;</w:t>
      </w:r>
    </w:p>
    <w:p w:rsidR="00B15B71" w:rsidRPr="0032210F" w:rsidRDefault="00B15B71" w:rsidP="00B15B71">
      <w:pPr>
        <w:suppressAutoHyphens/>
        <w:spacing w:after="0" w:line="360" w:lineRule="auto"/>
        <w:ind w:right="-568" w:firstLine="708"/>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вопросы административного характера – 41 обращение.</w:t>
      </w:r>
    </w:p>
    <w:p w:rsidR="00B15B71" w:rsidRPr="0032210F" w:rsidRDefault="00B15B71" w:rsidP="00B15B71">
      <w:pPr>
        <w:spacing w:after="0" w:line="360" w:lineRule="auto"/>
        <w:ind w:right="-568"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 1 квартале 2021 года в сфере </w:t>
      </w:r>
      <w:r w:rsidRPr="0032210F">
        <w:rPr>
          <w:rFonts w:ascii="Times New Roman" w:eastAsia="Times New Roman" w:hAnsi="Times New Roman" w:cs="Times New Roman"/>
          <w:b/>
          <w:sz w:val="26"/>
          <w:szCs w:val="26"/>
          <w:lang w:eastAsia="ru-RU"/>
        </w:rPr>
        <w:t>СМИ и вещания</w:t>
      </w:r>
      <w:r w:rsidRPr="0032210F">
        <w:rPr>
          <w:rFonts w:ascii="Times New Roman" w:eastAsia="Times New Roman" w:hAnsi="Times New Roman" w:cs="Times New Roman"/>
          <w:sz w:val="26"/>
          <w:szCs w:val="26"/>
          <w:lang w:eastAsia="ru-RU"/>
        </w:rPr>
        <w:t xml:space="preserve"> поступило – </w:t>
      </w:r>
      <w:r w:rsidRPr="0032210F">
        <w:rPr>
          <w:rFonts w:ascii="Times New Roman" w:eastAsia="Times New Roman" w:hAnsi="Times New Roman" w:cs="Times New Roman"/>
          <w:b/>
          <w:sz w:val="26"/>
          <w:szCs w:val="26"/>
          <w:lang w:eastAsia="ru-RU"/>
        </w:rPr>
        <w:t>13 обращений</w:t>
      </w:r>
      <w:r w:rsidRPr="0032210F">
        <w:rPr>
          <w:rFonts w:ascii="Times New Roman" w:eastAsia="Times New Roman" w:hAnsi="Times New Roman" w:cs="Times New Roman"/>
          <w:sz w:val="26"/>
          <w:szCs w:val="26"/>
          <w:lang w:eastAsia="ru-RU"/>
        </w:rPr>
        <w:t>, 15 обращений рассмотрено, в том чис</w:t>
      </w:r>
      <w:r w:rsidR="003F06EB">
        <w:rPr>
          <w:rFonts w:ascii="Times New Roman" w:eastAsia="Times New Roman" w:hAnsi="Times New Roman" w:cs="Times New Roman"/>
          <w:sz w:val="26"/>
          <w:szCs w:val="26"/>
          <w:lang w:eastAsia="ru-RU"/>
        </w:rPr>
        <w:t>ле поступивших</w:t>
      </w:r>
      <w:r w:rsidRPr="0032210F">
        <w:rPr>
          <w:rFonts w:ascii="Times New Roman" w:eastAsia="Times New Roman" w:hAnsi="Times New Roman" w:cs="Times New Roman"/>
          <w:sz w:val="26"/>
          <w:szCs w:val="26"/>
          <w:lang w:eastAsia="ru-RU"/>
        </w:rPr>
        <w:t xml:space="preserve"> в 4 квартале 2020 года.  </w:t>
      </w:r>
    </w:p>
    <w:p w:rsidR="00B15B71" w:rsidRPr="0032210F" w:rsidRDefault="00B15B71" w:rsidP="00B15B71">
      <w:pPr>
        <w:spacing w:after="0" w:line="360" w:lineRule="auto"/>
        <w:ind w:right="-568"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6869"/>
        <w:gridCol w:w="2410"/>
      </w:tblGrid>
      <w:tr w:rsidR="00B15B71" w:rsidRPr="0032210F" w:rsidTr="00574F87">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 xml:space="preserve">№ </w:t>
            </w:r>
          </w:p>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proofErr w:type="gramStart"/>
            <w:r w:rsidRPr="0032210F">
              <w:rPr>
                <w:rFonts w:ascii="Times New Roman" w:eastAsia="Times New Roman" w:hAnsi="Times New Roman" w:cs="Times New Roman"/>
                <w:sz w:val="20"/>
                <w:szCs w:val="20"/>
                <w:lang w:eastAsia="ru-RU"/>
              </w:rPr>
              <w:t>п</w:t>
            </w:r>
            <w:proofErr w:type="gramEnd"/>
            <w:r w:rsidRPr="0032210F">
              <w:rPr>
                <w:rFonts w:ascii="Times New Roman" w:eastAsia="Times New Roman" w:hAnsi="Times New Roman" w:cs="Times New Roman"/>
                <w:sz w:val="20"/>
                <w:szCs w:val="20"/>
                <w:lang w:eastAsia="ru-RU"/>
              </w:rPr>
              <w:t>/п</w:t>
            </w:r>
          </w:p>
        </w:tc>
        <w:tc>
          <w:tcPr>
            <w:tcW w:w="6869"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На конец отчетного периода текущего года</w:t>
            </w:r>
          </w:p>
        </w:tc>
      </w:tr>
      <w:tr w:rsidR="00B15B71" w:rsidRPr="0032210F" w:rsidTr="00574F87">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1.</w:t>
            </w:r>
          </w:p>
        </w:tc>
        <w:tc>
          <w:tcPr>
            <w:tcW w:w="6869"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tc>
      </w:tr>
      <w:tr w:rsidR="00B15B71" w:rsidRPr="0032210F" w:rsidTr="00574F87">
        <w:trPr>
          <w:tblHeader/>
        </w:trPr>
        <w:tc>
          <w:tcPr>
            <w:tcW w:w="752"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2.</w:t>
            </w:r>
          </w:p>
        </w:tc>
        <w:tc>
          <w:tcPr>
            <w:tcW w:w="6869"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r>
      <w:tr w:rsidR="00B15B71" w:rsidRPr="0032210F" w:rsidTr="00574F87">
        <w:trPr>
          <w:tblHeader/>
        </w:trPr>
        <w:tc>
          <w:tcPr>
            <w:tcW w:w="752"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3.</w:t>
            </w:r>
          </w:p>
        </w:tc>
        <w:tc>
          <w:tcPr>
            <w:tcW w:w="6869"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eastAsia="ru-RU"/>
              </w:rPr>
              <w:t>13</w:t>
            </w:r>
          </w:p>
        </w:tc>
      </w:tr>
      <w:tr w:rsidR="00B15B71" w:rsidRPr="0032210F" w:rsidTr="00574F87">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4.</w:t>
            </w:r>
          </w:p>
        </w:tc>
        <w:tc>
          <w:tcPr>
            <w:tcW w:w="6869"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Типичные вопросы, поднимаемые гражданами в обращениях:</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 вопросы по содержанию материалов, публикуемых в СМИ, в т.ч. телевизионных передач;</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 xml:space="preserve">- разъяснение вопросов по включению в Реестр </w:t>
            </w:r>
            <w:proofErr w:type="spellStart"/>
            <w:r w:rsidRPr="0032210F">
              <w:rPr>
                <w:rFonts w:ascii="Times New Roman" w:eastAsia="Times New Roman" w:hAnsi="Times New Roman" w:cs="Times New Roman"/>
                <w:sz w:val="20"/>
                <w:szCs w:val="20"/>
                <w:lang w:eastAsia="ru-RU"/>
              </w:rPr>
              <w:t>блогеров</w:t>
            </w:r>
            <w:proofErr w:type="spellEnd"/>
            <w:r w:rsidRPr="0032210F">
              <w:rPr>
                <w:rFonts w:ascii="Times New Roman" w:eastAsia="Times New Roman" w:hAnsi="Times New Roman" w:cs="Times New Roman"/>
                <w:sz w:val="20"/>
                <w:szCs w:val="20"/>
                <w:lang w:eastAsia="ru-RU"/>
              </w:rPr>
              <w:t xml:space="preserve"> и организаторов.</w:t>
            </w:r>
          </w:p>
        </w:tc>
        <w:tc>
          <w:tcPr>
            <w:tcW w:w="2410" w:type="dxa"/>
            <w:tcBorders>
              <w:top w:val="single" w:sz="4" w:space="0" w:color="000000"/>
              <w:left w:val="single" w:sz="4" w:space="0" w:color="000000"/>
              <w:bottom w:val="single" w:sz="4" w:space="0" w:color="000000"/>
              <w:right w:val="single" w:sz="4" w:space="0" w:color="000000"/>
            </w:tcBorders>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6</w:t>
            </w: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4</w:t>
            </w: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3</w:t>
            </w:r>
          </w:p>
        </w:tc>
      </w:tr>
    </w:tbl>
    <w:p w:rsidR="00B15B71" w:rsidRPr="0032210F" w:rsidRDefault="00B15B71" w:rsidP="005C2F2B">
      <w:pPr>
        <w:spacing w:after="0" w:line="360" w:lineRule="auto"/>
        <w:ind w:right="-1"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 отчетном квартале </w:t>
      </w:r>
      <w:r w:rsidRPr="0032210F">
        <w:rPr>
          <w:rFonts w:ascii="Times New Roman" w:eastAsia="Times New Roman" w:hAnsi="Times New Roman" w:cs="Times New Roman"/>
          <w:b/>
          <w:sz w:val="26"/>
          <w:szCs w:val="26"/>
          <w:lang w:eastAsia="ru-RU"/>
        </w:rPr>
        <w:t>в сфере связи</w:t>
      </w:r>
      <w:r w:rsidR="0045611C"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поступило –</w:t>
      </w:r>
      <w:r w:rsidRPr="0032210F">
        <w:rPr>
          <w:rFonts w:ascii="Times New Roman" w:eastAsia="Times New Roman" w:hAnsi="Times New Roman" w:cs="Times New Roman"/>
          <w:b/>
          <w:sz w:val="26"/>
          <w:szCs w:val="26"/>
          <w:lang w:eastAsia="ru-RU"/>
        </w:rPr>
        <w:t>706 обращений</w:t>
      </w:r>
      <w:r w:rsidRPr="0032210F">
        <w:rPr>
          <w:rFonts w:ascii="Times New Roman" w:eastAsia="Times New Roman" w:hAnsi="Times New Roman" w:cs="Times New Roman"/>
          <w:sz w:val="26"/>
          <w:szCs w:val="26"/>
          <w:lang w:eastAsia="ru-RU"/>
        </w:rPr>
        <w:t>, из них:</w:t>
      </w:r>
    </w:p>
    <w:p w:rsidR="00B15B71" w:rsidRPr="0032210F" w:rsidRDefault="005C2F2B" w:rsidP="005C2F2B">
      <w:pPr>
        <w:spacing w:after="0" w:line="360" w:lineRule="auto"/>
        <w:ind w:right="-1"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w:t>
      </w:r>
      <w:r w:rsidR="00B15B71" w:rsidRPr="0032210F">
        <w:rPr>
          <w:rFonts w:ascii="Times New Roman" w:eastAsia="Times New Roman" w:hAnsi="Times New Roman" w:cs="Times New Roman"/>
          <w:sz w:val="26"/>
          <w:szCs w:val="26"/>
          <w:lang w:eastAsia="ru-RU"/>
        </w:rPr>
        <w:t>682 рассмотрено, 24 находится на рассмотрении (срок рассмотрения во 2 квартале 2021 года).</w:t>
      </w:r>
    </w:p>
    <w:p w:rsidR="00B15B71" w:rsidRPr="0032210F" w:rsidRDefault="00B15B71" w:rsidP="005C2F2B">
      <w:pPr>
        <w:spacing w:after="0" w:line="360" w:lineRule="auto"/>
        <w:ind w:right="-1"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Полномочие выполняют 15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6848"/>
        <w:gridCol w:w="2410"/>
      </w:tblGrid>
      <w:tr w:rsidR="00B15B71" w:rsidRPr="0032210F" w:rsidTr="00574F87">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 xml:space="preserve">№ </w:t>
            </w:r>
          </w:p>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proofErr w:type="gramStart"/>
            <w:r w:rsidRPr="0032210F">
              <w:rPr>
                <w:rFonts w:ascii="Times New Roman" w:eastAsia="Times New Roman" w:hAnsi="Times New Roman" w:cs="Times New Roman"/>
                <w:sz w:val="20"/>
                <w:szCs w:val="20"/>
                <w:lang w:eastAsia="ru-RU"/>
              </w:rPr>
              <w:t>п</w:t>
            </w:r>
            <w:proofErr w:type="gramEnd"/>
            <w:r w:rsidRPr="0032210F">
              <w:rPr>
                <w:rFonts w:ascii="Times New Roman" w:eastAsia="Times New Roman" w:hAnsi="Times New Roman" w:cs="Times New Roman"/>
                <w:sz w:val="20"/>
                <w:szCs w:val="20"/>
                <w:lang w:eastAsia="ru-RU"/>
              </w:rPr>
              <w:t>/п</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На конец отчетного периода текущего года</w:t>
            </w:r>
          </w:p>
        </w:tc>
      </w:tr>
      <w:tr w:rsidR="00B15B71" w:rsidRPr="0032210F" w:rsidTr="00574F87">
        <w:trPr>
          <w:tblHeader/>
        </w:trPr>
        <w:tc>
          <w:tcPr>
            <w:tcW w:w="773"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1.</w:t>
            </w:r>
          </w:p>
        </w:tc>
        <w:tc>
          <w:tcPr>
            <w:tcW w:w="6848"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before="24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r>
      <w:tr w:rsidR="00B15B71" w:rsidRPr="0032210F" w:rsidTr="00574F87">
        <w:trPr>
          <w:tblHeader/>
        </w:trPr>
        <w:tc>
          <w:tcPr>
            <w:tcW w:w="773"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2.</w:t>
            </w:r>
          </w:p>
        </w:tc>
        <w:tc>
          <w:tcPr>
            <w:tcW w:w="6848"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r>
      <w:tr w:rsidR="00B15B71" w:rsidRPr="0032210F" w:rsidTr="00574F87">
        <w:trPr>
          <w:tblHeader/>
        </w:trPr>
        <w:tc>
          <w:tcPr>
            <w:tcW w:w="773"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3.</w:t>
            </w:r>
          </w:p>
        </w:tc>
        <w:tc>
          <w:tcPr>
            <w:tcW w:w="6848"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706</w:t>
            </w:r>
          </w:p>
        </w:tc>
      </w:tr>
      <w:tr w:rsidR="00B15B71" w:rsidRPr="0032210F" w:rsidTr="00574F87">
        <w:trPr>
          <w:tblHeader/>
        </w:trPr>
        <w:tc>
          <w:tcPr>
            <w:tcW w:w="773" w:type="dxa"/>
            <w:vMerge w:val="restart"/>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4.</w:t>
            </w: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Типичные вопросы, поднимаемые гражданами в обращениях:</w:t>
            </w:r>
          </w:p>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Вопросы по пересылке, доставке и розыску почтовых отправлений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19</w:t>
            </w:r>
          </w:p>
        </w:tc>
      </w:tr>
      <w:tr w:rsidR="00B15B71" w:rsidRPr="0032210F" w:rsidTr="00574F87">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Вопросы организации работы почтовых отделений и их сотрудников</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8</w:t>
            </w:r>
          </w:p>
        </w:tc>
      </w:tr>
      <w:tr w:rsidR="00B15B71" w:rsidRPr="0032210F" w:rsidTr="00574F87">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Вопросы эксплуатации оборудования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2</w:t>
            </w:r>
          </w:p>
        </w:tc>
      </w:tr>
      <w:tr w:rsidR="00B15B71" w:rsidRPr="0032210F" w:rsidTr="00574F87">
        <w:trPr>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Разъяснение вопросов по разрешительной деятельности и лицензированию</w:t>
            </w:r>
          </w:p>
        </w:tc>
        <w:tc>
          <w:tcPr>
            <w:tcW w:w="2410"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4</w:t>
            </w:r>
          </w:p>
        </w:tc>
      </w:tr>
      <w:tr w:rsidR="00B15B71" w:rsidRPr="0032210F" w:rsidTr="00574F87">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highlight w:val="yellow"/>
                <w:lang w:eastAsia="ru-RU"/>
              </w:rPr>
            </w:pPr>
            <w:r w:rsidRPr="0032210F">
              <w:rPr>
                <w:rFonts w:ascii="Times New Roman" w:eastAsia="Times New Roman" w:hAnsi="Times New Roman" w:cs="Times New Roman"/>
                <w:sz w:val="20"/>
                <w:szCs w:val="20"/>
                <w:lang w:eastAsia="ru-RU"/>
              </w:rPr>
              <w:t>Вопросы качества оказания услуг связи, предоставления услуг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highlight w:val="yellow"/>
                <w:lang w:val="en-US" w:eastAsia="ru-RU"/>
              </w:rPr>
            </w:pPr>
            <w:r w:rsidRPr="0032210F">
              <w:rPr>
                <w:rFonts w:ascii="Times New Roman" w:eastAsia="Times New Roman" w:hAnsi="Times New Roman" w:cs="Times New Roman"/>
                <w:sz w:val="18"/>
                <w:szCs w:val="18"/>
                <w:lang w:val="en-US" w:eastAsia="ru-RU"/>
              </w:rPr>
              <w:t>51</w:t>
            </w:r>
          </w:p>
        </w:tc>
      </w:tr>
      <w:tr w:rsidR="00B15B71" w:rsidRPr="0032210F" w:rsidTr="00574F87">
        <w:trPr>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Досыл документов по запросу</w:t>
            </w:r>
          </w:p>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Другие вопросы в сфере связи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7</w:t>
            </w:r>
          </w:p>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41</w:t>
            </w:r>
          </w:p>
        </w:tc>
      </w:tr>
      <w:tr w:rsidR="00B15B71" w:rsidRPr="0032210F" w:rsidTr="00574F87">
        <w:trPr>
          <w:trHeight w:val="1057"/>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Calibri" w:eastAsia="Calibri" w:hAnsi="Calibri" w:cs="Times New Roman"/>
                <w:sz w:val="20"/>
                <w:szCs w:val="20"/>
              </w:rPr>
            </w:pPr>
            <w:proofErr w:type="gramStart"/>
            <w:r w:rsidRPr="0032210F">
              <w:rPr>
                <w:rFonts w:ascii="Times New Roman" w:eastAsia="Times New Roman" w:hAnsi="Times New Roman" w:cs="Times New Roman"/>
                <w:sz w:val="20"/>
                <w:szCs w:val="20"/>
                <w:lang w:eastAsia="ru-RU"/>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6</w:t>
            </w:r>
          </w:p>
        </w:tc>
      </w:tr>
      <w:tr w:rsidR="00B15B71" w:rsidRPr="0032210F" w:rsidTr="00574F87">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Интернет и информационные технологии, из них:</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568</w:t>
            </w:r>
          </w:p>
        </w:tc>
      </w:tr>
      <w:tr w:rsidR="00B15B71" w:rsidRPr="0032210F" w:rsidTr="00574F87">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Требования о разблокировке сайтов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1</w:t>
            </w:r>
          </w:p>
        </w:tc>
      </w:tr>
      <w:tr w:rsidR="00B15B71" w:rsidRPr="0032210F" w:rsidTr="00574F87">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Сообщения о нарушении положений 436-ФЗ (порнография, наркотики, суицид, пропаганда нетрадиционных сексуальных отношений)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1</w:t>
            </w:r>
          </w:p>
        </w:tc>
      </w:tr>
      <w:tr w:rsidR="00B15B71" w:rsidRPr="0032210F" w:rsidTr="00574F87">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1</w:t>
            </w:r>
          </w:p>
        </w:tc>
      </w:tr>
      <w:tr w:rsidR="00B15B71" w:rsidRPr="0032210F" w:rsidTr="00574F87">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Обжалование в ТО ранее данных ответов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w:t>
            </w:r>
          </w:p>
        </w:tc>
      </w:tr>
      <w:tr w:rsidR="00B15B71" w:rsidRPr="0032210F" w:rsidTr="00574F87">
        <w:trPr>
          <w:trHeight w:val="60"/>
          <w:tblHead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p>
        </w:tc>
        <w:tc>
          <w:tcPr>
            <w:tcW w:w="6848"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Вопросы организации деятельности сайтов (другие нарушения в социальных сетях, игровых серверах, сайтах и т.д.)</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val="en-US" w:eastAsia="ru-RU"/>
              </w:rPr>
            </w:pPr>
            <w:r w:rsidRPr="0032210F">
              <w:rPr>
                <w:rFonts w:ascii="Times New Roman" w:eastAsia="Times New Roman" w:hAnsi="Times New Roman" w:cs="Times New Roman"/>
                <w:sz w:val="18"/>
                <w:szCs w:val="18"/>
                <w:lang w:val="en-US" w:eastAsia="ru-RU"/>
              </w:rPr>
              <w:t>564</w:t>
            </w:r>
          </w:p>
        </w:tc>
      </w:tr>
    </w:tbl>
    <w:p w:rsidR="00B15B71" w:rsidRPr="0032210F" w:rsidRDefault="00B15B71" w:rsidP="005C2F2B">
      <w:pPr>
        <w:spacing w:after="0" w:line="360" w:lineRule="auto"/>
        <w:ind w:right="-1"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 </w:t>
      </w:r>
      <w:r w:rsidRPr="0032210F">
        <w:rPr>
          <w:rFonts w:ascii="Times New Roman" w:eastAsia="Times New Roman" w:hAnsi="Times New Roman" w:cs="Times New Roman"/>
          <w:b/>
          <w:sz w:val="26"/>
          <w:szCs w:val="26"/>
          <w:lang w:eastAsia="ru-RU"/>
        </w:rPr>
        <w:t>сфере защиты персональных данных</w:t>
      </w:r>
      <w:r w:rsidRPr="0032210F">
        <w:rPr>
          <w:rFonts w:ascii="Times New Roman" w:eastAsia="Times New Roman" w:hAnsi="Times New Roman" w:cs="Times New Roman"/>
          <w:sz w:val="26"/>
          <w:szCs w:val="26"/>
          <w:lang w:eastAsia="ru-RU"/>
        </w:rPr>
        <w:t xml:space="preserve"> в 1 квартале 2021 года поступило – </w:t>
      </w:r>
      <w:r w:rsidRPr="0032210F">
        <w:rPr>
          <w:rFonts w:ascii="Times New Roman" w:eastAsia="Times New Roman" w:hAnsi="Times New Roman" w:cs="Times New Roman"/>
          <w:b/>
          <w:sz w:val="26"/>
          <w:szCs w:val="26"/>
          <w:lang w:eastAsia="ru-RU"/>
        </w:rPr>
        <w:t>204 обращения</w:t>
      </w:r>
      <w:r w:rsidRPr="0032210F">
        <w:rPr>
          <w:rFonts w:ascii="Times New Roman" w:eastAsia="Times New Roman" w:hAnsi="Times New Roman" w:cs="Times New Roman"/>
          <w:sz w:val="26"/>
          <w:szCs w:val="26"/>
          <w:lang w:eastAsia="ru-RU"/>
        </w:rPr>
        <w:t xml:space="preserve">, из них 178 рассмотрено, 26 находится на рассмотрении (срок рассмотрения во 2 квартале 2021 года). </w:t>
      </w:r>
    </w:p>
    <w:p w:rsidR="00B15B71" w:rsidRPr="0032210F" w:rsidRDefault="00B15B71" w:rsidP="00B15B71">
      <w:pPr>
        <w:spacing w:after="0" w:line="360" w:lineRule="auto"/>
        <w:ind w:right="-568"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Полномочие выполняют </w:t>
      </w:r>
      <w:r w:rsidR="00D31B36" w:rsidRPr="0032210F">
        <w:rPr>
          <w:rFonts w:ascii="Times New Roman" w:eastAsia="Times New Roman" w:hAnsi="Times New Roman" w:cs="Times New Roman"/>
          <w:sz w:val="26"/>
          <w:szCs w:val="26"/>
          <w:lang w:eastAsia="ru-RU"/>
        </w:rPr>
        <w:t>6</w:t>
      </w:r>
      <w:r w:rsidRPr="0032210F">
        <w:rPr>
          <w:rFonts w:ascii="Times New Roman" w:eastAsia="Times New Roman" w:hAnsi="Times New Roman" w:cs="Times New Roman"/>
          <w:sz w:val="26"/>
          <w:szCs w:val="26"/>
          <w:lang w:eastAsia="ru-RU"/>
        </w:rPr>
        <w:t xml:space="preserve"> специалистов (с учетом вакантных должностей).</w:t>
      </w:r>
    </w:p>
    <w:tbl>
      <w:tblPr>
        <w:tblpPr w:leftFromText="180" w:rightFromText="180" w:bottomFromText="200" w:vertAnchor="text" w:horzAnchor="margin" w:tblpY="250"/>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6807"/>
        <w:gridCol w:w="2410"/>
      </w:tblGrid>
      <w:tr w:rsidR="00B15B71" w:rsidRPr="0032210F" w:rsidTr="00574F87">
        <w:trPr>
          <w:trHeight w:val="706"/>
          <w:tblHeader/>
        </w:trPr>
        <w:tc>
          <w:tcPr>
            <w:tcW w:w="814"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 xml:space="preserve">№ </w:t>
            </w:r>
            <w:proofErr w:type="gramStart"/>
            <w:r w:rsidRPr="0032210F">
              <w:rPr>
                <w:rFonts w:ascii="Times New Roman" w:eastAsia="Times New Roman" w:hAnsi="Times New Roman" w:cs="Times New Roman"/>
                <w:sz w:val="20"/>
                <w:szCs w:val="20"/>
                <w:lang w:eastAsia="ru-RU"/>
              </w:rPr>
              <w:t>п</w:t>
            </w:r>
            <w:proofErr w:type="gramEnd"/>
            <w:r w:rsidRPr="0032210F">
              <w:rPr>
                <w:rFonts w:ascii="Times New Roman" w:eastAsia="Times New Roman" w:hAnsi="Times New Roman" w:cs="Times New Roman"/>
                <w:sz w:val="20"/>
                <w:szCs w:val="20"/>
                <w:lang w:eastAsia="ru-RU"/>
              </w:rPr>
              <w:t>/п</w:t>
            </w:r>
          </w:p>
        </w:tc>
        <w:tc>
          <w:tcPr>
            <w:tcW w:w="6807"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Показатель</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На конец отчетного периода текущего года</w:t>
            </w:r>
          </w:p>
        </w:tc>
      </w:tr>
      <w:tr w:rsidR="00B15B71" w:rsidRPr="0032210F" w:rsidTr="00574F87">
        <w:trPr>
          <w:tblHeader/>
        </w:trPr>
        <w:tc>
          <w:tcPr>
            <w:tcW w:w="814"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1.</w:t>
            </w:r>
          </w:p>
        </w:tc>
        <w:tc>
          <w:tcPr>
            <w:tcW w:w="6807"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r>
      <w:tr w:rsidR="00B15B71" w:rsidRPr="0032210F" w:rsidTr="00574F87">
        <w:trPr>
          <w:trHeight w:val="1283"/>
          <w:tblHeader/>
        </w:trPr>
        <w:tc>
          <w:tcPr>
            <w:tcW w:w="814"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2.</w:t>
            </w:r>
          </w:p>
        </w:tc>
        <w:tc>
          <w:tcPr>
            <w:tcW w:w="6807"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36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0%</w:t>
            </w:r>
          </w:p>
        </w:tc>
      </w:tr>
      <w:tr w:rsidR="00B15B71" w:rsidRPr="0032210F" w:rsidTr="00574F87">
        <w:trPr>
          <w:tblHeader/>
        </w:trPr>
        <w:tc>
          <w:tcPr>
            <w:tcW w:w="814"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3.</w:t>
            </w:r>
          </w:p>
        </w:tc>
        <w:tc>
          <w:tcPr>
            <w:tcW w:w="6807"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410"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204</w:t>
            </w:r>
          </w:p>
        </w:tc>
      </w:tr>
      <w:tr w:rsidR="00B15B71" w:rsidRPr="0032210F" w:rsidTr="00574F87">
        <w:trPr>
          <w:trHeight w:val="704"/>
          <w:tblHeader/>
        </w:trPr>
        <w:tc>
          <w:tcPr>
            <w:tcW w:w="814"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4.</w:t>
            </w:r>
          </w:p>
        </w:tc>
        <w:tc>
          <w:tcPr>
            <w:tcW w:w="6807" w:type="dxa"/>
            <w:tcBorders>
              <w:top w:val="single" w:sz="4" w:space="0" w:color="000000"/>
              <w:left w:val="single" w:sz="4" w:space="0" w:color="000000"/>
              <w:bottom w:val="single" w:sz="4" w:space="0" w:color="000000"/>
              <w:right w:val="single" w:sz="4" w:space="0" w:color="000000"/>
            </w:tcBorders>
            <w:hideMark/>
          </w:tcPr>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Типичные вопросы, поднимаемые гражданами в обращениях:</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Вопросы защиты персональных данных</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Разъяснение вопросов по применению 152-ФЗ</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Жалобы по делам об АП</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Вопросы по реестру операторов, обрабатывающих персональные данные</w:t>
            </w:r>
          </w:p>
          <w:p w:rsidR="00B15B71" w:rsidRPr="0032210F" w:rsidRDefault="00B15B71" w:rsidP="00574F87">
            <w:pPr>
              <w:spacing w:after="0" w:line="240" w:lineRule="auto"/>
              <w:jc w:val="both"/>
              <w:rPr>
                <w:rFonts w:ascii="Times New Roman" w:eastAsia="Times New Roman" w:hAnsi="Times New Roman" w:cs="Times New Roman"/>
                <w:sz w:val="20"/>
                <w:szCs w:val="20"/>
                <w:lang w:eastAsia="ru-RU"/>
              </w:rPr>
            </w:pPr>
            <w:r w:rsidRPr="0032210F">
              <w:rPr>
                <w:rFonts w:ascii="Times New Roman" w:eastAsia="Times New Roman" w:hAnsi="Times New Roman" w:cs="Times New Roman"/>
                <w:sz w:val="20"/>
                <w:szCs w:val="20"/>
                <w:lang w:eastAsia="ru-RU"/>
              </w:rPr>
              <w:t>Досыл документов по запросу</w:t>
            </w:r>
          </w:p>
        </w:tc>
        <w:tc>
          <w:tcPr>
            <w:tcW w:w="2410" w:type="dxa"/>
            <w:tcBorders>
              <w:top w:val="single" w:sz="4" w:space="0" w:color="000000"/>
              <w:left w:val="single" w:sz="4" w:space="0" w:color="000000"/>
              <w:bottom w:val="single" w:sz="4" w:space="0" w:color="000000"/>
              <w:right w:val="single" w:sz="4" w:space="0" w:color="000000"/>
            </w:tcBorders>
          </w:tcPr>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192</w:t>
            </w:r>
          </w:p>
          <w:p w:rsidR="00B15B71" w:rsidRPr="0032210F" w:rsidRDefault="00B15B71" w:rsidP="00574F87">
            <w:pPr>
              <w:spacing w:after="0"/>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6</w:t>
            </w:r>
          </w:p>
          <w:p w:rsidR="00B15B71" w:rsidRPr="0032210F" w:rsidRDefault="00B15B71" w:rsidP="00574F87">
            <w:pPr>
              <w:spacing w:after="0"/>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1</w:t>
            </w:r>
          </w:p>
          <w:p w:rsidR="00B15B71" w:rsidRPr="0032210F" w:rsidRDefault="00B15B71" w:rsidP="00574F87">
            <w:pPr>
              <w:spacing w:after="0"/>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2</w:t>
            </w:r>
          </w:p>
          <w:p w:rsidR="00B15B71" w:rsidRPr="0032210F" w:rsidRDefault="00B15B71" w:rsidP="00574F87">
            <w:pPr>
              <w:spacing w:after="0"/>
              <w:jc w:val="center"/>
              <w:rPr>
                <w:rFonts w:ascii="Times New Roman" w:eastAsia="Times New Roman" w:hAnsi="Times New Roman" w:cs="Times New Roman"/>
                <w:sz w:val="18"/>
                <w:szCs w:val="18"/>
                <w:lang w:eastAsia="ru-RU"/>
              </w:rPr>
            </w:pPr>
            <w:r w:rsidRPr="0032210F">
              <w:rPr>
                <w:rFonts w:ascii="Times New Roman" w:eastAsia="Times New Roman" w:hAnsi="Times New Roman" w:cs="Times New Roman"/>
                <w:sz w:val="18"/>
                <w:szCs w:val="18"/>
                <w:lang w:eastAsia="ru-RU"/>
              </w:rPr>
              <w:t>3</w:t>
            </w: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p w:rsidR="00B15B71" w:rsidRPr="0032210F" w:rsidRDefault="00B15B71" w:rsidP="00574F87">
            <w:pPr>
              <w:spacing w:after="0" w:line="240" w:lineRule="auto"/>
              <w:jc w:val="center"/>
              <w:rPr>
                <w:rFonts w:ascii="Times New Roman" w:eastAsia="Times New Roman" w:hAnsi="Times New Roman" w:cs="Times New Roman"/>
                <w:sz w:val="18"/>
                <w:szCs w:val="18"/>
                <w:lang w:eastAsia="ru-RU"/>
              </w:rPr>
            </w:pPr>
          </w:p>
        </w:tc>
      </w:tr>
    </w:tbl>
    <w:p w:rsidR="00B15B71" w:rsidRPr="0032210F" w:rsidRDefault="00B15B71" w:rsidP="00B15B71">
      <w:pPr>
        <w:shd w:val="clear" w:color="auto" w:fill="FFFFFF"/>
        <w:spacing w:before="7"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Анализ поступивших обращений граждан показывает, что наиболее часто поднимаемые вопросы касаются:</w:t>
      </w:r>
    </w:p>
    <w:p w:rsidR="00B15B71" w:rsidRPr="0032210F" w:rsidRDefault="00B15B71" w:rsidP="00B15B71">
      <w:pPr>
        <w:suppressAutoHyphens/>
        <w:spacing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соблюдения операторами связи Правил оказания услуг телефонной связи, утвержденных Постановлением Правительства РФ от 09.12.2014 № 1342,</w:t>
      </w:r>
    </w:p>
    <w:p w:rsidR="00B15B71" w:rsidRPr="0032210F" w:rsidRDefault="00B15B71" w:rsidP="00B15B71">
      <w:pPr>
        <w:suppressAutoHyphens/>
        <w:spacing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соблюдения Правил оказания </w:t>
      </w:r>
      <w:proofErr w:type="spellStart"/>
      <w:r w:rsidRPr="0032210F">
        <w:rPr>
          <w:rFonts w:ascii="Times New Roman" w:eastAsia="Times New Roman" w:hAnsi="Times New Roman" w:cs="Times New Roman"/>
          <w:sz w:val="26"/>
          <w:szCs w:val="26"/>
          <w:lang w:eastAsia="ru-RU"/>
        </w:rPr>
        <w:t>телематических</w:t>
      </w:r>
      <w:proofErr w:type="spellEnd"/>
      <w:r w:rsidRPr="0032210F">
        <w:rPr>
          <w:rFonts w:ascii="Times New Roman" w:eastAsia="Times New Roman" w:hAnsi="Times New Roman" w:cs="Times New Roman"/>
          <w:sz w:val="26"/>
          <w:szCs w:val="26"/>
          <w:lang w:eastAsia="ru-RU"/>
        </w:rPr>
        <w:t xml:space="preserve"> услуг связи, утвержденных Постановлением Правительства РФ от 10.09.2007 №575, </w:t>
      </w:r>
    </w:p>
    <w:p w:rsidR="00B15B71" w:rsidRPr="0032210F" w:rsidRDefault="00B15B71" w:rsidP="00B15B71">
      <w:pPr>
        <w:suppressAutoHyphens/>
        <w:spacing w:after="0" w:line="360" w:lineRule="auto"/>
        <w:ind w:right="-1" w:firstLine="567"/>
        <w:jc w:val="both"/>
        <w:rPr>
          <w:rFonts w:ascii="Times New Roman" w:eastAsia="Calibri" w:hAnsi="Times New Roman" w:cs="Times New Roman"/>
          <w:sz w:val="26"/>
          <w:szCs w:val="26"/>
        </w:rPr>
      </w:pPr>
      <w:r w:rsidRPr="0032210F">
        <w:rPr>
          <w:rFonts w:ascii="Times New Roman" w:eastAsia="Times New Roman" w:hAnsi="Times New Roman" w:cs="Times New Roman"/>
          <w:sz w:val="26"/>
          <w:szCs w:val="26"/>
          <w:lang w:eastAsia="ru-RU"/>
        </w:rPr>
        <w:t xml:space="preserve">- соблюдения Правил оказания услуг почтовой связи, утвержденных приказом Минкомсвязи России от 31.07.2014 № 234. </w:t>
      </w:r>
      <w:proofErr w:type="gramStart"/>
      <w:r w:rsidRPr="0032210F">
        <w:rPr>
          <w:rFonts w:ascii="Times New Roman" w:eastAsia="Calibri" w:hAnsi="Times New Roman" w:cs="Times New Roman"/>
          <w:sz w:val="26"/>
          <w:szCs w:val="26"/>
        </w:rPr>
        <w:t xml:space="preserve">По результатам такого рода обращений, уполномоченным должностным лицом выносится либо определение об отказе (в ряде </w:t>
      </w:r>
      <w:r w:rsidRPr="0032210F">
        <w:rPr>
          <w:rFonts w:ascii="Times New Roman" w:eastAsia="Calibri" w:hAnsi="Times New Roman" w:cs="Times New Roman"/>
          <w:sz w:val="26"/>
          <w:szCs w:val="26"/>
        </w:rPr>
        <w:lastRenderedPageBreak/>
        <w:t>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w:t>
      </w:r>
      <w:proofErr w:type="gramEnd"/>
      <w:r w:rsidRPr="0032210F">
        <w:rPr>
          <w:rFonts w:ascii="Times New Roman" w:eastAsia="Calibri" w:hAnsi="Times New Roman" w:cs="Times New Roman"/>
          <w:sz w:val="26"/>
          <w:szCs w:val="26"/>
        </w:rPr>
        <w:t xml:space="preserve"> КоАП РФ. </w:t>
      </w:r>
    </w:p>
    <w:p w:rsidR="00B15B71" w:rsidRPr="0032210F" w:rsidRDefault="00B15B71" w:rsidP="00B15B71">
      <w:pPr>
        <w:suppressAutoHyphens/>
        <w:spacing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Calibri" w:hAnsi="Times New Roman" w:cs="Times New Roman"/>
          <w:sz w:val="26"/>
          <w:szCs w:val="26"/>
        </w:rPr>
        <w:t>-</w:t>
      </w:r>
      <w:r w:rsidRPr="0032210F">
        <w:rPr>
          <w:rFonts w:ascii="Times New Roman" w:eastAsia="Times New Roman" w:hAnsi="Times New Roman" w:cs="Times New Roman"/>
          <w:sz w:val="26"/>
          <w:szCs w:val="26"/>
          <w:lang w:eastAsia="ru-RU"/>
        </w:rPr>
        <w:t xml:space="preserve">  соблюдения операторами связи требований </w:t>
      </w:r>
      <w:hyperlink r:id="rId66" w:anchor="sub_0" w:history="1">
        <w:r w:rsidRPr="0032210F">
          <w:rPr>
            <w:rFonts w:ascii="Times New Roman" w:eastAsia="Calibri" w:hAnsi="Times New Roman" w:cs="Times New Roman"/>
            <w:sz w:val="26"/>
            <w:szCs w:val="26"/>
          </w:rPr>
          <w:t xml:space="preserve">Постановления </w:t>
        </w:r>
      </w:hyperlink>
      <w:r w:rsidRPr="0032210F">
        <w:rPr>
          <w:rFonts w:ascii="Times New Roman" w:eastAsia="Times New Roman" w:hAnsi="Times New Roman" w:cs="Times New Roman"/>
          <w:sz w:val="26"/>
          <w:szCs w:val="26"/>
          <w:lang w:eastAsia="ru-RU"/>
        </w:rPr>
        <w:t xml:space="preserve">Правительства РФ от 26.10.2012 №1101 </w:t>
      </w:r>
      <w:hyperlink r:id="rId67" w:history="1">
        <w:r w:rsidRPr="0032210F">
          <w:rPr>
            <w:rFonts w:ascii="Times New Roman" w:eastAsia="Calibri" w:hAnsi="Times New Roman" w:cs="Times New Roman"/>
            <w:sz w:val="26"/>
            <w:szCs w:val="26"/>
          </w:rPr>
          <w:t>«О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32210F">
        <w:rPr>
          <w:rFonts w:ascii="Times New Roman" w:eastAsia="Times New Roman" w:hAnsi="Times New Roman" w:cs="Times New Roman"/>
          <w:sz w:val="26"/>
          <w:szCs w:val="26"/>
          <w:lang w:eastAsia="ru-RU"/>
        </w:rPr>
        <w:t xml:space="preserve"> Вопросы удаления фото, страницы и сайта в сети «Интернет»;</w:t>
      </w:r>
    </w:p>
    <w:p w:rsidR="00B15B71" w:rsidRPr="0032210F" w:rsidRDefault="00B15B71" w:rsidP="00B15B71">
      <w:pPr>
        <w:suppressAutoHyphens/>
        <w:spacing w:after="0" w:line="360" w:lineRule="auto"/>
        <w:ind w:right="-1" w:firstLine="567"/>
        <w:jc w:val="both"/>
        <w:rPr>
          <w:rFonts w:ascii="Times New Roman" w:eastAsia="Calibri" w:hAnsi="Times New Roman" w:cs="Times New Roman"/>
          <w:sz w:val="26"/>
          <w:szCs w:val="26"/>
        </w:rPr>
      </w:pPr>
      <w:r w:rsidRPr="0032210F">
        <w:rPr>
          <w:rFonts w:ascii="Times New Roman" w:eastAsia="Times New Roman" w:hAnsi="Times New Roman" w:cs="Times New Roman"/>
          <w:sz w:val="26"/>
          <w:szCs w:val="26"/>
          <w:lang w:eastAsia="ru-RU"/>
        </w:rPr>
        <w:t>- перенесения абонентских номеров на сетях подвижной радиотелефонной связи;</w:t>
      </w:r>
    </w:p>
    <w:p w:rsidR="00B15B71" w:rsidRPr="0032210F" w:rsidRDefault="00B15B71" w:rsidP="00B15B71">
      <w:pPr>
        <w:suppressAutoHyphens/>
        <w:spacing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нарушения требований законодательства Российской Федерации о средствах массовой информации;</w:t>
      </w:r>
    </w:p>
    <w:p w:rsidR="00B15B71" w:rsidRPr="0032210F" w:rsidRDefault="00B15B71" w:rsidP="00B15B71">
      <w:pPr>
        <w:suppressAutoHyphens/>
        <w:spacing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организации деятельности редакций СМИ, сайтов;</w:t>
      </w:r>
    </w:p>
    <w:p w:rsidR="00B15B71" w:rsidRPr="0032210F" w:rsidRDefault="00B15B71" w:rsidP="00B15B71">
      <w:pPr>
        <w:suppressAutoHyphens/>
        <w:spacing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по содержанию материалов, публикуемых в СМИ, в т.ч. телевизионных передачах;</w:t>
      </w:r>
    </w:p>
    <w:p w:rsidR="00B15B71" w:rsidRPr="0032210F" w:rsidRDefault="00B15B71" w:rsidP="00B15B71">
      <w:pPr>
        <w:suppressAutoHyphens/>
        <w:spacing w:after="0" w:line="360" w:lineRule="auto"/>
        <w:ind w:right="-1" w:firstLine="567"/>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32210F">
        <w:rPr>
          <w:rFonts w:ascii="Times New Roman" w:eastAsia="Times New Roman" w:hAnsi="Times New Roman" w:cs="Times New Roman"/>
          <w:sz w:val="26"/>
          <w:szCs w:val="26"/>
          <w:lang w:eastAsia="ru-RU"/>
        </w:rPr>
        <w:t>коллекторских</w:t>
      </w:r>
      <w:proofErr w:type="spellEnd"/>
      <w:r w:rsidRPr="0032210F">
        <w:rPr>
          <w:rFonts w:ascii="Times New Roman" w:eastAsia="Times New Roman" w:hAnsi="Times New Roman" w:cs="Times New Roman"/>
          <w:sz w:val="26"/>
          <w:szCs w:val="26"/>
          <w:lang w:eastAsia="ru-RU"/>
        </w:rPr>
        <w:t xml:space="preserve"> агентств, ЖКХ, СМИ, государственных и муниципальных органов).</w:t>
      </w:r>
    </w:p>
    <w:p w:rsidR="00205BBE" w:rsidRPr="0032210F" w:rsidRDefault="00205BBE" w:rsidP="005C2F2B">
      <w:pPr>
        <w:suppressAutoHyphens/>
        <w:spacing w:after="0" w:line="360" w:lineRule="auto"/>
        <w:jc w:val="both"/>
        <w:rPr>
          <w:rFonts w:ascii="Times New Roman" w:eastAsia="Times New Roman" w:hAnsi="Times New Roman" w:cs="Times New Roman"/>
          <w:sz w:val="26"/>
          <w:szCs w:val="26"/>
          <w:lang w:eastAsia="ru-RU"/>
        </w:rPr>
      </w:pPr>
      <w:r w:rsidRPr="0032210F">
        <w:rPr>
          <w:rFonts w:ascii="Calibri" w:eastAsia="Calibri" w:hAnsi="Calibri" w:cs="Times New Roman"/>
          <w:noProof/>
          <w:lang w:eastAsia="ru-RU"/>
        </w:rPr>
        <w:lastRenderedPageBreak/>
        <w:drawing>
          <wp:inline distT="0" distB="0" distL="0" distR="0" wp14:anchorId="62573FB3" wp14:editId="48338F6B">
            <wp:extent cx="5760720" cy="367543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E3180" w:rsidRPr="0032210F" w:rsidRDefault="00EE3180" w:rsidP="00EE3180">
      <w:pPr>
        <w:spacing w:after="0"/>
        <w:rPr>
          <w:rFonts w:ascii="Times New Roman" w:eastAsia="Calibri" w:hAnsi="Times New Roman" w:cs="Times New Roman"/>
          <w:highlight w:val="yellow"/>
        </w:rPr>
      </w:pPr>
    </w:p>
    <w:p w:rsidR="00EE3180" w:rsidRPr="0032210F" w:rsidRDefault="00EE3180" w:rsidP="00EE3180">
      <w:pPr>
        <w:spacing w:after="0"/>
        <w:rPr>
          <w:rFonts w:ascii="Times New Roman" w:eastAsia="Calibri" w:hAnsi="Times New Roman" w:cs="Times New Roman"/>
          <w:highlight w:val="yellow"/>
        </w:rPr>
      </w:pPr>
    </w:p>
    <w:p w:rsidR="00EE3180" w:rsidRPr="0032210F" w:rsidRDefault="00EE3180" w:rsidP="00EE3180">
      <w:pPr>
        <w:spacing w:after="0"/>
        <w:rPr>
          <w:rFonts w:ascii="Times New Roman" w:eastAsia="Calibri" w:hAnsi="Times New Roman" w:cs="Times New Roman"/>
          <w:highlight w:val="yellow"/>
        </w:rPr>
      </w:pPr>
    </w:p>
    <w:p w:rsidR="00EE3180" w:rsidRPr="0032210F" w:rsidRDefault="00EE3180" w:rsidP="00EE3180">
      <w:pPr>
        <w:spacing w:after="0" w:line="360" w:lineRule="auto"/>
        <w:ind w:firstLine="708"/>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1145D3" w:rsidRPr="0032210F" w:rsidRDefault="001145D3" w:rsidP="001145D3">
      <w:pPr>
        <w:suppressAutoHyphens/>
        <w:spacing w:after="0" w:line="360" w:lineRule="auto"/>
        <w:ind w:firstLine="709"/>
        <w:jc w:val="both"/>
        <w:rPr>
          <w:rFonts w:ascii="Times New Roman" w:eastAsia="Times New Roman" w:hAnsi="Times New Roman" w:cs="Times New Roman"/>
          <w:b/>
          <w:sz w:val="26"/>
          <w:szCs w:val="26"/>
        </w:rPr>
      </w:pPr>
      <w:proofErr w:type="gramStart"/>
      <w:r w:rsidRPr="0032210F">
        <w:rPr>
          <w:rFonts w:ascii="Times New Roman" w:eastAsia="Calibri" w:hAnsi="Times New Roman" w:cs="Times New Roman"/>
          <w:sz w:val="26"/>
          <w:szCs w:val="26"/>
        </w:rPr>
        <w:t>В целях соблюдения требований обеспечения информационной безопасности и защиты персональных данных</w:t>
      </w:r>
      <w:r w:rsidR="003F06EB">
        <w:rPr>
          <w:rFonts w:ascii="Times New Roman" w:eastAsia="Calibri" w:hAnsi="Times New Roman" w:cs="Times New Roman"/>
          <w:sz w:val="26"/>
          <w:szCs w:val="26"/>
        </w:rPr>
        <w:t xml:space="preserve"> </w:t>
      </w:r>
      <w:r w:rsidRPr="0032210F">
        <w:rPr>
          <w:rFonts w:ascii="Times New Roman" w:eastAsia="Calibri" w:hAnsi="Times New Roman" w:cs="Times New Roman"/>
          <w:sz w:val="26"/>
          <w:szCs w:val="26"/>
        </w:rPr>
        <w:t>руководящие документы Управления Роскомнадзора по Волгоградской области и Республике Калмыкия</w:t>
      </w:r>
      <w:r w:rsidR="003F06EB">
        <w:rPr>
          <w:rFonts w:ascii="Times New Roman" w:eastAsia="Calibri" w:hAnsi="Times New Roman" w:cs="Times New Roman"/>
          <w:sz w:val="26"/>
          <w:szCs w:val="26"/>
        </w:rPr>
        <w:t>,</w:t>
      </w:r>
      <w:r w:rsidRPr="0032210F">
        <w:rPr>
          <w:rFonts w:ascii="Times New Roman" w:eastAsia="Calibri" w:hAnsi="Times New Roman" w:cs="Times New Roman"/>
          <w:sz w:val="26"/>
          <w:szCs w:val="26"/>
        </w:rPr>
        <w:t xml:space="preserve"> определяющие организацию работ по защите конфиденциальной информации ограниченного доступа</w:t>
      </w:r>
      <w:r w:rsidR="003F06EB">
        <w:rPr>
          <w:rFonts w:ascii="Times New Roman" w:eastAsia="Calibri" w:hAnsi="Times New Roman" w:cs="Times New Roman"/>
          <w:sz w:val="26"/>
          <w:szCs w:val="26"/>
        </w:rPr>
        <w:t>,</w:t>
      </w:r>
      <w:r w:rsidRPr="0032210F">
        <w:rPr>
          <w:rFonts w:ascii="Times New Roman" w:eastAsia="Calibri" w:hAnsi="Times New Roman" w:cs="Times New Roman"/>
          <w:sz w:val="26"/>
          <w:szCs w:val="26"/>
        </w:rPr>
        <w:t xml:space="preserve"> не содержащ</w:t>
      </w:r>
      <w:r w:rsidR="00C30D37" w:rsidRPr="0032210F">
        <w:rPr>
          <w:rFonts w:ascii="Times New Roman" w:eastAsia="Calibri" w:hAnsi="Times New Roman" w:cs="Times New Roman"/>
          <w:sz w:val="26"/>
          <w:szCs w:val="26"/>
        </w:rPr>
        <w:t>ей</w:t>
      </w:r>
      <w:r w:rsidRPr="0032210F">
        <w:rPr>
          <w:rFonts w:ascii="Times New Roman" w:eastAsia="Calibri" w:hAnsi="Times New Roman" w:cs="Times New Roman"/>
          <w:sz w:val="26"/>
          <w:szCs w:val="26"/>
        </w:rPr>
        <w:t xml:space="preserve"> сведений</w:t>
      </w:r>
      <w:r w:rsidR="00C30D37" w:rsidRPr="0032210F">
        <w:rPr>
          <w:rFonts w:ascii="Times New Roman" w:eastAsia="Calibri" w:hAnsi="Times New Roman" w:cs="Times New Roman"/>
          <w:sz w:val="26"/>
          <w:szCs w:val="26"/>
        </w:rPr>
        <w:t>,</w:t>
      </w:r>
      <w:r w:rsidRPr="0032210F">
        <w:rPr>
          <w:rFonts w:ascii="Times New Roman" w:eastAsia="Calibri" w:hAnsi="Times New Roman" w:cs="Times New Roman"/>
          <w:sz w:val="26"/>
          <w:szCs w:val="26"/>
        </w:rPr>
        <w:t xml:space="preserve"> составляющую государственную тайну, в том числе персональных данных, приведены в соответствие с типовыми документами к аттестату соответствия требованиям безопасности информа</w:t>
      </w:r>
      <w:r w:rsidR="003F06EB">
        <w:rPr>
          <w:rFonts w:ascii="Times New Roman" w:eastAsia="Calibri" w:hAnsi="Times New Roman" w:cs="Times New Roman"/>
          <w:sz w:val="26"/>
          <w:szCs w:val="26"/>
        </w:rPr>
        <w:t>ции № 010/2018К от 09.11.2018</w:t>
      </w:r>
      <w:r w:rsidRPr="0032210F">
        <w:rPr>
          <w:rFonts w:ascii="Times New Roman" w:eastAsia="Calibri" w:hAnsi="Times New Roman" w:cs="Times New Roman"/>
          <w:sz w:val="26"/>
          <w:szCs w:val="26"/>
        </w:rPr>
        <w:t xml:space="preserve"> Территориального сегмента ЕИС</w:t>
      </w:r>
      <w:proofErr w:type="gramEnd"/>
      <w:r w:rsidRPr="0032210F">
        <w:rPr>
          <w:rFonts w:ascii="Times New Roman" w:eastAsia="Calibri" w:hAnsi="Times New Roman" w:cs="Times New Roman"/>
          <w:sz w:val="26"/>
          <w:szCs w:val="26"/>
        </w:rPr>
        <w:t xml:space="preserve"> по Орловской области. Организационно-распорядительная документация утве</w:t>
      </w:r>
      <w:r w:rsidR="003F06EB">
        <w:rPr>
          <w:rFonts w:ascii="Times New Roman" w:eastAsia="Calibri" w:hAnsi="Times New Roman" w:cs="Times New Roman"/>
          <w:sz w:val="26"/>
          <w:szCs w:val="26"/>
        </w:rPr>
        <w:t>рждена Руководителем Управления</w:t>
      </w:r>
      <w:r w:rsidRPr="0032210F">
        <w:rPr>
          <w:rFonts w:ascii="Times New Roman" w:eastAsia="Calibri" w:hAnsi="Times New Roman" w:cs="Times New Roman"/>
          <w:sz w:val="26"/>
          <w:szCs w:val="26"/>
        </w:rPr>
        <w:t xml:space="preserve"> Роскомнадзора по Волгоградской области и Ре</w:t>
      </w:r>
      <w:r w:rsidR="003F06EB">
        <w:rPr>
          <w:rFonts w:ascii="Times New Roman" w:eastAsia="Calibri" w:hAnsi="Times New Roman" w:cs="Times New Roman"/>
          <w:sz w:val="26"/>
          <w:szCs w:val="26"/>
        </w:rPr>
        <w:t xml:space="preserve">спублике Калмыкия 21.12.2018 </w:t>
      </w:r>
      <w:r w:rsidRPr="0032210F">
        <w:rPr>
          <w:rFonts w:ascii="Times New Roman" w:eastAsia="Calibri" w:hAnsi="Times New Roman" w:cs="Times New Roman"/>
          <w:sz w:val="26"/>
          <w:szCs w:val="26"/>
        </w:rPr>
        <w:t>Управлением Роскомнадзора по Волгоградской области и Республике Калмыкия проведены мероприятия по обеспечению безопасности информационной системы.</w:t>
      </w:r>
    </w:p>
    <w:p w:rsidR="00A278A7" w:rsidRPr="0032210F" w:rsidRDefault="00A278A7" w:rsidP="00A278A7">
      <w:pPr>
        <w:spacing w:after="0" w:line="360" w:lineRule="auto"/>
        <w:ind w:firstLine="708"/>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В 1 квартале 2021</w:t>
      </w:r>
      <w:r w:rsidR="003F06EB">
        <w:rPr>
          <w:rFonts w:ascii="Times New Roman" w:eastAsia="Calibri" w:hAnsi="Times New Roman" w:cs="Times New Roman"/>
          <w:sz w:val="26"/>
          <w:szCs w:val="26"/>
        </w:rPr>
        <w:t xml:space="preserve"> года произведено обновление АПК</w:t>
      </w:r>
      <w:r w:rsidRPr="0032210F">
        <w:rPr>
          <w:rFonts w:ascii="Times New Roman" w:eastAsia="Calibri" w:hAnsi="Times New Roman" w:cs="Times New Roman"/>
          <w:sz w:val="26"/>
          <w:szCs w:val="26"/>
        </w:rPr>
        <w:t>Ш (аппаратно-программный комплекс шифрования)</w:t>
      </w:r>
    </w:p>
    <w:p w:rsidR="00894940" w:rsidRPr="0032210F"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32210F" w:rsidRDefault="00894940" w:rsidP="003F700C">
      <w:pPr>
        <w:spacing w:after="0" w:line="360" w:lineRule="auto"/>
        <w:ind w:firstLine="709"/>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lastRenderedPageBreak/>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51"/>
        <w:gridCol w:w="850"/>
        <w:gridCol w:w="851"/>
        <w:gridCol w:w="850"/>
        <w:gridCol w:w="851"/>
        <w:gridCol w:w="850"/>
        <w:gridCol w:w="851"/>
        <w:gridCol w:w="850"/>
        <w:gridCol w:w="851"/>
        <w:gridCol w:w="709"/>
      </w:tblGrid>
      <w:tr w:rsidR="00F375C0" w:rsidRPr="0032210F" w:rsidTr="00342595">
        <w:tc>
          <w:tcPr>
            <w:tcW w:w="1809" w:type="dxa"/>
          </w:tcPr>
          <w:p w:rsidR="00F375C0" w:rsidRPr="0032210F" w:rsidRDefault="00F375C0" w:rsidP="00551ED2">
            <w:pPr>
              <w:spacing w:after="0"/>
              <w:rPr>
                <w:rFonts w:ascii="Times New Roman" w:hAnsi="Times New Roman" w:cs="Times New Roman"/>
                <w:sz w:val="18"/>
                <w:szCs w:val="18"/>
              </w:rPr>
            </w:pPr>
          </w:p>
        </w:tc>
        <w:tc>
          <w:tcPr>
            <w:tcW w:w="851" w:type="dxa"/>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2020</w:t>
            </w:r>
          </w:p>
        </w:tc>
        <w:tc>
          <w:tcPr>
            <w:tcW w:w="850" w:type="dxa"/>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2020</w:t>
            </w:r>
          </w:p>
        </w:tc>
        <w:tc>
          <w:tcPr>
            <w:tcW w:w="851" w:type="dxa"/>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2020</w:t>
            </w:r>
          </w:p>
        </w:tc>
        <w:tc>
          <w:tcPr>
            <w:tcW w:w="850"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2020</w:t>
            </w:r>
          </w:p>
        </w:tc>
        <w:tc>
          <w:tcPr>
            <w:tcW w:w="851" w:type="dxa"/>
            <w:shd w:val="clear" w:color="auto" w:fill="D9D9D9" w:themeFill="background1" w:themeFillShade="D9"/>
            <w:vAlign w:val="center"/>
          </w:tcPr>
          <w:p w:rsidR="00F375C0" w:rsidRPr="0032210F" w:rsidRDefault="00F375C0"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2020</w:t>
            </w:r>
          </w:p>
        </w:tc>
        <w:tc>
          <w:tcPr>
            <w:tcW w:w="850" w:type="dxa"/>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1 квартал 2021</w:t>
            </w:r>
          </w:p>
        </w:tc>
        <w:tc>
          <w:tcPr>
            <w:tcW w:w="851" w:type="dxa"/>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 квартал 2021</w:t>
            </w:r>
          </w:p>
        </w:tc>
        <w:tc>
          <w:tcPr>
            <w:tcW w:w="850" w:type="dxa"/>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 квартал 2021</w:t>
            </w:r>
          </w:p>
        </w:tc>
        <w:tc>
          <w:tcPr>
            <w:tcW w:w="851" w:type="dxa"/>
            <w:shd w:val="clear" w:color="auto" w:fill="FFFFFF" w:themeFill="background1"/>
          </w:tcPr>
          <w:p w:rsidR="00F375C0" w:rsidRPr="0032210F" w:rsidRDefault="00F375C0" w:rsidP="003E712E">
            <w:pPr>
              <w:spacing w:after="0" w:line="240" w:lineRule="auto"/>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 квартал 2021</w:t>
            </w:r>
          </w:p>
        </w:tc>
        <w:tc>
          <w:tcPr>
            <w:tcW w:w="709" w:type="dxa"/>
            <w:shd w:val="clear" w:color="auto" w:fill="D9D9D9" w:themeFill="background1" w:themeFillShade="D9"/>
            <w:vAlign w:val="center"/>
          </w:tcPr>
          <w:p w:rsidR="00F375C0" w:rsidRPr="0032210F" w:rsidRDefault="00F375C0" w:rsidP="003E712E">
            <w:pPr>
              <w:spacing w:after="0" w:line="240" w:lineRule="auto"/>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2021</w:t>
            </w:r>
          </w:p>
        </w:tc>
      </w:tr>
      <w:tr w:rsidR="00856442" w:rsidRPr="0032210F" w:rsidTr="00342595">
        <w:tc>
          <w:tcPr>
            <w:tcW w:w="1809" w:type="dxa"/>
          </w:tcPr>
          <w:p w:rsidR="00856442" w:rsidRPr="0032210F" w:rsidRDefault="00856442" w:rsidP="00551ED2">
            <w:pPr>
              <w:spacing w:after="0"/>
              <w:jc w:val="both"/>
              <w:rPr>
                <w:rFonts w:ascii="Times New Roman" w:hAnsi="Times New Roman" w:cs="Times New Roman"/>
                <w:sz w:val="18"/>
                <w:szCs w:val="18"/>
              </w:rPr>
            </w:pPr>
            <w:r w:rsidRPr="0032210F">
              <w:rPr>
                <w:rFonts w:ascii="Times New Roman" w:hAnsi="Times New Roman" w:cs="Times New Roman"/>
                <w:sz w:val="18"/>
                <w:szCs w:val="18"/>
              </w:rPr>
              <w:t>Запланировано мероприятий</w:t>
            </w:r>
          </w:p>
        </w:tc>
        <w:tc>
          <w:tcPr>
            <w:tcW w:w="851"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1"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0" w:type="dxa"/>
            <w:shd w:val="clear" w:color="auto" w:fill="FFFFFF" w:themeFill="background1"/>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856442" w:rsidRPr="0032210F" w:rsidRDefault="0085644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11</w:t>
            </w:r>
          </w:p>
        </w:tc>
        <w:tc>
          <w:tcPr>
            <w:tcW w:w="850" w:type="dxa"/>
            <w:vAlign w:val="center"/>
          </w:tcPr>
          <w:p w:rsidR="00856442" w:rsidRPr="0032210F" w:rsidRDefault="004128F5" w:rsidP="00551ED2">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1" w:type="dxa"/>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850" w:type="dxa"/>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56442" w:rsidRPr="0032210F" w:rsidRDefault="00856442" w:rsidP="00551ED2">
            <w:pPr>
              <w:spacing w:after="0"/>
              <w:jc w:val="center"/>
              <w:rPr>
                <w:rFonts w:ascii="Times New Roman" w:eastAsia="Calibri" w:hAnsi="Times New Roman" w:cs="Times New Roman"/>
                <w:b/>
                <w:sz w:val="18"/>
                <w:szCs w:val="18"/>
              </w:rPr>
            </w:pPr>
          </w:p>
        </w:tc>
      </w:tr>
      <w:tr w:rsidR="00856442" w:rsidRPr="0032210F" w:rsidTr="00342595">
        <w:tc>
          <w:tcPr>
            <w:tcW w:w="1809" w:type="dxa"/>
          </w:tcPr>
          <w:p w:rsidR="00856442" w:rsidRPr="0032210F" w:rsidRDefault="00856442" w:rsidP="00551ED2">
            <w:pPr>
              <w:spacing w:after="0"/>
              <w:jc w:val="both"/>
              <w:rPr>
                <w:rFonts w:ascii="Times New Roman" w:hAnsi="Times New Roman" w:cs="Times New Roman"/>
                <w:sz w:val="18"/>
                <w:szCs w:val="18"/>
              </w:rPr>
            </w:pPr>
            <w:r w:rsidRPr="0032210F">
              <w:rPr>
                <w:rFonts w:ascii="Times New Roman" w:hAnsi="Times New Roman" w:cs="Times New Roman"/>
                <w:sz w:val="18"/>
                <w:szCs w:val="18"/>
              </w:rPr>
              <w:t>Проведено мероприятий</w:t>
            </w:r>
          </w:p>
        </w:tc>
        <w:tc>
          <w:tcPr>
            <w:tcW w:w="851"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0"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1"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3</w:t>
            </w:r>
          </w:p>
        </w:tc>
        <w:tc>
          <w:tcPr>
            <w:tcW w:w="850" w:type="dxa"/>
            <w:shd w:val="clear" w:color="auto" w:fill="FFFFFF" w:themeFill="background1"/>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2</w:t>
            </w:r>
          </w:p>
        </w:tc>
        <w:tc>
          <w:tcPr>
            <w:tcW w:w="851" w:type="dxa"/>
            <w:shd w:val="clear" w:color="auto" w:fill="D9D9D9" w:themeFill="background1" w:themeFillShade="D9"/>
            <w:vAlign w:val="center"/>
          </w:tcPr>
          <w:p w:rsidR="00856442" w:rsidRPr="0032210F" w:rsidRDefault="0085644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11</w:t>
            </w:r>
          </w:p>
        </w:tc>
        <w:tc>
          <w:tcPr>
            <w:tcW w:w="850" w:type="dxa"/>
            <w:vAlign w:val="center"/>
          </w:tcPr>
          <w:p w:rsidR="00856442" w:rsidRPr="0032210F" w:rsidRDefault="004128F5" w:rsidP="00551ED2">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4</w:t>
            </w:r>
          </w:p>
        </w:tc>
        <w:tc>
          <w:tcPr>
            <w:tcW w:w="851" w:type="dxa"/>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850" w:type="dxa"/>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56442" w:rsidRPr="0032210F" w:rsidRDefault="00856442" w:rsidP="00551ED2">
            <w:pPr>
              <w:spacing w:after="0"/>
              <w:jc w:val="center"/>
              <w:rPr>
                <w:rFonts w:ascii="Times New Roman" w:eastAsia="Calibri" w:hAnsi="Times New Roman" w:cs="Times New Roman"/>
                <w:b/>
                <w:sz w:val="18"/>
                <w:szCs w:val="18"/>
              </w:rPr>
            </w:pPr>
          </w:p>
        </w:tc>
      </w:tr>
      <w:tr w:rsidR="00856442" w:rsidRPr="0032210F" w:rsidTr="00342595">
        <w:tc>
          <w:tcPr>
            <w:tcW w:w="1809" w:type="dxa"/>
          </w:tcPr>
          <w:p w:rsidR="00856442" w:rsidRPr="0032210F" w:rsidRDefault="00856442" w:rsidP="00551ED2">
            <w:pPr>
              <w:spacing w:after="0"/>
              <w:jc w:val="both"/>
              <w:rPr>
                <w:rFonts w:ascii="Times New Roman" w:hAnsi="Times New Roman" w:cs="Times New Roman"/>
                <w:sz w:val="18"/>
                <w:szCs w:val="18"/>
              </w:rPr>
            </w:pPr>
            <w:r w:rsidRPr="0032210F">
              <w:rPr>
                <w:rFonts w:ascii="Times New Roman" w:hAnsi="Times New Roman" w:cs="Times New Roman"/>
                <w:sz w:val="18"/>
                <w:szCs w:val="18"/>
              </w:rPr>
              <w:t>Нарушено сроков</w:t>
            </w:r>
          </w:p>
        </w:tc>
        <w:tc>
          <w:tcPr>
            <w:tcW w:w="851"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0" w:type="dxa"/>
            <w:shd w:val="clear" w:color="auto" w:fill="FFFFFF" w:themeFill="background1"/>
            <w:vAlign w:val="center"/>
          </w:tcPr>
          <w:p w:rsidR="00856442" w:rsidRPr="0032210F" w:rsidRDefault="00856442" w:rsidP="004A660C">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shd w:val="clear" w:color="auto" w:fill="D9D9D9" w:themeFill="background1" w:themeFillShade="D9"/>
            <w:vAlign w:val="center"/>
          </w:tcPr>
          <w:p w:rsidR="00856442" w:rsidRPr="0032210F" w:rsidRDefault="00856442" w:rsidP="004A660C">
            <w:pPr>
              <w:spacing w:after="0"/>
              <w:jc w:val="center"/>
              <w:rPr>
                <w:rFonts w:ascii="Times New Roman" w:eastAsia="Calibri" w:hAnsi="Times New Roman" w:cs="Times New Roman"/>
                <w:b/>
                <w:sz w:val="18"/>
                <w:szCs w:val="18"/>
              </w:rPr>
            </w:pPr>
            <w:r w:rsidRPr="0032210F">
              <w:rPr>
                <w:rFonts w:ascii="Times New Roman" w:eastAsia="Calibri" w:hAnsi="Times New Roman" w:cs="Times New Roman"/>
                <w:b/>
                <w:sz w:val="18"/>
                <w:szCs w:val="18"/>
              </w:rPr>
              <w:t>0</w:t>
            </w:r>
          </w:p>
        </w:tc>
        <w:tc>
          <w:tcPr>
            <w:tcW w:w="850" w:type="dxa"/>
            <w:vAlign w:val="center"/>
          </w:tcPr>
          <w:p w:rsidR="00856442" w:rsidRPr="0032210F" w:rsidRDefault="004128F5" w:rsidP="00551ED2">
            <w:pPr>
              <w:spacing w:after="0"/>
              <w:jc w:val="center"/>
              <w:rPr>
                <w:rFonts w:ascii="Times New Roman" w:eastAsia="Calibri" w:hAnsi="Times New Roman" w:cs="Times New Roman"/>
                <w:sz w:val="18"/>
                <w:szCs w:val="18"/>
              </w:rPr>
            </w:pPr>
            <w:r w:rsidRPr="0032210F">
              <w:rPr>
                <w:rFonts w:ascii="Times New Roman" w:eastAsia="Calibri" w:hAnsi="Times New Roman" w:cs="Times New Roman"/>
                <w:sz w:val="18"/>
                <w:szCs w:val="18"/>
              </w:rPr>
              <w:t>0</w:t>
            </w:r>
          </w:p>
        </w:tc>
        <w:tc>
          <w:tcPr>
            <w:tcW w:w="851" w:type="dxa"/>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850" w:type="dxa"/>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851" w:type="dxa"/>
            <w:shd w:val="clear" w:color="auto" w:fill="FFFFFF" w:themeFill="background1"/>
            <w:vAlign w:val="center"/>
          </w:tcPr>
          <w:p w:rsidR="00856442" w:rsidRPr="0032210F" w:rsidRDefault="00856442" w:rsidP="00551ED2">
            <w:pPr>
              <w:spacing w:after="0"/>
              <w:jc w:val="center"/>
              <w:rPr>
                <w:rFonts w:ascii="Times New Roman" w:eastAsia="Calibri" w:hAnsi="Times New Roman" w:cs="Times New Roman"/>
                <w:sz w:val="18"/>
                <w:szCs w:val="18"/>
              </w:rPr>
            </w:pPr>
          </w:p>
        </w:tc>
        <w:tc>
          <w:tcPr>
            <w:tcW w:w="709" w:type="dxa"/>
            <w:shd w:val="clear" w:color="auto" w:fill="D9D9D9" w:themeFill="background1" w:themeFillShade="D9"/>
            <w:vAlign w:val="center"/>
          </w:tcPr>
          <w:p w:rsidR="00856442" w:rsidRPr="0032210F" w:rsidRDefault="00856442" w:rsidP="00551ED2">
            <w:pPr>
              <w:spacing w:after="0"/>
              <w:jc w:val="center"/>
              <w:rPr>
                <w:rFonts w:ascii="Times New Roman" w:eastAsia="Calibri" w:hAnsi="Times New Roman" w:cs="Times New Roman"/>
                <w:b/>
                <w:sz w:val="18"/>
                <w:szCs w:val="18"/>
              </w:rPr>
            </w:pPr>
          </w:p>
        </w:tc>
      </w:tr>
    </w:tbl>
    <w:p w:rsidR="003810B5" w:rsidRPr="0032210F" w:rsidRDefault="003810B5" w:rsidP="003F700C">
      <w:pPr>
        <w:spacing w:after="0" w:line="360" w:lineRule="auto"/>
        <w:ind w:firstLine="709"/>
        <w:jc w:val="both"/>
        <w:rPr>
          <w:rFonts w:ascii="Times New Roman" w:eastAsia="Times New Roman" w:hAnsi="Times New Roman" w:cs="Times New Roman"/>
          <w:sz w:val="16"/>
          <w:szCs w:val="16"/>
          <w:lang w:eastAsia="ru-RU"/>
        </w:rPr>
      </w:pPr>
    </w:p>
    <w:p w:rsidR="001145D3" w:rsidRPr="0032210F" w:rsidRDefault="001145D3" w:rsidP="001145D3">
      <w:pPr>
        <w:spacing w:after="0" w:line="360" w:lineRule="auto"/>
        <w:ind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Для выполнения функций по обеспечению поддержки информационно-коммуникационной технологической инфраструктуры структурных под</w:t>
      </w:r>
      <w:r w:rsidR="00C30D37" w:rsidRPr="0032210F">
        <w:rPr>
          <w:rFonts w:ascii="Times New Roman" w:eastAsia="Times New Roman" w:hAnsi="Times New Roman" w:cs="Times New Roman"/>
          <w:sz w:val="26"/>
          <w:szCs w:val="26"/>
          <w:lang w:eastAsia="ru-RU"/>
        </w:rPr>
        <w:t xml:space="preserve">разделений </w:t>
      </w:r>
      <w:r w:rsidR="003F06EB">
        <w:rPr>
          <w:rFonts w:ascii="Times New Roman" w:eastAsia="Times New Roman" w:hAnsi="Times New Roman" w:cs="Times New Roman"/>
          <w:sz w:val="26"/>
          <w:szCs w:val="26"/>
          <w:lang w:eastAsia="ru-RU"/>
        </w:rPr>
        <w:t>Управления</w:t>
      </w:r>
      <w:r w:rsidR="004128F5" w:rsidRPr="0032210F">
        <w:rPr>
          <w:rFonts w:ascii="Times New Roman" w:eastAsia="Times New Roman" w:hAnsi="Times New Roman" w:cs="Times New Roman"/>
          <w:sz w:val="26"/>
          <w:szCs w:val="26"/>
          <w:lang w:eastAsia="ru-RU"/>
        </w:rPr>
        <w:t xml:space="preserve"> в 1 квартале 2021</w:t>
      </w:r>
      <w:r w:rsidRPr="0032210F">
        <w:rPr>
          <w:rFonts w:ascii="Times New Roman" w:eastAsia="Times New Roman" w:hAnsi="Times New Roman" w:cs="Times New Roman"/>
          <w:sz w:val="26"/>
          <w:szCs w:val="26"/>
          <w:lang w:eastAsia="ru-RU"/>
        </w:rPr>
        <w:t xml:space="preserve"> были </w:t>
      </w:r>
      <w:r w:rsidR="00884DBA" w:rsidRPr="0032210F">
        <w:rPr>
          <w:rFonts w:ascii="Times New Roman" w:eastAsia="Times New Roman" w:hAnsi="Times New Roman" w:cs="Times New Roman"/>
          <w:sz w:val="26"/>
          <w:szCs w:val="26"/>
          <w:lang w:eastAsia="ru-RU"/>
        </w:rPr>
        <w:t>запланированы и выполняются</w:t>
      </w:r>
      <w:r w:rsidRPr="0032210F">
        <w:rPr>
          <w:rFonts w:ascii="Times New Roman" w:eastAsia="Times New Roman" w:hAnsi="Times New Roman" w:cs="Times New Roman"/>
          <w:sz w:val="26"/>
          <w:szCs w:val="26"/>
          <w:lang w:eastAsia="ru-RU"/>
        </w:rPr>
        <w:t xml:space="preserve"> мероприятия по закупке и установке на рабочие места сотрудников Управления современного технического оборудования</w:t>
      </w:r>
      <w:r w:rsidR="00F14CFA" w:rsidRPr="0032210F">
        <w:rPr>
          <w:rFonts w:ascii="Times New Roman" w:eastAsia="Times New Roman" w:hAnsi="Times New Roman" w:cs="Times New Roman"/>
          <w:sz w:val="26"/>
          <w:szCs w:val="26"/>
          <w:lang w:eastAsia="ru-RU"/>
        </w:rPr>
        <w:t xml:space="preserve"> и расходных материалов</w:t>
      </w:r>
      <w:r w:rsidRPr="0032210F">
        <w:rPr>
          <w:rFonts w:ascii="Times New Roman" w:eastAsia="Times New Roman" w:hAnsi="Times New Roman" w:cs="Times New Roman"/>
          <w:sz w:val="26"/>
          <w:szCs w:val="26"/>
          <w:lang w:eastAsia="ru-RU"/>
        </w:rPr>
        <w:t xml:space="preserve">. </w:t>
      </w:r>
    </w:p>
    <w:p w:rsidR="003810B5" w:rsidRPr="00856442" w:rsidRDefault="003810B5" w:rsidP="00A21865">
      <w:pPr>
        <w:spacing w:after="0" w:line="360" w:lineRule="auto"/>
        <w:ind w:firstLine="708"/>
        <w:jc w:val="both"/>
        <w:rPr>
          <w:rFonts w:ascii="Times New Roman" w:eastAsia="Times New Roman" w:hAnsi="Times New Roman" w:cs="Times New Roman"/>
          <w:i/>
          <w:sz w:val="28"/>
          <w:szCs w:val="24"/>
          <w:highlight w:val="yellow"/>
          <w:u w:val="single"/>
          <w:lang w:eastAsia="ru-RU"/>
        </w:rPr>
      </w:pPr>
    </w:p>
    <w:p w:rsidR="00A21865" w:rsidRPr="0032210F" w:rsidRDefault="00A21865" w:rsidP="00A21865">
      <w:pPr>
        <w:spacing w:after="0" w:line="360" w:lineRule="auto"/>
        <w:ind w:firstLine="708"/>
        <w:jc w:val="both"/>
        <w:rPr>
          <w:rFonts w:ascii="Times New Roman" w:eastAsia="Times New Roman" w:hAnsi="Times New Roman" w:cs="Times New Roman"/>
          <w:i/>
          <w:sz w:val="26"/>
          <w:szCs w:val="26"/>
          <w:u w:val="single"/>
          <w:lang w:eastAsia="ru-RU"/>
        </w:rPr>
      </w:pPr>
      <w:r w:rsidRPr="0032210F">
        <w:rPr>
          <w:rFonts w:ascii="Times New Roman" w:eastAsia="Times New Roman" w:hAnsi="Times New Roman" w:cs="Times New Roman"/>
          <w:i/>
          <w:sz w:val="26"/>
          <w:szCs w:val="26"/>
          <w:u w:val="single"/>
          <w:lang w:eastAsia="ru-RU"/>
        </w:rPr>
        <w:t>Выполнение плана – графика профилактических мероприятий Управления Роскомнадзора по Волгоградской области и Республике Калмыкия</w:t>
      </w:r>
    </w:p>
    <w:p w:rsidR="00966FE5" w:rsidRPr="0032210F" w:rsidRDefault="00966FE5" w:rsidP="00966FE5">
      <w:pPr>
        <w:spacing w:after="0" w:line="360" w:lineRule="auto"/>
        <w:ind w:right="57" w:firstLine="709"/>
        <w:jc w:val="both"/>
        <w:rPr>
          <w:rFonts w:ascii="Times New Roman" w:eastAsia="Times New Roman" w:hAnsi="Times New Roman" w:cs="Times New Roman"/>
          <w:b/>
          <w:sz w:val="26"/>
          <w:szCs w:val="26"/>
          <w:u w:val="single"/>
          <w:lang w:eastAsia="ru-RU"/>
        </w:rPr>
      </w:pPr>
      <w:r w:rsidRPr="0032210F">
        <w:rPr>
          <w:rFonts w:ascii="Times New Roman" w:eastAsia="Times New Roman" w:hAnsi="Times New Roman" w:cs="Times New Roman"/>
          <w:b/>
          <w:sz w:val="26"/>
          <w:szCs w:val="26"/>
          <w:u w:val="single"/>
          <w:lang w:eastAsia="ru-RU"/>
        </w:rPr>
        <w:t>Профилактические мероприятия в сфере ПД</w:t>
      </w:r>
    </w:p>
    <w:p w:rsidR="00966FE5" w:rsidRPr="0032210F" w:rsidRDefault="00966FE5" w:rsidP="00966FE5">
      <w:pPr>
        <w:spacing w:after="0" w:line="360" w:lineRule="auto"/>
        <w:ind w:right="57" w:firstLine="709"/>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966FE5" w:rsidRPr="0032210F" w:rsidRDefault="00966FE5" w:rsidP="00966FE5">
      <w:pPr>
        <w:spacing w:after="0" w:line="360" w:lineRule="auto"/>
        <w:ind w:right="57" w:firstLine="709"/>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sz w:val="26"/>
          <w:szCs w:val="26"/>
          <w:lang w:eastAsia="ru-RU"/>
        </w:rPr>
        <w:t>1)</w:t>
      </w:r>
      <w:r w:rsidRPr="0032210F">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sz w:val="26"/>
          <w:szCs w:val="26"/>
          <w:lang w:eastAsia="ru-RU"/>
        </w:rPr>
        <w:t xml:space="preserve">В 1 квартале 2021 года присоединились к Кодексу добросовестных практик в сети Интернет 6 операторов </w:t>
      </w:r>
      <w:r w:rsidRPr="0032210F">
        <w:rPr>
          <w:rFonts w:ascii="Times New Roman" w:hAnsi="Times New Roman" w:cs="Times New Roman"/>
          <w:sz w:val="26"/>
          <w:szCs w:val="26"/>
        </w:rPr>
        <w:t xml:space="preserve"> </w:t>
      </w:r>
    </w:p>
    <w:p w:rsidR="00966FE5" w:rsidRPr="0032210F" w:rsidRDefault="00966FE5" w:rsidP="00966FE5">
      <w:pPr>
        <w:pStyle w:val="afb"/>
        <w:numPr>
          <w:ilvl w:val="0"/>
          <w:numId w:val="39"/>
        </w:numPr>
        <w:tabs>
          <w:tab w:val="left" w:pos="993"/>
        </w:tabs>
        <w:spacing w:after="200" w:line="276" w:lineRule="auto"/>
        <w:rPr>
          <w:szCs w:val="26"/>
        </w:rPr>
      </w:pPr>
      <w:r w:rsidRPr="0032210F">
        <w:rPr>
          <w:szCs w:val="26"/>
        </w:rPr>
        <w:t>ООО "ЛОМБАРД "СЕРЕБРЯНЫЙ СУНДУЧОК"</w:t>
      </w:r>
    </w:p>
    <w:p w:rsidR="00966FE5" w:rsidRPr="0032210F" w:rsidRDefault="00966FE5" w:rsidP="00966FE5">
      <w:pPr>
        <w:pStyle w:val="afb"/>
        <w:numPr>
          <w:ilvl w:val="0"/>
          <w:numId w:val="39"/>
        </w:numPr>
        <w:tabs>
          <w:tab w:val="left" w:pos="993"/>
        </w:tabs>
        <w:spacing w:after="200" w:line="276" w:lineRule="auto"/>
        <w:rPr>
          <w:szCs w:val="26"/>
        </w:rPr>
      </w:pPr>
      <w:r w:rsidRPr="0032210F">
        <w:rPr>
          <w:szCs w:val="26"/>
        </w:rPr>
        <w:t>ООО УК "ВОЛМА"</w:t>
      </w:r>
    </w:p>
    <w:p w:rsidR="00966FE5" w:rsidRPr="0032210F" w:rsidRDefault="00966FE5" w:rsidP="00966FE5">
      <w:pPr>
        <w:pStyle w:val="afb"/>
        <w:numPr>
          <w:ilvl w:val="0"/>
          <w:numId w:val="39"/>
        </w:numPr>
        <w:tabs>
          <w:tab w:val="left" w:pos="993"/>
        </w:tabs>
        <w:spacing w:after="200" w:line="276" w:lineRule="auto"/>
        <w:rPr>
          <w:szCs w:val="26"/>
        </w:rPr>
      </w:pPr>
      <w:r w:rsidRPr="0032210F">
        <w:rPr>
          <w:szCs w:val="26"/>
        </w:rPr>
        <w:t>ООО "</w:t>
      </w:r>
      <w:proofErr w:type="spellStart"/>
      <w:r w:rsidRPr="0032210F">
        <w:rPr>
          <w:szCs w:val="26"/>
        </w:rPr>
        <w:t>АлексСтрой</w:t>
      </w:r>
      <w:proofErr w:type="spellEnd"/>
      <w:r w:rsidRPr="0032210F">
        <w:rPr>
          <w:szCs w:val="26"/>
        </w:rPr>
        <w:t>"</w:t>
      </w:r>
    </w:p>
    <w:p w:rsidR="00966FE5" w:rsidRPr="0032210F" w:rsidRDefault="00966FE5" w:rsidP="00966FE5">
      <w:pPr>
        <w:pStyle w:val="afb"/>
        <w:numPr>
          <w:ilvl w:val="0"/>
          <w:numId w:val="39"/>
        </w:numPr>
        <w:tabs>
          <w:tab w:val="left" w:pos="993"/>
        </w:tabs>
        <w:spacing w:after="200" w:line="276" w:lineRule="auto"/>
        <w:rPr>
          <w:szCs w:val="26"/>
        </w:rPr>
      </w:pPr>
      <w:r w:rsidRPr="0032210F">
        <w:rPr>
          <w:szCs w:val="26"/>
        </w:rPr>
        <w:t>МОУ Гимназия № 3</w:t>
      </w:r>
    </w:p>
    <w:p w:rsidR="00966FE5" w:rsidRPr="0032210F" w:rsidRDefault="00966FE5" w:rsidP="00966FE5">
      <w:pPr>
        <w:pStyle w:val="afb"/>
        <w:numPr>
          <w:ilvl w:val="0"/>
          <w:numId w:val="39"/>
        </w:numPr>
        <w:tabs>
          <w:tab w:val="left" w:pos="993"/>
        </w:tabs>
        <w:spacing w:after="200" w:line="276" w:lineRule="auto"/>
        <w:rPr>
          <w:szCs w:val="26"/>
        </w:rPr>
      </w:pPr>
      <w:r w:rsidRPr="0032210F">
        <w:rPr>
          <w:szCs w:val="26"/>
        </w:rPr>
        <w:t>ГБУ ВО "ЦИТ ВО"</w:t>
      </w:r>
    </w:p>
    <w:p w:rsidR="00966FE5" w:rsidRPr="0032210F" w:rsidRDefault="00966FE5" w:rsidP="00966FE5">
      <w:pPr>
        <w:pStyle w:val="afb"/>
        <w:numPr>
          <w:ilvl w:val="0"/>
          <w:numId w:val="39"/>
        </w:numPr>
        <w:tabs>
          <w:tab w:val="left" w:pos="993"/>
        </w:tabs>
        <w:spacing w:after="200" w:line="276" w:lineRule="auto"/>
        <w:rPr>
          <w:szCs w:val="26"/>
        </w:rPr>
      </w:pPr>
      <w:r w:rsidRPr="0032210F">
        <w:rPr>
          <w:szCs w:val="26"/>
        </w:rPr>
        <w:t xml:space="preserve">МБОУ </w:t>
      </w:r>
      <w:proofErr w:type="spellStart"/>
      <w:r w:rsidRPr="0032210F">
        <w:rPr>
          <w:szCs w:val="26"/>
        </w:rPr>
        <w:t>Качалинская</w:t>
      </w:r>
      <w:proofErr w:type="spellEnd"/>
      <w:r w:rsidRPr="0032210F">
        <w:rPr>
          <w:szCs w:val="26"/>
        </w:rPr>
        <w:t xml:space="preserve"> СОШ № 1</w:t>
      </w:r>
    </w:p>
    <w:p w:rsidR="00966FE5" w:rsidRPr="0032210F" w:rsidRDefault="00966FE5" w:rsidP="00966FE5">
      <w:pPr>
        <w:pStyle w:val="afb"/>
        <w:tabs>
          <w:tab w:val="left" w:pos="993"/>
        </w:tabs>
        <w:ind w:left="786"/>
        <w:rPr>
          <w:szCs w:val="26"/>
        </w:rPr>
      </w:pPr>
    </w:p>
    <w:p w:rsidR="00966FE5" w:rsidRPr="0032210F" w:rsidRDefault="00966FE5" w:rsidP="00966FE5">
      <w:pPr>
        <w:jc w:val="both"/>
        <w:rPr>
          <w:rFonts w:ascii="Times New Roman" w:hAnsi="Times New Roman" w:cs="Times New Roman"/>
          <w:sz w:val="26"/>
          <w:szCs w:val="26"/>
        </w:rPr>
      </w:pPr>
      <w:r w:rsidRPr="0032210F">
        <w:rPr>
          <w:rFonts w:ascii="Times New Roman" w:eastAsia="Times New Roman" w:hAnsi="Times New Roman" w:cs="Times New Roman"/>
          <w:sz w:val="26"/>
          <w:szCs w:val="26"/>
          <w:lang w:eastAsia="ru-RU"/>
        </w:rPr>
        <w:t xml:space="preserve">2) Управлением в 1 квартале 2021 года </w:t>
      </w:r>
      <w:r w:rsidRPr="0032210F">
        <w:rPr>
          <w:rFonts w:ascii="Times New Roman" w:hAnsi="Times New Roman" w:cs="Times New Roman"/>
          <w:sz w:val="26"/>
          <w:szCs w:val="26"/>
        </w:rPr>
        <w:t xml:space="preserve">были проведены "открытые" уроки в МОУ СШ № 104; в МОУ СШ № 105; в МОУ СШ № 54; в МОУ СШ № 12; </w:t>
      </w:r>
      <w:proofErr w:type="gramStart"/>
      <w:r w:rsidRPr="0032210F">
        <w:rPr>
          <w:rFonts w:ascii="Times New Roman" w:hAnsi="Times New Roman" w:cs="Times New Roman"/>
          <w:sz w:val="26"/>
          <w:szCs w:val="26"/>
        </w:rPr>
        <w:t>в</w:t>
      </w:r>
      <w:proofErr w:type="gramEnd"/>
      <w:r w:rsidRPr="0032210F">
        <w:rPr>
          <w:rFonts w:ascii="Times New Roman" w:hAnsi="Times New Roman" w:cs="Times New Roman"/>
          <w:sz w:val="26"/>
          <w:szCs w:val="26"/>
        </w:rPr>
        <w:t xml:space="preserve"> МОУ СШ № 11; в МОУ СШ № 55; МОУ СШ № 37; МОУ СШ № 130.</w:t>
      </w:r>
    </w:p>
    <w:p w:rsidR="00966FE5" w:rsidRPr="0032210F" w:rsidRDefault="00966FE5" w:rsidP="00966FE5">
      <w:pPr>
        <w:ind w:firstLine="709"/>
        <w:jc w:val="both"/>
        <w:rPr>
          <w:rFonts w:eastAsia="Calibri"/>
          <w:sz w:val="26"/>
          <w:szCs w:val="26"/>
        </w:rPr>
      </w:pPr>
      <w:r w:rsidRPr="0032210F">
        <w:rPr>
          <w:rFonts w:ascii="Times New Roman" w:eastAsia="Times New Roman" w:hAnsi="Times New Roman" w:cs="Times New Roman"/>
          <w:sz w:val="26"/>
          <w:szCs w:val="26"/>
          <w:lang w:eastAsia="ru-RU"/>
        </w:rPr>
        <w:t xml:space="preserve">В 1 квартале 2021 года информация по вопросам соблюдения законодательства РФ в области персональных данных была размещена в </w:t>
      </w:r>
      <w:r w:rsidRPr="0032210F">
        <w:rPr>
          <w:rFonts w:ascii="Times New Roman" w:eastAsia="Calibri" w:hAnsi="Times New Roman" w:cs="Times New Roman"/>
          <w:sz w:val="26"/>
          <w:szCs w:val="26"/>
        </w:rPr>
        <w:t>16 печатных СМИ и 2-х сетевых изданиях</w:t>
      </w:r>
      <w:r w:rsidRPr="0032210F">
        <w:rPr>
          <w:rFonts w:ascii="Times New Roman" w:eastAsia="Times New Roman" w:hAnsi="Times New Roman" w:cs="Times New Roman"/>
          <w:sz w:val="26"/>
          <w:szCs w:val="26"/>
          <w:lang w:eastAsia="ru-RU"/>
        </w:rPr>
        <w:t xml:space="preserve">, а также на 15 официальных сайтах муниципальных органов власти. Кроме того, в 1 квартале 2021 года осуществлялась трансляция тематических роликов </w:t>
      </w:r>
      <w:r w:rsidRPr="0032210F">
        <w:rPr>
          <w:rFonts w:ascii="Times New Roman" w:eastAsia="Times New Roman" w:hAnsi="Times New Roman" w:cs="Times New Roman"/>
          <w:sz w:val="26"/>
          <w:szCs w:val="26"/>
          <w:lang w:eastAsia="ru-RU"/>
        </w:rPr>
        <w:lastRenderedPageBreak/>
        <w:t xml:space="preserve">социальной рекламы в эфире телеканала Волжский+, </w:t>
      </w:r>
      <w:proofErr w:type="spellStart"/>
      <w:r w:rsidRPr="0032210F">
        <w:rPr>
          <w:rFonts w:ascii="Times New Roman" w:eastAsia="Times New Roman" w:hAnsi="Times New Roman" w:cs="Times New Roman"/>
          <w:sz w:val="26"/>
          <w:szCs w:val="26"/>
          <w:lang w:val="en-US" w:eastAsia="ru-RU"/>
        </w:rPr>
        <w:t>Powernet</w:t>
      </w:r>
      <w:proofErr w:type="spellEnd"/>
      <w:r w:rsidRPr="0032210F">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sz w:val="26"/>
          <w:szCs w:val="26"/>
          <w:lang w:val="en-US" w:eastAsia="ru-RU"/>
        </w:rPr>
        <w:t>HD</w:t>
      </w:r>
      <w:r w:rsidRPr="0032210F">
        <w:rPr>
          <w:rFonts w:ascii="Times New Roman" w:eastAsia="Times New Roman" w:hAnsi="Times New Roman" w:cs="Times New Roman"/>
          <w:sz w:val="26"/>
          <w:szCs w:val="26"/>
          <w:lang w:eastAsia="ru-RU"/>
        </w:rPr>
        <w:t>, «Волгоград 24», кабельная сеть "Невод-Регион". Информация о проводимых мероприятиях размещалась на главной странице официального сайта Управления.</w:t>
      </w:r>
    </w:p>
    <w:p w:rsidR="00966FE5" w:rsidRPr="0032210F" w:rsidRDefault="00966FE5" w:rsidP="00966FE5">
      <w:pPr>
        <w:spacing w:after="0" w:line="360" w:lineRule="auto"/>
        <w:ind w:right="57" w:firstLine="709"/>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3) Сведения об освещении информации об итогах контрольно-надзорной деятельности:</w:t>
      </w:r>
    </w:p>
    <w:p w:rsidR="00966FE5" w:rsidRPr="0032210F" w:rsidRDefault="00966FE5" w:rsidP="00966FE5">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Информация о проведенных и планируемых к проведе</w:t>
      </w:r>
      <w:r w:rsidR="003F06EB">
        <w:rPr>
          <w:rFonts w:ascii="Times New Roman" w:eastAsia="Times New Roman" w:hAnsi="Times New Roman" w:cs="Times New Roman"/>
          <w:sz w:val="26"/>
          <w:szCs w:val="26"/>
          <w:lang w:eastAsia="ru-RU"/>
        </w:rPr>
        <w:t>нию профилактических мероприятиях</w:t>
      </w:r>
      <w:r w:rsidRPr="0032210F">
        <w:rPr>
          <w:rFonts w:ascii="Times New Roman" w:eastAsia="Times New Roman" w:hAnsi="Times New Roman" w:cs="Times New Roman"/>
          <w:sz w:val="26"/>
          <w:szCs w:val="26"/>
          <w:lang w:eastAsia="ru-RU"/>
        </w:rPr>
        <w:t xml:space="preserve"> размещалась на официальном Интернет-сайте Управления на главной странице и  в разделе «Новости».</w:t>
      </w:r>
    </w:p>
    <w:p w:rsidR="00966FE5" w:rsidRPr="0032210F" w:rsidRDefault="00966FE5" w:rsidP="00966FE5">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Информация об итогах контрольно-надзорной деятельности размещалась на официальном Интернет-сайте Управления в разделе «Новости». В 1 квартале 2021 года размещено 12 новостей.</w:t>
      </w:r>
    </w:p>
    <w:p w:rsidR="00966FE5" w:rsidRPr="0032210F" w:rsidRDefault="00966FE5" w:rsidP="00966FE5">
      <w:pPr>
        <w:spacing w:after="0" w:line="360" w:lineRule="auto"/>
        <w:ind w:right="57" w:firstLine="709"/>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966FE5" w:rsidRPr="0032210F" w:rsidRDefault="00966FE5" w:rsidP="00966FE5">
      <w:pPr>
        <w:spacing w:after="0" w:line="360" w:lineRule="auto"/>
        <w:ind w:right="57" w:firstLine="709"/>
        <w:jc w:val="both"/>
        <w:rPr>
          <w:rFonts w:ascii="Times New Roman" w:eastAsia="Times New Roman" w:hAnsi="Times New Roman" w:cs="Times New Roman"/>
          <w:i/>
          <w:sz w:val="26"/>
          <w:szCs w:val="26"/>
          <w:lang w:eastAsia="ru-RU"/>
        </w:rPr>
      </w:pPr>
      <w:r w:rsidRPr="0032210F">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 - нарушение ч. 1 ст. 6 Федерального закона "О персональных данных" -</w:t>
      </w:r>
      <w:r w:rsidRPr="0032210F">
        <w:rPr>
          <w:rFonts w:ascii="Times New Roman" w:eastAsia="Times New Roman" w:hAnsi="Times New Roman" w:cs="Times New Roman"/>
          <w:i/>
          <w:sz w:val="26"/>
          <w:szCs w:val="26"/>
          <w:lang w:eastAsia="ru-RU"/>
        </w:rPr>
        <w:t xml:space="preserve"> </w:t>
      </w:r>
      <w:r w:rsidRPr="0032210F">
        <w:rPr>
          <w:rFonts w:ascii="Times New Roman" w:eastAsia="Times New Roman" w:hAnsi="Times New Roman" w:cs="Times New Roman"/>
          <w:sz w:val="26"/>
          <w:szCs w:val="26"/>
          <w:lang w:eastAsia="ru-RU"/>
        </w:rPr>
        <w:t>обработка персональных данных без согласия субъекта персональных данных; ст. 7 Федерального закона "О персональных данных</w:t>
      </w:r>
      <w:proofErr w:type="gramStart"/>
      <w:r w:rsidRPr="0032210F">
        <w:rPr>
          <w:rFonts w:ascii="Times New Roman" w:eastAsia="Times New Roman" w:hAnsi="Times New Roman" w:cs="Times New Roman"/>
          <w:sz w:val="26"/>
          <w:szCs w:val="26"/>
          <w:lang w:eastAsia="ru-RU"/>
        </w:rPr>
        <w:t>"-</w:t>
      </w:r>
      <w:proofErr w:type="gramEnd"/>
      <w:r w:rsidRPr="0032210F">
        <w:rPr>
          <w:rFonts w:ascii="Times New Roman" w:eastAsia="Times New Roman" w:hAnsi="Times New Roman" w:cs="Times New Roman"/>
          <w:sz w:val="26"/>
          <w:szCs w:val="26"/>
          <w:lang w:eastAsia="ru-RU"/>
        </w:rPr>
        <w:t>нарушение условий конфиденциальности персональных данных;</w:t>
      </w:r>
      <w:r w:rsidRPr="0032210F">
        <w:rPr>
          <w:rFonts w:ascii="Times New Roman" w:hAnsi="Times New Roman" w:cs="Times New Roman"/>
          <w:sz w:val="26"/>
          <w:szCs w:val="26"/>
        </w:rPr>
        <w:t xml:space="preserve"> </w:t>
      </w:r>
      <w:r w:rsidRPr="0032210F">
        <w:rPr>
          <w:rFonts w:ascii="Times New Roman" w:eastAsia="Times New Roman" w:hAnsi="Times New Roman" w:cs="Times New Roman"/>
          <w:sz w:val="26"/>
          <w:szCs w:val="26"/>
          <w:lang w:eastAsia="ru-RU"/>
        </w:rPr>
        <w:t>ч. 3 ст. 22 Федерального закона "О персональных данных" - представление в уполномоченный орган уведомления об обработке персональных данных, содержащего неполные или недостоверные сведения</w:t>
      </w:r>
      <w:r w:rsidRPr="0032210F">
        <w:rPr>
          <w:rFonts w:ascii="Times New Roman" w:eastAsia="Times New Roman" w:hAnsi="Times New Roman" w:cs="Times New Roman"/>
          <w:i/>
          <w:sz w:val="26"/>
          <w:szCs w:val="26"/>
          <w:lang w:eastAsia="ru-RU"/>
        </w:rPr>
        <w:t xml:space="preserve">. </w:t>
      </w:r>
    </w:p>
    <w:p w:rsidR="00966FE5" w:rsidRPr="0032210F" w:rsidRDefault="00966FE5" w:rsidP="00966FE5"/>
    <w:p w:rsidR="00491C81" w:rsidRPr="0032210F" w:rsidRDefault="00491C81" w:rsidP="00491C81">
      <w:pPr>
        <w:spacing w:after="0" w:line="360" w:lineRule="auto"/>
        <w:ind w:right="57" w:firstLine="709"/>
        <w:jc w:val="both"/>
        <w:rPr>
          <w:rFonts w:ascii="Times New Roman" w:eastAsia="Times New Roman" w:hAnsi="Times New Roman" w:cs="Times New Roman"/>
          <w:b/>
          <w:sz w:val="26"/>
          <w:szCs w:val="26"/>
          <w:u w:val="single"/>
          <w:lang w:eastAsia="ru-RU"/>
        </w:rPr>
      </w:pPr>
      <w:r w:rsidRPr="0032210F">
        <w:rPr>
          <w:rFonts w:ascii="Times New Roman" w:eastAsia="Times New Roman" w:hAnsi="Times New Roman" w:cs="Times New Roman"/>
          <w:b/>
          <w:sz w:val="26"/>
          <w:szCs w:val="26"/>
          <w:u w:val="single"/>
          <w:lang w:eastAsia="ru-RU"/>
        </w:rPr>
        <w:t>Профилактические мероприятия в сфере СМИ</w:t>
      </w:r>
    </w:p>
    <w:p w:rsidR="00491C81" w:rsidRPr="0032210F" w:rsidRDefault="00491C81" w:rsidP="00491C81">
      <w:pPr>
        <w:spacing w:after="0" w:line="360" w:lineRule="auto"/>
        <w:ind w:right="57" w:firstLine="708"/>
        <w:jc w:val="both"/>
        <w:rPr>
          <w:rFonts w:ascii="Times New Roman" w:eastAsia="Calibri" w:hAnsi="Times New Roman" w:cs="Times New Roman"/>
          <w:b/>
          <w:sz w:val="26"/>
          <w:szCs w:val="26"/>
        </w:rPr>
      </w:pPr>
      <w:r w:rsidRPr="0032210F">
        <w:rPr>
          <w:rFonts w:ascii="Times New Roman" w:eastAsia="Calibri" w:hAnsi="Times New Roman" w:cs="Times New Roman"/>
          <w:b/>
          <w:sz w:val="26"/>
          <w:szCs w:val="26"/>
        </w:rPr>
        <w:t>Сведения о выполнении мероприятий Планов-графиков профилактических мероприятий:</w:t>
      </w:r>
    </w:p>
    <w:p w:rsidR="00491C81" w:rsidRPr="0032210F" w:rsidRDefault="00491C81" w:rsidP="00491C81">
      <w:pPr>
        <w:spacing w:after="0"/>
        <w:ind w:right="57" w:firstLine="709"/>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xml:space="preserve">1. В 1 квартале 2021 года профилактические мероприятия для определенного круга лиц Управлением не проводились. </w:t>
      </w:r>
    </w:p>
    <w:p w:rsidR="00491C81" w:rsidRPr="0032210F" w:rsidRDefault="00491C81" w:rsidP="00491C81">
      <w:pPr>
        <w:spacing w:after="0" w:line="360" w:lineRule="auto"/>
        <w:ind w:right="57" w:firstLine="709"/>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2. В 1 квартале</w:t>
      </w:r>
      <w:r w:rsidR="003F06EB">
        <w:rPr>
          <w:rFonts w:ascii="Times New Roman" w:eastAsia="Calibri" w:hAnsi="Times New Roman" w:cs="Times New Roman"/>
          <w:sz w:val="26"/>
          <w:szCs w:val="26"/>
        </w:rPr>
        <w:t xml:space="preserve"> 2021 года Управлением проведено</w:t>
      </w:r>
      <w:r w:rsidRPr="0032210F">
        <w:rPr>
          <w:rFonts w:ascii="Times New Roman" w:eastAsia="Calibri" w:hAnsi="Times New Roman" w:cs="Times New Roman"/>
          <w:sz w:val="26"/>
          <w:szCs w:val="26"/>
        </w:rPr>
        <w:t xml:space="preserve"> 79 адресных мероприятий (79 – в 1 квартале 2021 года) в отношении СМИ, из них:</w:t>
      </w:r>
    </w:p>
    <w:p w:rsidR="00491C81" w:rsidRPr="0032210F" w:rsidRDefault="00491C81" w:rsidP="00491C81">
      <w:pPr>
        <w:spacing w:after="0" w:line="360" w:lineRule="auto"/>
        <w:ind w:right="57" w:firstLine="709"/>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личные беседы – 71 (71 - в 1 квартале 2021 года);</w:t>
      </w:r>
    </w:p>
    <w:p w:rsidR="00491C81" w:rsidRPr="0032210F" w:rsidRDefault="00491C81" w:rsidP="00491C81">
      <w:pPr>
        <w:spacing w:after="0" w:line="360" w:lineRule="auto"/>
        <w:ind w:right="57" w:firstLine="709"/>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направление разъяснительных писем – 7 (7 – в 1 квартале 2021 года);</w:t>
      </w:r>
    </w:p>
    <w:p w:rsidR="00491C81" w:rsidRPr="0032210F" w:rsidRDefault="00491C81" w:rsidP="00491C81">
      <w:pPr>
        <w:spacing w:after="0" w:line="360" w:lineRule="auto"/>
        <w:ind w:right="57" w:firstLine="709"/>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выездная встреча – 1 (1 – в 1 квартале 2021 года).</w:t>
      </w:r>
    </w:p>
    <w:p w:rsidR="00491C81" w:rsidRPr="0032210F" w:rsidRDefault="00491C81" w:rsidP="00491C81">
      <w:pPr>
        <w:spacing w:after="0" w:line="360" w:lineRule="auto"/>
        <w:ind w:right="57" w:firstLine="708"/>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В 1 квартале 2021 года Управлением проведено 9 профилактических мероприятий (9 – в 1 квартале 2021 года) в отношении лицензиатов-вещателей, из них:</w:t>
      </w:r>
    </w:p>
    <w:p w:rsidR="00491C81" w:rsidRPr="0032210F" w:rsidRDefault="00491C81" w:rsidP="00491C81">
      <w:pPr>
        <w:spacing w:after="0" w:line="360" w:lineRule="auto"/>
        <w:ind w:right="57" w:firstLine="708"/>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lastRenderedPageBreak/>
        <w:t>- личные беседы – 3 (3 – в 1 квартале 2021 года);</w:t>
      </w:r>
    </w:p>
    <w:p w:rsidR="00491C81" w:rsidRPr="0032210F" w:rsidRDefault="00491C81" w:rsidP="00491C81">
      <w:pPr>
        <w:spacing w:after="0" w:line="360" w:lineRule="auto"/>
        <w:ind w:right="57" w:firstLine="708"/>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направление разъяснительных писем – 6 (6 – в 1 квартале 2021 года).</w:t>
      </w:r>
    </w:p>
    <w:p w:rsidR="00491C81" w:rsidRPr="0032210F" w:rsidRDefault="00491C81" w:rsidP="00491C81">
      <w:pPr>
        <w:spacing w:after="0" w:line="360" w:lineRule="auto"/>
        <w:ind w:right="57" w:firstLine="708"/>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Процент охвата адресными профилактическими мероприятиями (без учета уникальных объектов) составил:</w:t>
      </w:r>
    </w:p>
    <w:p w:rsidR="00491C81" w:rsidRPr="0032210F" w:rsidRDefault="00491C81" w:rsidP="00491C81">
      <w:pPr>
        <w:spacing w:after="0" w:line="360" w:lineRule="auto"/>
        <w:ind w:right="57" w:firstLine="708"/>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СМИ – 21,1%;</w:t>
      </w:r>
    </w:p>
    <w:p w:rsidR="00491C81" w:rsidRPr="0032210F" w:rsidRDefault="00491C81" w:rsidP="00491C81">
      <w:pPr>
        <w:spacing w:after="0" w:line="360" w:lineRule="auto"/>
        <w:ind w:right="57" w:firstLine="708"/>
        <w:contextualSpacing/>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вещатели – 27,3%.</w:t>
      </w:r>
    </w:p>
    <w:p w:rsidR="00491C81" w:rsidRPr="0032210F" w:rsidRDefault="00491C81" w:rsidP="00491C81">
      <w:pPr>
        <w:spacing w:after="0" w:line="360" w:lineRule="auto"/>
        <w:ind w:right="57" w:firstLine="708"/>
        <w:jc w:val="both"/>
        <w:rPr>
          <w:rFonts w:ascii="Times New Roman" w:eastAsia="Calibri" w:hAnsi="Times New Roman" w:cs="Times New Roman"/>
          <w:b/>
          <w:sz w:val="26"/>
          <w:szCs w:val="26"/>
        </w:rPr>
      </w:pPr>
      <w:r w:rsidRPr="0032210F">
        <w:rPr>
          <w:rFonts w:ascii="Times New Roman" w:eastAsia="Calibri" w:hAnsi="Times New Roman" w:cs="Times New Roman"/>
          <w:b/>
          <w:sz w:val="26"/>
          <w:szCs w:val="26"/>
        </w:rPr>
        <w:t>Описание текущего уровня развития профилактических мероприятий:</w:t>
      </w:r>
    </w:p>
    <w:p w:rsidR="00491C81" w:rsidRPr="0032210F" w:rsidRDefault="00491C81" w:rsidP="00491C81">
      <w:pPr>
        <w:spacing w:after="0" w:line="360" w:lineRule="auto"/>
        <w:ind w:right="57" w:firstLine="708"/>
        <w:contextualSpacing/>
        <w:jc w:val="both"/>
        <w:rPr>
          <w:rFonts w:ascii="Times New Roman" w:eastAsia="Times New Roman" w:hAnsi="Times New Roman" w:cs="Times New Roman"/>
          <w:sz w:val="26"/>
          <w:szCs w:val="26"/>
          <w:lang w:eastAsia="ru-RU"/>
        </w:rPr>
      </w:pPr>
      <w:proofErr w:type="gramStart"/>
      <w:r w:rsidRPr="0032210F">
        <w:rPr>
          <w:rFonts w:ascii="Times New Roman" w:eastAsia="Times New Roman" w:hAnsi="Times New Roman" w:cs="Times New Roman"/>
          <w:sz w:val="26"/>
          <w:szCs w:val="26"/>
          <w:lang w:eastAsia="ru-RU"/>
        </w:rPr>
        <w:t xml:space="preserve">Профилактические мероприятия проводятся специалистами отдела контроля и надзора в сфере массовых коммуникаций в форме профилактических бесед по телефону либо непосредственно в Управлении, по электронной почте отдела, путем направления профилактических писем в адрес главных редакторов СМИ и учредителей СМИ о соблюдении требований законодательства в сфере СМИ и телерадиовещания, а также при проведении мероприятий для определенного круга лиц (семинаров). </w:t>
      </w:r>
      <w:proofErr w:type="gramEnd"/>
    </w:p>
    <w:p w:rsidR="00491C81" w:rsidRPr="0032210F" w:rsidRDefault="00491C81" w:rsidP="00491C81">
      <w:pPr>
        <w:spacing w:after="0" w:line="360" w:lineRule="auto"/>
        <w:ind w:right="57" w:firstLine="709"/>
        <w:contextualSpacing/>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Кроме того, специалистами Управления размещаются информационные материалы об изменениях в законодательстве РФ на официальном сайте Управления в разделах «Новости», «Направления деятельности»/ «Регистрация СМИ».</w:t>
      </w:r>
    </w:p>
    <w:p w:rsidR="00491C81" w:rsidRPr="0032210F" w:rsidRDefault="00491C81" w:rsidP="00491C81">
      <w:pPr>
        <w:tabs>
          <w:tab w:val="left" w:pos="709"/>
        </w:tabs>
        <w:spacing w:after="0" w:line="360" w:lineRule="auto"/>
        <w:ind w:right="57"/>
        <w:jc w:val="both"/>
        <w:rPr>
          <w:rFonts w:ascii="Times New Roman" w:eastAsia="Calibri" w:hAnsi="Times New Roman" w:cs="Times New Roman"/>
          <w:b/>
          <w:sz w:val="26"/>
          <w:szCs w:val="26"/>
        </w:rPr>
      </w:pPr>
      <w:r w:rsidRPr="0032210F">
        <w:rPr>
          <w:rFonts w:ascii="Times New Roman" w:eastAsia="Calibri" w:hAnsi="Times New Roman" w:cs="Times New Roman"/>
          <w:b/>
          <w:sz w:val="26"/>
          <w:szCs w:val="26"/>
        </w:rPr>
        <w:tab/>
        <w:t>Сведения об освещении проведенн</w:t>
      </w:r>
      <w:r w:rsidR="003F06EB">
        <w:rPr>
          <w:rFonts w:ascii="Times New Roman" w:eastAsia="Calibri" w:hAnsi="Times New Roman" w:cs="Times New Roman"/>
          <w:b/>
          <w:sz w:val="26"/>
          <w:szCs w:val="26"/>
        </w:rPr>
        <w:t>ых профилактических мероприятий</w:t>
      </w:r>
      <w:r w:rsidRPr="0032210F">
        <w:rPr>
          <w:rFonts w:ascii="Times New Roman" w:eastAsia="Calibri" w:hAnsi="Times New Roman" w:cs="Times New Roman"/>
          <w:b/>
          <w:sz w:val="26"/>
          <w:szCs w:val="26"/>
        </w:rPr>
        <w:t xml:space="preserve"> в публичном доступе:</w:t>
      </w:r>
    </w:p>
    <w:p w:rsidR="00491C81" w:rsidRPr="0032210F" w:rsidRDefault="00491C81" w:rsidP="00491C81">
      <w:pPr>
        <w:tabs>
          <w:tab w:val="left" w:pos="709"/>
        </w:tabs>
        <w:spacing w:after="0" w:line="360" w:lineRule="auto"/>
        <w:ind w:right="57"/>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ab/>
        <w:t>За 1 квартал 2021 года на сайте Управления 4 раза размещалась новостная информация, поступившая от отдела контроля и надзора в сфере массовых коммуникаций по результатам контрольно-надзорных мероприятий.</w:t>
      </w:r>
    </w:p>
    <w:p w:rsidR="00491C81" w:rsidRPr="0032210F" w:rsidRDefault="00491C81" w:rsidP="00491C81">
      <w:pPr>
        <w:spacing w:after="0" w:line="360" w:lineRule="auto"/>
        <w:ind w:right="57" w:firstLine="708"/>
        <w:jc w:val="both"/>
        <w:rPr>
          <w:rFonts w:ascii="Times New Roman" w:eastAsia="Calibri" w:hAnsi="Times New Roman" w:cs="Times New Roman"/>
          <w:b/>
          <w:sz w:val="26"/>
          <w:szCs w:val="26"/>
        </w:rPr>
      </w:pPr>
      <w:r w:rsidRPr="0032210F">
        <w:rPr>
          <w:rFonts w:ascii="Times New Roman" w:eastAsia="Calibri" w:hAnsi="Times New Roman" w:cs="Times New Roman"/>
          <w:b/>
          <w:sz w:val="26"/>
          <w:szCs w:val="26"/>
        </w:rPr>
        <w:t>Сведения о наиболее часто встречающихся нарушениях обязательных требований:</w:t>
      </w:r>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proofErr w:type="gramStart"/>
      <w:r w:rsidRPr="0032210F">
        <w:rPr>
          <w:rFonts w:ascii="Times New Roman" w:eastAsia="Calibri" w:hAnsi="Times New Roman" w:cs="Times New Roman"/>
          <w:sz w:val="26"/>
          <w:szCs w:val="26"/>
        </w:rPr>
        <w:t>В 1 квартале 2021 года типичным нарушением</w:t>
      </w:r>
      <w:r w:rsidR="003F06EB">
        <w:rPr>
          <w:rFonts w:ascii="Times New Roman" w:eastAsia="Calibri" w:hAnsi="Times New Roman" w:cs="Times New Roman"/>
          <w:sz w:val="26"/>
          <w:szCs w:val="26"/>
        </w:rPr>
        <w:t>, выявленном</w:t>
      </w:r>
      <w:r w:rsidRPr="0032210F">
        <w:rPr>
          <w:rFonts w:ascii="Times New Roman" w:eastAsia="Calibri" w:hAnsi="Times New Roman" w:cs="Times New Roman"/>
          <w:sz w:val="26"/>
          <w:szCs w:val="26"/>
        </w:rPr>
        <w:t xml:space="preserve"> при проведении мероприятий систематического наблюдения в отношении СМИ</w:t>
      </w:r>
      <w:r w:rsidR="003F06EB">
        <w:rPr>
          <w:rFonts w:ascii="Times New Roman" w:eastAsia="Calibri" w:hAnsi="Times New Roman" w:cs="Times New Roman"/>
          <w:sz w:val="26"/>
          <w:szCs w:val="26"/>
        </w:rPr>
        <w:t>,</w:t>
      </w:r>
      <w:r w:rsidRPr="0032210F">
        <w:rPr>
          <w:rFonts w:ascii="Times New Roman" w:eastAsia="Calibri" w:hAnsi="Times New Roman" w:cs="Times New Roman"/>
          <w:sz w:val="26"/>
          <w:szCs w:val="26"/>
        </w:rPr>
        <w:t xml:space="preserve"> является нарушение требований ст. 20 Закона Российской Федерации от 27.12.1991 № 2124-1 «О средствах массовой информации» - 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w:t>
      </w:r>
      <w:proofErr w:type="gramEnd"/>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xml:space="preserve">В 1 квартале 2021 года редакциями СМИ допущено 16 нарушений указанных требований, что составило 32,65 % от общего количества выявленных нарушений (49). За аналогичный период 2020 года Управлением выявлено 17 нарушений порядка </w:t>
      </w:r>
      <w:r w:rsidRPr="0032210F">
        <w:rPr>
          <w:rFonts w:ascii="Times New Roman" w:eastAsia="Calibri" w:hAnsi="Times New Roman" w:cs="Times New Roman"/>
          <w:sz w:val="26"/>
          <w:szCs w:val="26"/>
        </w:rPr>
        <w:lastRenderedPageBreak/>
        <w:t>утверждения и изменения Устава редакции или заменяющего его договора, что составило 50 % от общего количества выявленных нарушений (34).</w:t>
      </w:r>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proofErr w:type="gramStart"/>
      <w:r w:rsidRPr="0032210F">
        <w:rPr>
          <w:rFonts w:ascii="Times New Roman" w:eastAsia="Calibri" w:hAnsi="Times New Roman" w:cs="Times New Roman"/>
          <w:sz w:val="26"/>
          <w:szCs w:val="26"/>
        </w:rPr>
        <w:t>Таким образом, количество выявленных нарушений требования ст. 20 Закона «О СМИ» по сравнению с аналогичным периодом 2020 года снизилось на 17,35%. Данный факт объясняется постоянной работой Управления по внесению изменений в Уставы редакций СМИ, договоры между главными редакторами (редакциями) СМИ и учредителями СМИ путем направления информационных писем в адрес учредителей СМИ с целью профилактики указанного нарушения (в рамках работы по</w:t>
      </w:r>
      <w:proofErr w:type="gramEnd"/>
      <w:r w:rsidRPr="0032210F">
        <w:rPr>
          <w:rFonts w:ascii="Times New Roman" w:eastAsia="Calibri" w:hAnsi="Times New Roman" w:cs="Times New Roman"/>
          <w:sz w:val="26"/>
          <w:szCs w:val="26"/>
        </w:rPr>
        <w:t xml:space="preserve"> отработке Ус</w:t>
      </w:r>
      <w:r w:rsidR="003F06EB">
        <w:rPr>
          <w:rFonts w:ascii="Times New Roman" w:eastAsia="Calibri" w:hAnsi="Times New Roman" w:cs="Times New Roman"/>
          <w:sz w:val="26"/>
          <w:szCs w:val="26"/>
        </w:rPr>
        <w:t>тавов/договоров редакций СМИ).</w:t>
      </w:r>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proofErr w:type="gramStart"/>
      <w:r w:rsidRPr="0032210F">
        <w:rPr>
          <w:rFonts w:ascii="Times New Roman" w:eastAsia="Calibri" w:hAnsi="Times New Roman" w:cs="Times New Roman"/>
          <w:sz w:val="26"/>
          <w:szCs w:val="26"/>
        </w:rPr>
        <w:t>В 1 квартале 2021 года типичным нарушением</w:t>
      </w:r>
      <w:r w:rsidR="003F06EB">
        <w:rPr>
          <w:rFonts w:ascii="Times New Roman" w:eastAsia="Calibri" w:hAnsi="Times New Roman" w:cs="Times New Roman"/>
          <w:sz w:val="26"/>
          <w:szCs w:val="26"/>
        </w:rPr>
        <w:t>, выявленном</w:t>
      </w:r>
      <w:r w:rsidRPr="0032210F">
        <w:rPr>
          <w:rFonts w:ascii="Times New Roman" w:eastAsia="Calibri" w:hAnsi="Times New Roman" w:cs="Times New Roman"/>
          <w:sz w:val="26"/>
          <w:szCs w:val="26"/>
        </w:rPr>
        <w:t xml:space="preserve"> при проведении мероприятий систематического наблюдения в отношении вещателей</w:t>
      </w:r>
      <w:r w:rsidR="003F06EB">
        <w:rPr>
          <w:rFonts w:ascii="Times New Roman" w:eastAsia="Calibri" w:hAnsi="Times New Roman" w:cs="Times New Roman"/>
          <w:sz w:val="26"/>
          <w:szCs w:val="26"/>
        </w:rPr>
        <w:t>,</w:t>
      </w:r>
      <w:r w:rsidRPr="0032210F">
        <w:rPr>
          <w:rFonts w:ascii="Times New Roman" w:eastAsia="Calibri" w:hAnsi="Times New Roman" w:cs="Times New Roman"/>
          <w:sz w:val="26"/>
          <w:szCs w:val="26"/>
        </w:rPr>
        <w:t xml:space="preserve"> является нарушение требований </w:t>
      </w:r>
      <w:r w:rsidRPr="0032210F">
        <w:rPr>
          <w:rFonts w:ascii="Times New Roman" w:eastAsia="Calibri" w:hAnsi="Times New Roman" w:cs="Times New Roman"/>
          <w:sz w:val="26"/>
          <w:szCs w:val="26"/>
          <w:lang w:eastAsia="ru-RU"/>
        </w:rPr>
        <w:t xml:space="preserve">ст. 31 Закона Российской Федерации от 27.12.1991 № 2124-1 «О средствах массовой информации», </w:t>
      </w:r>
      <w:proofErr w:type="spellStart"/>
      <w:r w:rsidRPr="0032210F">
        <w:rPr>
          <w:rFonts w:ascii="Times New Roman" w:eastAsia="Calibri" w:hAnsi="Times New Roman" w:cs="Times New Roman"/>
          <w:sz w:val="26"/>
          <w:szCs w:val="26"/>
          <w:lang w:eastAsia="ru-RU"/>
        </w:rPr>
        <w:t>пп</w:t>
      </w:r>
      <w:proofErr w:type="spellEnd"/>
      <w:r w:rsidRPr="0032210F">
        <w:rPr>
          <w:rFonts w:ascii="Times New Roman" w:eastAsia="Calibri" w:hAnsi="Times New Roman" w:cs="Times New Roman"/>
          <w:sz w:val="26"/>
          <w:szCs w:val="26"/>
          <w:lang w:eastAsia="ru-RU"/>
        </w:rPr>
        <w:t xml:space="preserve">. «а» п. 4 Положения о лицензировании телевизионного вещания и радиовещания, утвержденного постановлением Правительства Российской Федерации от </w:t>
      </w:r>
      <w:r w:rsidR="003F06EB">
        <w:rPr>
          <w:rFonts w:ascii="Times New Roman" w:eastAsia="Calibri" w:hAnsi="Times New Roman" w:cs="Times New Roman"/>
          <w:sz w:val="26"/>
          <w:szCs w:val="26"/>
          <w:lang w:eastAsia="ru-RU"/>
        </w:rPr>
        <w:t>23.02.2020</w:t>
      </w:r>
      <w:r w:rsidRPr="0032210F">
        <w:rPr>
          <w:rFonts w:ascii="Times New Roman" w:eastAsia="Calibri" w:hAnsi="Times New Roman" w:cs="Times New Roman"/>
          <w:sz w:val="26"/>
          <w:szCs w:val="26"/>
          <w:lang w:eastAsia="ru-RU"/>
        </w:rPr>
        <w:t xml:space="preserve"> № </w:t>
      </w:r>
      <w:r w:rsidR="003F06EB">
        <w:rPr>
          <w:rFonts w:ascii="Times New Roman" w:eastAsia="Calibri" w:hAnsi="Times New Roman" w:cs="Times New Roman"/>
          <w:sz w:val="26"/>
          <w:szCs w:val="26"/>
          <w:lang w:eastAsia="ru-RU"/>
        </w:rPr>
        <w:t>1529</w:t>
      </w:r>
      <w:r w:rsidRPr="0032210F">
        <w:rPr>
          <w:rFonts w:ascii="Times New Roman" w:eastAsia="Calibri" w:hAnsi="Times New Roman" w:cs="Times New Roman"/>
          <w:sz w:val="26"/>
          <w:szCs w:val="26"/>
          <w:lang w:eastAsia="ru-RU"/>
        </w:rPr>
        <w:t xml:space="preserve"> – нарушение объемов вещания и нарушение периодичности и времени вещания</w:t>
      </w:r>
      <w:r w:rsidRPr="0032210F">
        <w:rPr>
          <w:rFonts w:ascii="Times New Roman" w:eastAsia="Calibri" w:hAnsi="Times New Roman" w:cs="Times New Roman"/>
          <w:sz w:val="26"/>
          <w:szCs w:val="26"/>
        </w:rPr>
        <w:t>.</w:t>
      </w:r>
      <w:proofErr w:type="gramEnd"/>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В 1 квартале 2021 года вещателями допущено по 4 нарушения указанных требований, что составило 80 % от общего количества выявленных нарушений (5). За аналогичный период 2020 года Управлением выявлено по 4 нарушения объемов вещания и нарушения периодичности и времени вещания, что составило 33,3 % от общего количества выявленных нарушений (11).</w:t>
      </w:r>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proofErr w:type="gramStart"/>
      <w:r w:rsidRPr="0032210F">
        <w:rPr>
          <w:rFonts w:ascii="Times New Roman" w:eastAsia="Calibri" w:hAnsi="Times New Roman" w:cs="Times New Roman"/>
          <w:sz w:val="26"/>
          <w:szCs w:val="26"/>
        </w:rPr>
        <w:t xml:space="preserve">Факт увеличения количества выявленных нарушений объемов вещания и периодичности и времени вещания объясняется сложившейся неблагоприятной эпидемиологической обстановкой в связи с распространением </w:t>
      </w:r>
      <w:proofErr w:type="spellStart"/>
      <w:r w:rsidRPr="0032210F">
        <w:rPr>
          <w:rFonts w:ascii="Times New Roman" w:eastAsia="Calibri" w:hAnsi="Times New Roman" w:cs="Times New Roman"/>
          <w:sz w:val="26"/>
          <w:szCs w:val="26"/>
        </w:rPr>
        <w:t>коронавирусной</w:t>
      </w:r>
      <w:proofErr w:type="spellEnd"/>
      <w:r w:rsidRPr="0032210F">
        <w:rPr>
          <w:rFonts w:ascii="Times New Roman" w:eastAsia="Calibri" w:hAnsi="Times New Roman" w:cs="Times New Roman"/>
          <w:sz w:val="26"/>
          <w:szCs w:val="26"/>
        </w:rPr>
        <w:t xml:space="preserve"> инфекции </w:t>
      </w:r>
      <w:r w:rsidRPr="0032210F">
        <w:rPr>
          <w:rFonts w:ascii="Times New Roman" w:eastAsia="Calibri" w:hAnsi="Times New Roman" w:cs="Times New Roman"/>
          <w:sz w:val="26"/>
          <w:szCs w:val="26"/>
          <w:lang w:val="en-US"/>
        </w:rPr>
        <w:t>COVID</w:t>
      </w:r>
      <w:r w:rsidRPr="0032210F">
        <w:rPr>
          <w:rFonts w:ascii="Times New Roman" w:eastAsia="Calibri" w:hAnsi="Times New Roman" w:cs="Times New Roman"/>
          <w:sz w:val="26"/>
          <w:szCs w:val="26"/>
        </w:rPr>
        <w:t>-19, продлением срока действия приказа Министерства цифрового развития, связи и массовых коммуникаций Российской Федерации от 15.06.2020 № 281 «О временном сокращении перечней лицензионных требований и условий в сфере телевизионного вещания и (или) радиовещания» и его неверной трактовкой со</w:t>
      </w:r>
      <w:proofErr w:type="gramEnd"/>
      <w:r w:rsidRPr="0032210F">
        <w:rPr>
          <w:rFonts w:ascii="Times New Roman" w:eastAsia="Calibri" w:hAnsi="Times New Roman" w:cs="Times New Roman"/>
          <w:sz w:val="26"/>
          <w:szCs w:val="26"/>
        </w:rPr>
        <w:t xml:space="preserve"> стороны лицензиатов-вещателей, а также участившимися случаями прерывания вещания не по вине вещателей.</w:t>
      </w:r>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lastRenderedPageBreak/>
        <w:t>Вместе с тем общее количество выявленных нарушений в сфере телерадиовещания (лицензионные требования) снизилось по сравнению с аналогичным периодом 2020 года на 54,54 %.</w:t>
      </w:r>
    </w:p>
    <w:p w:rsidR="00491C81" w:rsidRPr="0032210F" w:rsidRDefault="00491C81" w:rsidP="00491C81">
      <w:pPr>
        <w:spacing w:after="0" w:line="360" w:lineRule="auto"/>
        <w:ind w:right="57" w:firstLine="709"/>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 xml:space="preserve">С целью профилактики указанного нарушения специалистами Управления проводятся адресные профилактические мероприятия с лицензиатами-вещателями. </w:t>
      </w:r>
    </w:p>
    <w:p w:rsidR="00491C81" w:rsidRPr="0032210F" w:rsidRDefault="00491C81" w:rsidP="00491C81">
      <w:pPr>
        <w:spacing w:after="0" w:line="360" w:lineRule="auto"/>
        <w:ind w:right="57" w:firstLine="708"/>
        <w:jc w:val="both"/>
        <w:rPr>
          <w:rFonts w:ascii="Times New Roman" w:eastAsia="Calibri" w:hAnsi="Times New Roman" w:cs="Times New Roman"/>
          <w:b/>
          <w:sz w:val="26"/>
          <w:szCs w:val="26"/>
        </w:rPr>
      </w:pPr>
      <w:r w:rsidRPr="0032210F">
        <w:rPr>
          <w:rFonts w:ascii="Times New Roman" w:eastAsia="Calibri" w:hAnsi="Times New Roman" w:cs="Times New Roman"/>
          <w:b/>
          <w:sz w:val="26"/>
          <w:szCs w:val="26"/>
        </w:rPr>
        <w:t>Сведения о повышении квалификации, обучении, переобучении, семинарах по обмену лучшими практиками и прочих мероприятиях для сотрудников контрольно-надзорного блока, осуществляющих</w:t>
      </w:r>
      <w:r w:rsidR="003F06EB">
        <w:rPr>
          <w:rFonts w:ascii="Times New Roman" w:eastAsia="Calibri" w:hAnsi="Times New Roman" w:cs="Times New Roman"/>
          <w:b/>
          <w:sz w:val="26"/>
          <w:szCs w:val="26"/>
        </w:rPr>
        <w:t>,</w:t>
      </w:r>
      <w:r w:rsidRPr="0032210F">
        <w:rPr>
          <w:rFonts w:ascii="Times New Roman" w:eastAsia="Calibri" w:hAnsi="Times New Roman" w:cs="Times New Roman"/>
          <w:b/>
          <w:sz w:val="26"/>
          <w:szCs w:val="26"/>
        </w:rPr>
        <w:t xml:space="preserve"> в том числе</w:t>
      </w:r>
      <w:r w:rsidR="003F06EB">
        <w:rPr>
          <w:rFonts w:ascii="Times New Roman" w:eastAsia="Calibri" w:hAnsi="Times New Roman" w:cs="Times New Roman"/>
          <w:b/>
          <w:sz w:val="26"/>
          <w:szCs w:val="26"/>
        </w:rPr>
        <w:t>,</w:t>
      </w:r>
      <w:r w:rsidRPr="0032210F">
        <w:rPr>
          <w:rFonts w:ascii="Times New Roman" w:eastAsia="Calibri" w:hAnsi="Times New Roman" w:cs="Times New Roman"/>
          <w:b/>
          <w:sz w:val="26"/>
          <w:szCs w:val="26"/>
        </w:rPr>
        <w:t xml:space="preserve"> профилактическую деятельность:</w:t>
      </w:r>
    </w:p>
    <w:p w:rsidR="00491C81" w:rsidRPr="0032210F" w:rsidRDefault="00491C81" w:rsidP="00491C81">
      <w:pPr>
        <w:spacing w:after="0" w:line="360" w:lineRule="auto"/>
        <w:ind w:right="57" w:firstLine="708"/>
        <w:jc w:val="both"/>
        <w:rPr>
          <w:rFonts w:ascii="Times New Roman" w:eastAsia="Calibri" w:hAnsi="Times New Roman" w:cs="Times New Roman"/>
          <w:sz w:val="26"/>
          <w:szCs w:val="26"/>
        </w:rPr>
      </w:pPr>
      <w:r w:rsidRPr="0032210F">
        <w:rPr>
          <w:rFonts w:ascii="Times New Roman" w:eastAsia="Calibri" w:hAnsi="Times New Roman" w:cs="Times New Roman"/>
          <w:sz w:val="26"/>
          <w:szCs w:val="26"/>
        </w:rPr>
        <w:t>На базе Управления в 1 квартале 2021 года проводилась техническая учеба для сотрудников отдела контроля и надзора в сфере массовых коммуникаций, осуществляющих деятельность в области контроля и надзора в сфере массовых коммуникаций, согласно плану мероприятий по профессиональной подготовке. Кроме того, 31.03.2021 проведена внеплановая техническая учеба с сотрудниками отдела контроля и надзора в сфере массовых коммуникаций по вопросам взаимодействия Управления с филиалом ФГУП «ГРЧЦ» по направлениям КНД, мониторинга, аналитической деятельности и др.</w:t>
      </w:r>
    </w:p>
    <w:p w:rsidR="0039131D" w:rsidRPr="0032210F" w:rsidRDefault="0039131D" w:rsidP="0039131D">
      <w:pPr>
        <w:spacing w:after="0" w:line="360" w:lineRule="auto"/>
        <w:ind w:right="57" w:firstLine="708"/>
        <w:jc w:val="both"/>
        <w:rPr>
          <w:rFonts w:ascii="Times New Roman" w:eastAsia="Calibri" w:hAnsi="Times New Roman" w:cs="Times New Roman"/>
          <w:sz w:val="16"/>
          <w:szCs w:val="16"/>
        </w:rPr>
      </w:pPr>
      <w:r w:rsidRPr="0032210F">
        <w:rPr>
          <w:rFonts w:ascii="Times New Roman" w:eastAsia="Times New Roman" w:hAnsi="Times New Roman" w:cs="Times New Roman"/>
          <w:b/>
          <w:sz w:val="26"/>
          <w:szCs w:val="26"/>
          <w:u w:val="single"/>
          <w:lang w:eastAsia="ru-RU"/>
        </w:rPr>
        <w:t>Профилактические мероприятия в сфере связи</w:t>
      </w:r>
    </w:p>
    <w:p w:rsidR="0039131D" w:rsidRPr="0032210F" w:rsidRDefault="0039131D" w:rsidP="0039131D">
      <w:pPr>
        <w:spacing w:after="0" w:line="360" w:lineRule="auto"/>
        <w:ind w:right="57" w:firstLine="709"/>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 xml:space="preserve">Сведения о выполнении мероприятий Планов-графиков профилактических мероприятий: </w:t>
      </w: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1) На официальном сайте Управления размещены актуальные нормативно-правовые акты, содержащие обязательные требования в области связи. </w:t>
      </w: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2) За 3 месяца Управлением проведено 6 мероприятий, в которых принимали участие субъекты надзора:</w:t>
      </w:r>
    </w:p>
    <w:p w:rsidR="0039131D" w:rsidRPr="0032210F" w:rsidRDefault="0039131D" w:rsidP="0039131D">
      <w:pPr>
        <w:spacing w:after="0" w:line="360" w:lineRule="auto"/>
        <w:contextualSpacing/>
        <w:jc w:val="both"/>
        <w:rPr>
          <w:rFonts w:ascii="Times New Roman" w:eastAsia="Times New Roman" w:hAnsi="Times New Roman" w:cs="Times New Roman"/>
          <w:strike/>
          <w:sz w:val="16"/>
          <w:szCs w:val="16"/>
          <w:lang w:eastAsia="ru-RU"/>
        </w:rPr>
      </w:pP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В  данных мероприятиях приняли участие 7 субъектов надзора.</w:t>
      </w:r>
    </w:p>
    <w:p w:rsidR="0039131D" w:rsidRPr="0032210F" w:rsidRDefault="0039131D" w:rsidP="0039131D">
      <w:pPr>
        <w:spacing w:after="0" w:line="360" w:lineRule="auto"/>
        <w:ind w:right="57" w:firstLine="709"/>
        <w:jc w:val="both"/>
        <w:rPr>
          <w:rFonts w:ascii="Times New Roman" w:eastAsia="Times New Roman" w:hAnsi="Times New Roman" w:cs="Times New Roman"/>
          <w:sz w:val="16"/>
          <w:szCs w:val="16"/>
          <w:vertAlign w:val="subscript"/>
          <w:lang w:eastAsia="ru-RU"/>
        </w:rPr>
      </w:pP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3) За 3 месяца 2021 года информация по вопросам соблюдения законодательства РФ в области связи была размещена в </w:t>
      </w:r>
      <w:r w:rsidR="00807582" w:rsidRPr="0032210F">
        <w:rPr>
          <w:rFonts w:ascii="Times New Roman" w:eastAsia="Times New Roman" w:hAnsi="Times New Roman" w:cs="Times New Roman"/>
          <w:sz w:val="26"/>
          <w:szCs w:val="26"/>
          <w:lang w:eastAsia="ru-RU"/>
        </w:rPr>
        <w:t>10</w:t>
      </w:r>
      <w:r w:rsidRPr="0032210F">
        <w:rPr>
          <w:rFonts w:ascii="Times New Roman" w:eastAsia="Times New Roman" w:hAnsi="Times New Roman" w:cs="Times New Roman"/>
          <w:sz w:val="26"/>
          <w:szCs w:val="26"/>
          <w:lang w:eastAsia="ru-RU"/>
        </w:rPr>
        <w:t xml:space="preserve"> электронных СМИ, а также на 4 официальных сайтах муниципальных орган</w:t>
      </w:r>
      <w:r w:rsidR="003F06EB">
        <w:rPr>
          <w:rFonts w:ascii="Times New Roman" w:eastAsia="Times New Roman" w:hAnsi="Times New Roman" w:cs="Times New Roman"/>
          <w:sz w:val="26"/>
          <w:szCs w:val="26"/>
          <w:lang w:eastAsia="ru-RU"/>
        </w:rPr>
        <w:t>ов власти. Кроме того, в течение</w:t>
      </w:r>
      <w:r w:rsidRPr="0032210F">
        <w:rPr>
          <w:rFonts w:ascii="Times New Roman" w:eastAsia="Times New Roman" w:hAnsi="Times New Roman" w:cs="Times New Roman"/>
          <w:sz w:val="26"/>
          <w:szCs w:val="26"/>
          <w:lang w:eastAsia="ru-RU"/>
        </w:rPr>
        <w:t xml:space="preserve"> 3 месяцев 2021 года осуществлялась трансляция тематических роликов социальной рекламы в эфире телеканалов "Волжский+", "Волгоград 24", "Муниципальное телевидение Волгограда", </w:t>
      </w:r>
      <w:r w:rsidRPr="0032210F">
        <w:rPr>
          <w:rFonts w:ascii="Times New Roman" w:eastAsia="Times New Roman" w:hAnsi="Times New Roman" w:cs="Times New Roman"/>
          <w:sz w:val="26"/>
          <w:szCs w:val="26"/>
          <w:lang w:eastAsia="ru-RU"/>
        </w:rPr>
        <w:lastRenderedPageBreak/>
        <w:t>"Национальное телевидение Калмыкии". Информация о проводимых мероприятиях размещалась на главной странице официального сайта Управления.</w:t>
      </w:r>
    </w:p>
    <w:p w:rsidR="0039131D" w:rsidRPr="0032210F" w:rsidRDefault="0039131D" w:rsidP="0039131D">
      <w:pPr>
        <w:spacing w:after="0" w:line="360" w:lineRule="auto"/>
        <w:ind w:right="57" w:firstLine="709"/>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Сведения о наиболее часто встречающихся нарушениях обязательных требований:</w:t>
      </w: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Среди наиболее часто встречающихся нарушений обязательных требований можно отметить:</w:t>
      </w: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нарушение п. 1 Порядка предоставления сведений о базе расчета обязательных отчислений (неналоговых платежей) в резерв универсального обслуживан</w:t>
      </w:r>
      <w:r w:rsidR="003F06EB">
        <w:rPr>
          <w:rFonts w:ascii="Times New Roman" w:eastAsia="Times New Roman" w:hAnsi="Times New Roman" w:cs="Times New Roman"/>
          <w:sz w:val="26"/>
          <w:szCs w:val="26"/>
          <w:lang w:eastAsia="ru-RU"/>
        </w:rPr>
        <w:t>ия, утвержденного</w:t>
      </w:r>
      <w:r w:rsidRPr="0032210F">
        <w:rPr>
          <w:rFonts w:ascii="Times New Roman" w:eastAsia="Times New Roman" w:hAnsi="Times New Roman" w:cs="Times New Roman"/>
          <w:sz w:val="26"/>
          <w:szCs w:val="26"/>
          <w:lang w:eastAsia="ru-RU"/>
        </w:rPr>
        <w:t xml:space="preserve"> приказом </w:t>
      </w:r>
      <w:proofErr w:type="spellStart"/>
      <w:r w:rsidRPr="0032210F">
        <w:rPr>
          <w:rFonts w:ascii="Times New Roman" w:eastAsia="Times New Roman" w:hAnsi="Times New Roman" w:cs="Times New Roman"/>
          <w:sz w:val="26"/>
          <w:szCs w:val="26"/>
          <w:lang w:eastAsia="ru-RU"/>
        </w:rPr>
        <w:t>Минкомсвязи</w:t>
      </w:r>
      <w:proofErr w:type="spellEnd"/>
      <w:r w:rsidRPr="0032210F">
        <w:rPr>
          <w:rFonts w:ascii="Times New Roman" w:eastAsia="Times New Roman" w:hAnsi="Times New Roman" w:cs="Times New Roman"/>
          <w:sz w:val="26"/>
          <w:szCs w:val="26"/>
          <w:lang w:eastAsia="ru-RU"/>
        </w:rPr>
        <w:t xml:space="preserve"> РФ от 16.09.2008 № 41;</w:t>
      </w: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нарушение п. 1 ст. 24 Федерального закона от 07.07.2003 № 126-ФЗ "О связи" - Нарушение порядка использования радиочастотного спектра; использование радиочастотного спектра без специального разрешения;</w:t>
      </w: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нарушение п. 5 ст. 22 Федерального закона от 07.07.2003 № 126-ФЗ "О связи" - Использование </w:t>
      </w:r>
      <w:proofErr w:type="gramStart"/>
      <w:r w:rsidRPr="0032210F">
        <w:rPr>
          <w:rFonts w:ascii="Times New Roman" w:eastAsia="Times New Roman" w:hAnsi="Times New Roman" w:cs="Times New Roman"/>
          <w:sz w:val="26"/>
          <w:szCs w:val="26"/>
          <w:lang w:eastAsia="ru-RU"/>
        </w:rPr>
        <w:t>незарегистрированных</w:t>
      </w:r>
      <w:proofErr w:type="gramEnd"/>
      <w:r w:rsidRPr="0032210F">
        <w:rPr>
          <w:rFonts w:ascii="Times New Roman" w:eastAsia="Times New Roman" w:hAnsi="Times New Roman" w:cs="Times New Roman"/>
          <w:sz w:val="26"/>
          <w:szCs w:val="26"/>
          <w:lang w:eastAsia="ru-RU"/>
        </w:rPr>
        <w:t xml:space="preserve"> РЭС, ВЧУ гражданского назначения.</w:t>
      </w:r>
    </w:p>
    <w:p w:rsidR="0039131D" w:rsidRPr="0032210F" w:rsidRDefault="0039131D" w:rsidP="0039131D">
      <w:pPr>
        <w:spacing w:after="0" w:line="360" w:lineRule="auto"/>
        <w:ind w:right="57" w:firstLine="709"/>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sz w:val="26"/>
          <w:szCs w:val="26"/>
          <w:lang w:eastAsia="ru-RU"/>
        </w:rPr>
        <w:t>Сведения о повышении квалификации, обучении, переобучении, семинарах по обмену лучшими практиками и прочих мероприятий для сотрудников контрольно-надзорного блока, осуществляющих</w:t>
      </w:r>
      <w:r w:rsidR="003F06EB">
        <w:rPr>
          <w:rFonts w:ascii="Times New Roman" w:eastAsia="Times New Roman" w:hAnsi="Times New Roman" w:cs="Times New Roman"/>
          <w:b/>
          <w:sz w:val="26"/>
          <w:szCs w:val="26"/>
          <w:lang w:eastAsia="ru-RU"/>
        </w:rPr>
        <w:t>,</w:t>
      </w:r>
      <w:r w:rsidRPr="0032210F">
        <w:rPr>
          <w:rFonts w:ascii="Times New Roman" w:eastAsia="Times New Roman" w:hAnsi="Times New Roman" w:cs="Times New Roman"/>
          <w:b/>
          <w:sz w:val="26"/>
          <w:szCs w:val="26"/>
          <w:lang w:eastAsia="ru-RU"/>
        </w:rPr>
        <w:t xml:space="preserve"> в том числе</w:t>
      </w:r>
      <w:r w:rsidR="003F06EB">
        <w:rPr>
          <w:rFonts w:ascii="Times New Roman" w:eastAsia="Times New Roman" w:hAnsi="Times New Roman" w:cs="Times New Roman"/>
          <w:b/>
          <w:sz w:val="26"/>
          <w:szCs w:val="26"/>
          <w:lang w:eastAsia="ru-RU"/>
        </w:rPr>
        <w:t>,</w:t>
      </w:r>
      <w:r w:rsidRPr="0032210F">
        <w:rPr>
          <w:rFonts w:ascii="Times New Roman" w:eastAsia="Times New Roman" w:hAnsi="Times New Roman" w:cs="Times New Roman"/>
          <w:b/>
          <w:sz w:val="26"/>
          <w:szCs w:val="26"/>
          <w:lang w:eastAsia="ru-RU"/>
        </w:rPr>
        <w:t xml:space="preserve"> профилактическую деятельность:</w:t>
      </w:r>
    </w:p>
    <w:p w:rsidR="0039131D" w:rsidRPr="0032210F" w:rsidRDefault="0039131D" w:rsidP="0039131D">
      <w:pPr>
        <w:spacing w:after="0" w:line="360" w:lineRule="auto"/>
        <w:ind w:right="57" w:firstLine="709"/>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На базе Управления в течение </w:t>
      </w:r>
      <w:r w:rsidR="00E75C1B">
        <w:rPr>
          <w:rFonts w:ascii="Times New Roman" w:eastAsia="Times New Roman" w:hAnsi="Times New Roman" w:cs="Times New Roman"/>
          <w:sz w:val="26"/>
          <w:szCs w:val="26"/>
          <w:lang w:eastAsia="ru-RU"/>
        </w:rPr>
        <w:t>1 квартала  2021 года проводила</w:t>
      </w:r>
      <w:r w:rsidRPr="0032210F">
        <w:rPr>
          <w:rFonts w:ascii="Times New Roman" w:eastAsia="Times New Roman" w:hAnsi="Times New Roman" w:cs="Times New Roman"/>
          <w:sz w:val="26"/>
          <w:szCs w:val="26"/>
          <w:lang w:eastAsia="ru-RU"/>
        </w:rPr>
        <w:t xml:space="preserve">сь </w:t>
      </w:r>
      <w:r w:rsidR="00E75C1B">
        <w:rPr>
          <w:rFonts w:ascii="Times New Roman" w:eastAsia="Times New Roman" w:hAnsi="Times New Roman" w:cs="Times New Roman"/>
          <w:sz w:val="26"/>
          <w:szCs w:val="26"/>
          <w:lang w:eastAsia="ru-RU"/>
        </w:rPr>
        <w:t>техническая учеба</w:t>
      </w:r>
      <w:r w:rsidRPr="0032210F">
        <w:rPr>
          <w:rFonts w:ascii="Times New Roman" w:eastAsia="Times New Roman" w:hAnsi="Times New Roman" w:cs="Times New Roman"/>
          <w:sz w:val="26"/>
          <w:szCs w:val="26"/>
          <w:lang w:eastAsia="ru-RU"/>
        </w:rPr>
        <w:t xml:space="preserve"> для сотрудников, осуществляющих деятельность в области связи согласно плану мероприятий по профессиональной подготовке.</w:t>
      </w:r>
    </w:p>
    <w:p w:rsidR="005D72AA" w:rsidRPr="0032210F" w:rsidRDefault="005D72AA" w:rsidP="0039131D">
      <w:pPr>
        <w:spacing w:after="0" w:line="360" w:lineRule="auto"/>
        <w:ind w:right="57"/>
        <w:jc w:val="both"/>
        <w:rPr>
          <w:rFonts w:ascii="Times New Roman" w:eastAsia="Times New Roman" w:hAnsi="Times New Roman" w:cs="Times New Roman"/>
          <w:sz w:val="26"/>
          <w:szCs w:val="26"/>
          <w:lang w:eastAsia="ru-RU"/>
        </w:rPr>
      </w:pPr>
    </w:p>
    <w:p w:rsidR="00444DD5" w:rsidRPr="0032210F" w:rsidRDefault="00444DD5" w:rsidP="003F700C">
      <w:pPr>
        <w:spacing w:after="0" w:line="360" w:lineRule="auto"/>
        <w:ind w:firstLine="709"/>
        <w:jc w:val="both"/>
        <w:rPr>
          <w:rFonts w:ascii="Times New Roman" w:eastAsia="Times New Roman" w:hAnsi="Times New Roman" w:cs="Times New Roman"/>
          <w:b/>
          <w:caps/>
          <w:sz w:val="26"/>
          <w:szCs w:val="26"/>
          <w:lang w:eastAsia="ru-RU"/>
        </w:rPr>
      </w:pPr>
      <w:r w:rsidRPr="0032210F">
        <w:rPr>
          <w:rFonts w:ascii="Times New Roman" w:eastAsia="Times New Roman" w:hAnsi="Times New Roman" w:cs="Times New Roman"/>
          <w:b/>
          <w:caps/>
          <w:sz w:val="26"/>
          <w:szCs w:val="26"/>
          <w:lang w:val="en-US" w:eastAsia="ru-RU"/>
        </w:rPr>
        <w:t>II</w:t>
      </w:r>
      <w:r w:rsidRPr="0032210F">
        <w:rPr>
          <w:rFonts w:ascii="Times New Roman" w:eastAsia="Times New Roman" w:hAnsi="Times New Roman" w:cs="Times New Roman"/>
          <w:b/>
          <w:caps/>
          <w:sz w:val="26"/>
          <w:szCs w:val="26"/>
          <w:lang w:eastAsia="ru-RU"/>
        </w:rPr>
        <w:t xml:space="preserve">. </w:t>
      </w:r>
      <w:r w:rsidRPr="0032210F">
        <w:rPr>
          <w:rFonts w:ascii="Times New Roman" w:eastAsia="Times New Roman" w:hAnsi="Times New Roman" w:cs="Times New Roman"/>
          <w:b/>
          <w:sz w:val="26"/>
          <w:szCs w:val="26"/>
          <w:lang w:eastAsia="ru-RU"/>
        </w:rPr>
        <w:t>Сведения о показателях эффективности деятельности</w:t>
      </w:r>
      <w:bookmarkEnd w:id="26"/>
    </w:p>
    <w:p w:rsidR="003827B1" w:rsidRPr="0032210F" w:rsidRDefault="000935D6" w:rsidP="008242A7">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За 1 квартал 20</w:t>
      </w:r>
      <w:r w:rsidR="00856442" w:rsidRPr="0032210F">
        <w:rPr>
          <w:rFonts w:ascii="Times New Roman" w:eastAsia="Times New Roman" w:hAnsi="Times New Roman" w:cs="Times New Roman"/>
          <w:sz w:val="26"/>
          <w:szCs w:val="26"/>
          <w:lang w:eastAsia="ru-RU"/>
        </w:rPr>
        <w:t>21</w:t>
      </w:r>
      <w:r w:rsidR="00A64695" w:rsidRPr="0032210F">
        <w:rPr>
          <w:rFonts w:ascii="Times New Roman" w:eastAsia="Times New Roman" w:hAnsi="Times New Roman" w:cs="Times New Roman"/>
          <w:sz w:val="26"/>
          <w:szCs w:val="26"/>
          <w:lang w:eastAsia="ru-RU"/>
        </w:rPr>
        <w:t xml:space="preserve"> года в</w:t>
      </w:r>
      <w:r w:rsidR="00ED6840" w:rsidRPr="0032210F">
        <w:rPr>
          <w:rFonts w:ascii="Times New Roman" w:eastAsia="Times New Roman" w:hAnsi="Times New Roman" w:cs="Times New Roman"/>
          <w:b/>
          <w:sz w:val="26"/>
          <w:szCs w:val="26"/>
          <w:lang w:eastAsia="ru-RU"/>
        </w:rPr>
        <w:t>40</w:t>
      </w:r>
      <w:r w:rsidR="00444DD5" w:rsidRPr="0032210F">
        <w:rPr>
          <w:rFonts w:ascii="Times New Roman" w:eastAsia="Times New Roman" w:hAnsi="Times New Roman" w:cs="Times New Roman"/>
          <w:b/>
          <w:sz w:val="26"/>
          <w:szCs w:val="26"/>
          <w:lang w:eastAsia="ru-RU"/>
        </w:rPr>
        <w:t xml:space="preserve"> мероприяти</w:t>
      </w:r>
      <w:r w:rsidR="0076702D" w:rsidRPr="0032210F">
        <w:rPr>
          <w:rFonts w:ascii="Times New Roman" w:eastAsia="Times New Roman" w:hAnsi="Times New Roman" w:cs="Times New Roman"/>
          <w:b/>
          <w:sz w:val="26"/>
          <w:szCs w:val="26"/>
          <w:lang w:eastAsia="ru-RU"/>
        </w:rPr>
        <w:t>ях</w:t>
      </w:r>
      <w:r w:rsidR="00444DD5" w:rsidRPr="0032210F">
        <w:rPr>
          <w:rFonts w:ascii="Times New Roman" w:eastAsia="Times New Roman" w:hAnsi="Times New Roman" w:cs="Times New Roman"/>
          <w:b/>
          <w:sz w:val="26"/>
          <w:szCs w:val="26"/>
          <w:lang w:eastAsia="ru-RU"/>
        </w:rPr>
        <w:t xml:space="preserve"> госконтроля</w:t>
      </w:r>
      <w:r w:rsidR="00444DD5" w:rsidRPr="0032210F">
        <w:rPr>
          <w:rFonts w:ascii="Times New Roman" w:eastAsia="Times New Roman" w:hAnsi="Times New Roman" w:cs="Times New Roman"/>
          <w:sz w:val="26"/>
          <w:szCs w:val="26"/>
          <w:lang w:eastAsia="ru-RU"/>
        </w:rPr>
        <w:t xml:space="preserve"> (</w:t>
      </w:r>
      <w:r w:rsidR="00ED6840" w:rsidRPr="0032210F">
        <w:rPr>
          <w:rFonts w:ascii="Times New Roman" w:eastAsia="Times New Roman" w:hAnsi="Times New Roman" w:cs="Times New Roman"/>
          <w:sz w:val="26"/>
          <w:szCs w:val="26"/>
          <w:lang w:eastAsia="ru-RU"/>
        </w:rPr>
        <w:t>44</w:t>
      </w:r>
      <w:r w:rsidR="00444DD5" w:rsidRPr="0032210F">
        <w:rPr>
          <w:rFonts w:ascii="Times New Roman" w:eastAsia="Times New Roman" w:hAnsi="Times New Roman" w:cs="Times New Roman"/>
          <w:sz w:val="26"/>
          <w:szCs w:val="26"/>
          <w:lang w:eastAsia="ru-RU"/>
        </w:rPr>
        <w:t>% от числа проведенных) выявлен</w:t>
      </w:r>
      <w:r w:rsidR="00F1702A" w:rsidRPr="0032210F">
        <w:rPr>
          <w:rFonts w:ascii="Times New Roman" w:eastAsia="Times New Roman" w:hAnsi="Times New Roman" w:cs="Times New Roman"/>
          <w:sz w:val="26"/>
          <w:szCs w:val="26"/>
          <w:lang w:eastAsia="ru-RU"/>
        </w:rPr>
        <w:t>ы</w:t>
      </w:r>
      <w:r w:rsidR="00E75C1B">
        <w:rPr>
          <w:rFonts w:ascii="Times New Roman" w:eastAsia="Times New Roman" w:hAnsi="Times New Roman" w:cs="Times New Roman"/>
          <w:sz w:val="26"/>
          <w:szCs w:val="26"/>
          <w:lang w:eastAsia="ru-RU"/>
        </w:rPr>
        <w:t xml:space="preserve"> </w:t>
      </w:r>
      <w:r w:rsidR="00444DD5" w:rsidRPr="0032210F">
        <w:rPr>
          <w:rFonts w:ascii="Times New Roman" w:eastAsia="Times New Roman" w:hAnsi="Times New Roman" w:cs="Times New Roman"/>
          <w:b/>
          <w:sz w:val="26"/>
          <w:szCs w:val="26"/>
          <w:lang w:eastAsia="ru-RU"/>
        </w:rPr>
        <w:t>нарушени</w:t>
      </w:r>
      <w:r w:rsidR="00F1702A" w:rsidRPr="0032210F">
        <w:rPr>
          <w:rFonts w:ascii="Times New Roman" w:eastAsia="Times New Roman" w:hAnsi="Times New Roman" w:cs="Times New Roman"/>
          <w:b/>
          <w:sz w:val="26"/>
          <w:szCs w:val="26"/>
          <w:lang w:eastAsia="ru-RU"/>
        </w:rPr>
        <w:t>я</w:t>
      </w:r>
      <w:r w:rsidR="00444DD5" w:rsidRPr="0032210F">
        <w:rPr>
          <w:rFonts w:ascii="Times New Roman" w:eastAsia="Times New Roman" w:hAnsi="Times New Roman" w:cs="Times New Roman"/>
          <w:b/>
          <w:sz w:val="26"/>
          <w:szCs w:val="26"/>
          <w:lang w:eastAsia="ru-RU"/>
        </w:rPr>
        <w:t xml:space="preserve"> норм</w:t>
      </w:r>
      <w:r w:rsidR="00444DD5" w:rsidRPr="0032210F">
        <w:rPr>
          <w:rFonts w:ascii="Times New Roman" w:eastAsia="Times New Roman" w:hAnsi="Times New Roman" w:cs="Times New Roman"/>
          <w:sz w:val="26"/>
          <w:szCs w:val="26"/>
          <w:lang w:eastAsia="ru-RU"/>
        </w:rPr>
        <w:t xml:space="preserve"> действующего законодательства</w:t>
      </w:r>
      <w:r w:rsidR="003827B1" w:rsidRPr="0032210F">
        <w:rPr>
          <w:rFonts w:ascii="Times New Roman" w:eastAsia="Times New Roman" w:hAnsi="Times New Roman" w:cs="Times New Roman"/>
          <w:sz w:val="26"/>
          <w:szCs w:val="26"/>
          <w:lang w:eastAsia="ru-RU"/>
        </w:rPr>
        <w:t xml:space="preserve">, в том числе </w:t>
      </w:r>
      <w:proofErr w:type="gramStart"/>
      <w:r w:rsidR="003827B1" w:rsidRPr="0032210F">
        <w:rPr>
          <w:rFonts w:ascii="Times New Roman" w:eastAsia="Times New Roman" w:hAnsi="Times New Roman" w:cs="Times New Roman"/>
          <w:sz w:val="26"/>
          <w:szCs w:val="26"/>
          <w:lang w:eastAsia="ru-RU"/>
        </w:rPr>
        <w:t>по</w:t>
      </w:r>
      <w:proofErr w:type="gramEnd"/>
      <w:r w:rsidR="003827B1" w:rsidRPr="0032210F">
        <w:rPr>
          <w:rFonts w:ascii="Times New Roman" w:eastAsia="Times New Roman" w:hAnsi="Times New Roman" w:cs="Times New Roman"/>
          <w:sz w:val="26"/>
          <w:szCs w:val="26"/>
          <w:lang w:eastAsia="ru-RU"/>
        </w:rPr>
        <w:t>:</w:t>
      </w:r>
    </w:p>
    <w:p w:rsidR="003827B1" w:rsidRPr="0032210F"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 xml:space="preserve">- </w:t>
      </w:r>
      <w:r w:rsidR="00ED6840" w:rsidRPr="0032210F">
        <w:rPr>
          <w:rFonts w:ascii="Times New Roman" w:eastAsia="Times New Roman" w:hAnsi="Times New Roman" w:cs="Times New Roman"/>
          <w:b/>
          <w:sz w:val="26"/>
          <w:szCs w:val="26"/>
          <w:lang w:eastAsia="ru-RU"/>
        </w:rPr>
        <w:t>39</w:t>
      </w:r>
      <w:r w:rsidRPr="0032210F">
        <w:rPr>
          <w:rFonts w:ascii="Times New Roman" w:eastAsia="Times New Roman" w:hAnsi="Times New Roman" w:cs="Times New Roman"/>
          <w:sz w:val="26"/>
          <w:szCs w:val="26"/>
          <w:lang w:eastAsia="ru-RU"/>
        </w:rPr>
        <w:t>плановым мероприятиям (</w:t>
      </w:r>
      <w:r w:rsidR="00ED6840" w:rsidRPr="0032210F">
        <w:rPr>
          <w:rFonts w:ascii="Times New Roman" w:eastAsia="Times New Roman" w:hAnsi="Times New Roman" w:cs="Times New Roman"/>
          <w:sz w:val="26"/>
          <w:szCs w:val="26"/>
          <w:lang w:eastAsia="ru-RU"/>
        </w:rPr>
        <w:t>46</w:t>
      </w:r>
      <w:r w:rsidRPr="0032210F">
        <w:rPr>
          <w:rFonts w:ascii="Times New Roman" w:eastAsia="Times New Roman" w:hAnsi="Times New Roman" w:cs="Times New Roman"/>
          <w:sz w:val="26"/>
          <w:szCs w:val="26"/>
          <w:lang w:eastAsia="ru-RU"/>
        </w:rPr>
        <w:t xml:space="preserve">% от </w:t>
      </w:r>
      <w:proofErr w:type="gramStart"/>
      <w:r w:rsidRPr="0032210F">
        <w:rPr>
          <w:rFonts w:ascii="Times New Roman" w:eastAsia="Times New Roman" w:hAnsi="Times New Roman" w:cs="Times New Roman"/>
          <w:sz w:val="26"/>
          <w:szCs w:val="26"/>
          <w:lang w:eastAsia="ru-RU"/>
        </w:rPr>
        <w:t>проведенных</w:t>
      </w:r>
      <w:proofErr w:type="gramEnd"/>
      <w:r w:rsidRPr="0032210F">
        <w:rPr>
          <w:rFonts w:ascii="Times New Roman" w:eastAsia="Times New Roman" w:hAnsi="Times New Roman" w:cs="Times New Roman"/>
          <w:sz w:val="26"/>
          <w:szCs w:val="26"/>
          <w:lang w:eastAsia="ru-RU"/>
        </w:rPr>
        <w:t xml:space="preserve"> плановых);</w:t>
      </w:r>
    </w:p>
    <w:p w:rsidR="003827B1" w:rsidRPr="0032210F" w:rsidRDefault="003827B1" w:rsidP="003827B1">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b/>
          <w:sz w:val="26"/>
          <w:szCs w:val="26"/>
          <w:lang w:eastAsia="ru-RU"/>
        </w:rPr>
        <w:t xml:space="preserve">- </w:t>
      </w:r>
      <w:r w:rsidR="00ED6840" w:rsidRPr="0032210F">
        <w:rPr>
          <w:rFonts w:ascii="Times New Roman" w:eastAsia="Times New Roman" w:hAnsi="Times New Roman" w:cs="Times New Roman"/>
          <w:b/>
          <w:sz w:val="26"/>
          <w:szCs w:val="26"/>
          <w:lang w:eastAsia="ru-RU"/>
        </w:rPr>
        <w:t>1</w:t>
      </w:r>
      <w:r w:rsidR="00ED6840" w:rsidRPr="0032210F">
        <w:rPr>
          <w:rFonts w:ascii="Times New Roman" w:eastAsia="Times New Roman" w:hAnsi="Times New Roman" w:cs="Times New Roman"/>
          <w:sz w:val="26"/>
          <w:szCs w:val="26"/>
          <w:lang w:eastAsia="ru-RU"/>
        </w:rPr>
        <w:t>внеплановому мероприятию</w:t>
      </w:r>
      <w:r w:rsidRPr="0032210F">
        <w:rPr>
          <w:rFonts w:ascii="Times New Roman" w:eastAsia="Times New Roman" w:hAnsi="Times New Roman" w:cs="Times New Roman"/>
          <w:sz w:val="26"/>
          <w:szCs w:val="26"/>
          <w:lang w:eastAsia="ru-RU"/>
        </w:rPr>
        <w:t xml:space="preserve"> (</w:t>
      </w:r>
      <w:r w:rsidR="00ED6840" w:rsidRPr="0032210F">
        <w:rPr>
          <w:rFonts w:ascii="Times New Roman" w:eastAsia="Times New Roman" w:hAnsi="Times New Roman" w:cs="Times New Roman"/>
          <w:sz w:val="26"/>
          <w:szCs w:val="26"/>
          <w:lang w:eastAsia="ru-RU"/>
        </w:rPr>
        <w:t>20</w:t>
      </w:r>
      <w:r w:rsidRPr="0032210F">
        <w:rPr>
          <w:rFonts w:ascii="Times New Roman" w:eastAsia="Times New Roman" w:hAnsi="Times New Roman" w:cs="Times New Roman"/>
          <w:sz w:val="26"/>
          <w:szCs w:val="26"/>
          <w:lang w:eastAsia="ru-RU"/>
        </w:rPr>
        <w:t xml:space="preserve">% от </w:t>
      </w:r>
      <w:proofErr w:type="gramStart"/>
      <w:r w:rsidRPr="0032210F">
        <w:rPr>
          <w:rFonts w:ascii="Times New Roman" w:eastAsia="Times New Roman" w:hAnsi="Times New Roman" w:cs="Times New Roman"/>
          <w:sz w:val="26"/>
          <w:szCs w:val="26"/>
          <w:lang w:eastAsia="ru-RU"/>
        </w:rPr>
        <w:t>проведенных</w:t>
      </w:r>
      <w:proofErr w:type="gramEnd"/>
      <w:r w:rsidRPr="0032210F">
        <w:rPr>
          <w:rFonts w:ascii="Times New Roman" w:eastAsia="Times New Roman" w:hAnsi="Times New Roman" w:cs="Times New Roman"/>
          <w:sz w:val="26"/>
          <w:szCs w:val="26"/>
          <w:lang w:eastAsia="ru-RU"/>
        </w:rPr>
        <w:t xml:space="preserve"> внеплановых).</w:t>
      </w:r>
    </w:p>
    <w:p w:rsidR="00444DD5" w:rsidRPr="0032210F" w:rsidRDefault="00444DD5" w:rsidP="003F700C">
      <w:pPr>
        <w:spacing w:after="0" w:line="360" w:lineRule="auto"/>
        <w:ind w:firstLine="720"/>
        <w:jc w:val="both"/>
        <w:rPr>
          <w:rFonts w:ascii="Times New Roman" w:eastAsia="Times New Roman" w:hAnsi="Times New Roman" w:cs="Times New Roman"/>
          <w:sz w:val="26"/>
          <w:szCs w:val="26"/>
          <w:u w:val="single"/>
          <w:lang w:eastAsia="ru-RU"/>
        </w:rPr>
      </w:pPr>
      <w:bookmarkStart w:id="28" w:name="_MON_1403084262"/>
      <w:bookmarkStart w:id="29" w:name="_MON_1410187832"/>
      <w:bookmarkEnd w:id="28"/>
      <w:bookmarkEnd w:id="29"/>
      <w:r w:rsidRPr="0032210F">
        <w:rPr>
          <w:rFonts w:ascii="Times New Roman" w:eastAsia="Times New Roman" w:hAnsi="Times New Roman" w:cs="Times New Roman"/>
          <w:sz w:val="26"/>
          <w:szCs w:val="26"/>
          <w:u w:val="single"/>
          <w:lang w:eastAsia="ru-RU"/>
        </w:rPr>
        <w:t xml:space="preserve">По результатам </w:t>
      </w:r>
      <w:r w:rsidR="00ED6840" w:rsidRPr="0032210F">
        <w:rPr>
          <w:rFonts w:ascii="Times New Roman" w:eastAsia="Times New Roman" w:hAnsi="Times New Roman" w:cs="Times New Roman"/>
          <w:b/>
          <w:sz w:val="26"/>
          <w:szCs w:val="26"/>
          <w:u w:val="single"/>
          <w:lang w:eastAsia="ru-RU"/>
        </w:rPr>
        <w:t xml:space="preserve">90 </w:t>
      </w:r>
      <w:r w:rsidRPr="0032210F">
        <w:rPr>
          <w:rFonts w:ascii="Times New Roman" w:eastAsia="Times New Roman" w:hAnsi="Times New Roman" w:cs="Times New Roman"/>
          <w:sz w:val="26"/>
          <w:szCs w:val="26"/>
          <w:u w:val="single"/>
          <w:lang w:eastAsia="ru-RU"/>
        </w:rPr>
        <w:t xml:space="preserve">проведенных мероприятий по надзору (контролю) (проверок и мероприятий СН) </w:t>
      </w:r>
      <w:r w:rsidR="006D40BF" w:rsidRPr="0032210F">
        <w:rPr>
          <w:rFonts w:ascii="Times New Roman" w:eastAsia="Times New Roman" w:hAnsi="Times New Roman" w:cs="Times New Roman"/>
          <w:sz w:val="26"/>
          <w:szCs w:val="26"/>
          <w:u w:val="single"/>
          <w:lang w:eastAsia="ru-RU"/>
        </w:rPr>
        <w:t>за 1 квартал 20</w:t>
      </w:r>
      <w:r w:rsidR="00ED6840" w:rsidRPr="0032210F">
        <w:rPr>
          <w:rFonts w:ascii="Times New Roman" w:eastAsia="Times New Roman" w:hAnsi="Times New Roman" w:cs="Times New Roman"/>
          <w:sz w:val="26"/>
          <w:szCs w:val="26"/>
          <w:u w:val="single"/>
          <w:lang w:eastAsia="ru-RU"/>
        </w:rPr>
        <w:t>21</w:t>
      </w:r>
      <w:r w:rsidR="008242A7" w:rsidRPr="0032210F">
        <w:rPr>
          <w:rFonts w:ascii="Times New Roman" w:eastAsia="Times New Roman" w:hAnsi="Times New Roman" w:cs="Times New Roman"/>
          <w:sz w:val="26"/>
          <w:szCs w:val="26"/>
          <w:u w:val="single"/>
          <w:lang w:eastAsia="ru-RU"/>
        </w:rPr>
        <w:t xml:space="preserve"> года</w:t>
      </w:r>
      <w:r w:rsidRPr="0032210F">
        <w:rPr>
          <w:rFonts w:ascii="Times New Roman" w:eastAsia="Times New Roman" w:hAnsi="Times New Roman" w:cs="Times New Roman"/>
          <w:sz w:val="26"/>
          <w:szCs w:val="26"/>
          <w:u w:val="single"/>
          <w:lang w:eastAsia="ru-RU"/>
        </w:rPr>
        <w:t>:</w:t>
      </w:r>
    </w:p>
    <w:p w:rsidR="0035468E" w:rsidRPr="0032210F" w:rsidRDefault="0035468E" w:rsidP="003F700C">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выявлено </w:t>
      </w:r>
      <w:r w:rsidR="00ED6840" w:rsidRPr="0032210F">
        <w:rPr>
          <w:rFonts w:ascii="Times New Roman" w:eastAsia="Times New Roman" w:hAnsi="Times New Roman" w:cs="Times New Roman"/>
          <w:sz w:val="26"/>
          <w:szCs w:val="26"/>
          <w:lang w:eastAsia="ru-RU"/>
        </w:rPr>
        <w:t>60</w:t>
      </w:r>
      <w:r w:rsidRPr="0032210F">
        <w:rPr>
          <w:rFonts w:ascii="Times New Roman" w:eastAsia="Times New Roman" w:hAnsi="Times New Roman" w:cs="Times New Roman"/>
          <w:sz w:val="26"/>
          <w:szCs w:val="26"/>
          <w:lang w:eastAsia="ru-RU"/>
        </w:rPr>
        <w:t xml:space="preserve"> нарушени</w:t>
      </w:r>
      <w:r w:rsidR="000935D6" w:rsidRPr="0032210F">
        <w:rPr>
          <w:rFonts w:ascii="Times New Roman" w:eastAsia="Times New Roman" w:hAnsi="Times New Roman" w:cs="Times New Roman"/>
          <w:sz w:val="26"/>
          <w:szCs w:val="26"/>
          <w:lang w:eastAsia="ru-RU"/>
        </w:rPr>
        <w:t>й</w:t>
      </w:r>
      <w:r w:rsidRPr="0032210F">
        <w:rPr>
          <w:rFonts w:ascii="Times New Roman" w:eastAsia="Times New Roman" w:hAnsi="Times New Roman" w:cs="Times New Roman"/>
          <w:sz w:val="26"/>
          <w:szCs w:val="26"/>
          <w:lang w:eastAsia="ru-RU"/>
        </w:rPr>
        <w:t xml:space="preserve"> норм действующего законодательства;</w:t>
      </w:r>
    </w:p>
    <w:p w:rsidR="00444DD5" w:rsidRPr="0032210F"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 выдано </w:t>
      </w:r>
      <w:r w:rsidR="00ED6840" w:rsidRPr="0032210F">
        <w:rPr>
          <w:rFonts w:ascii="Times New Roman" w:eastAsia="Times New Roman" w:hAnsi="Times New Roman" w:cs="Times New Roman"/>
          <w:sz w:val="26"/>
          <w:szCs w:val="26"/>
          <w:lang w:eastAsia="ru-RU"/>
        </w:rPr>
        <w:t>1</w:t>
      </w:r>
      <w:r w:rsidRPr="0032210F">
        <w:rPr>
          <w:rFonts w:ascii="Times New Roman" w:eastAsia="Times New Roman" w:hAnsi="Times New Roman" w:cs="Times New Roman"/>
          <w:sz w:val="26"/>
          <w:szCs w:val="26"/>
          <w:lang w:eastAsia="ru-RU"/>
        </w:rPr>
        <w:t xml:space="preserve"> предписани</w:t>
      </w:r>
      <w:r w:rsidR="00ED6840" w:rsidRPr="0032210F">
        <w:rPr>
          <w:rFonts w:ascii="Times New Roman" w:eastAsia="Times New Roman" w:hAnsi="Times New Roman" w:cs="Times New Roman"/>
          <w:sz w:val="26"/>
          <w:szCs w:val="26"/>
          <w:lang w:eastAsia="ru-RU"/>
        </w:rPr>
        <w:t>е</w:t>
      </w:r>
      <w:r w:rsidRPr="0032210F">
        <w:rPr>
          <w:rFonts w:ascii="Times New Roman" w:eastAsia="Times New Roman" w:hAnsi="Times New Roman" w:cs="Times New Roman"/>
          <w:sz w:val="26"/>
          <w:szCs w:val="26"/>
          <w:lang w:eastAsia="ru-RU"/>
        </w:rPr>
        <w:t xml:space="preserve"> об устранении выявленных нарушений;</w:t>
      </w:r>
    </w:p>
    <w:p w:rsidR="001F57F1" w:rsidRPr="0032210F" w:rsidRDefault="001F57F1" w:rsidP="001F57F1">
      <w:pPr>
        <w:spacing w:after="0" w:line="360" w:lineRule="auto"/>
        <w:ind w:firstLine="720"/>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sz w:val="26"/>
          <w:szCs w:val="26"/>
          <w:lang w:eastAsia="ru-RU"/>
        </w:rPr>
        <w:lastRenderedPageBreak/>
        <w:t>-</w:t>
      </w:r>
      <w:r w:rsidRPr="0032210F">
        <w:rPr>
          <w:rFonts w:ascii="Times New Roman" w:eastAsia="Times New Roman" w:hAnsi="Times New Roman" w:cs="Times New Roman"/>
          <w:b/>
          <w:sz w:val="26"/>
          <w:szCs w:val="26"/>
          <w:lang w:eastAsia="ru-RU"/>
        </w:rPr>
        <w:t>-</w:t>
      </w:r>
      <w:r w:rsidRPr="0032210F">
        <w:rPr>
          <w:rFonts w:ascii="Times New Roman" w:eastAsia="Times New Roman" w:hAnsi="Times New Roman" w:cs="Times New Roman"/>
          <w:sz w:val="26"/>
          <w:szCs w:val="26"/>
          <w:lang w:eastAsia="ru-RU"/>
        </w:rPr>
        <w:t xml:space="preserve">внесено </w:t>
      </w:r>
      <w:r w:rsidR="001C15B6" w:rsidRPr="0032210F">
        <w:rPr>
          <w:rFonts w:ascii="Times New Roman" w:eastAsia="Times New Roman" w:hAnsi="Times New Roman" w:cs="Times New Roman"/>
          <w:sz w:val="26"/>
          <w:szCs w:val="26"/>
          <w:lang w:eastAsia="ru-RU"/>
        </w:rPr>
        <w:t>5</w:t>
      </w:r>
      <w:r w:rsidR="0058214B">
        <w:rPr>
          <w:rFonts w:ascii="Times New Roman" w:eastAsia="Times New Roman" w:hAnsi="Times New Roman" w:cs="Times New Roman"/>
          <w:sz w:val="26"/>
          <w:szCs w:val="26"/>
          <w:lang w:eastAsia="ru-RU"/>
        </w:rPr>
        <w:t xml:space="preserve"> </w:t>
      </w:r>
      <w:proofErr w:type="spellStart"/>
      <w:r w:rsidR="001C15B6" w:rsidRPr="0032210F">
        <w:rPr>
          <w:rFonts w:ascii="Times New Roman" w:eastAsia="Times New Roman" w:hAnsi="Times New Roman" w:cs="Times New Roman"/>
          <w:sz w:val="26"/>
          <w:szCs w:val="26"/>
          <w:lang w:eastAsia="ru-RU"/>
        </w:rPr>
        <w:t>представлений</w:t>
      </w:r>
      <w:r w:rsidRPr="0032210F">
        <w:rPr>
          <w:rFonts w:ascii="Times New Roman" w:eastAsia="Times New Roman" w:hAnsi="Times New Roman" w:cs="Times New Roman"/>
          <w:sz w:val="26"/>
          <w:szCs w:val="26"/>
          <w:lang w:eastAsia="ru-RU"/>
        </w:rPr>
        <w:t>об</w:t>
      </w:r>
      <w:proofErr w:type="spellEnd"/>
      <w:r w:rsidRPr="0032210F">
        <w:rPr>
          <w:rFonts w:ascii="Times New Roman" w:eastAsia="Times New Roman" w:hAnsi="Times New Roman" w:cs="Times New Roman"/>
          <w:sz w:val="26"/>
          <w:szCs w:val="26"/>
          <w:lang w:eastAsia="ru-RU"/>
        </w:rPr>
        <w:t xml:space="preserve"> </w:t>
      </w:r>
      <w:proofErr w:type="gramStart"/>
      <w:r w:rsidRPr="0032210F">
        <w:rPr>
          <w:rFonts w:ascii="Times New Roman" w:eastAsia="Times New Roman" w:hAnsi="Times New Roman" w:cs="Times New Roman"/>
          <w:sz w:val="26"/>
          <w:szCs w:val="26"/>
          <w:lang w:eastAsia="ru-RU"/>
        </w:rPr>
        <w:t>устранении</w:t>
      </w:r>
      <w:proofErr w:type="gramEnd"/>
      <w:r w:rsidRPr="0032210F">
        <w:rPr>
          <w:rFonts w:ascii="Times New Roman" w:eastAsia="Times New Roman" w:hAnsi="Times New Roman" w:cs="Times New Roman"/>
          <w:sz w:val="26"/>
          <w:szCs w:val="26"/>
          <w:lang w:eastAsia="ru-RU"/>
        </w:rPr>
        <w:t xml:space="preserve"> причин и условий, способствовавших совершению административного правонарушения;</w:t>
      </w:r>
    </w:p>
    <w:p w:rsidR="00444DD5" w:rsidRPr="0032210F" w:rsidRDefault="00444DD5" w:rsidP="003F700C">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составлен</w:t>
      </w:r>
      <w:r w:rsidR="008242A7" w:rsidRPr="0032210F">
        <w:rPr>
          <w:rFonts w:ascii="Times New Roman" w:eastAsia="Times New Roman" w:hAnsi="Times New Roman" w:cs="Times New Roman"/>
          <w:sz w:val="26"/>
          <w:szCs w:val="26"/>
          <w:lang w:eastAsia="ru-RU"/>
        </w:rPr>
        <w:t>о</w:t>
      </w:r>
      <w:r w:rsidR="00ED6840" w:rsidRPr="0032210F">
        <w:rPr>
          <w:rFonts w:ascii="Times New Roman" w:eastAsia="Times New Roman" w:hAnsi="Times New Roman" w:cs="Times New Roman"/>
          <w:sz w:val="26"/>
          <w:szCs w:val="26"/>
          <w:lang w:eastAsia="ru-RU"/>
        </w:rPr>
        <w:t>3</w:t>
      </w:r>
      <w:r w:rsidR="005D72AA" w:rsidRPr="0032210F">
        <w:rPr>
          <w:rFonts w:ascii="Times New Roman" w:eastAsia="Times New Roman" w:hAnsi="Times New Roman" w:cs="Times New Roman"/>
          <w:sz w:val="26"/>
          <w:szCs w:val="26"/>
          <w:lang w:eastAsia="ru-RU"/>
        </w:rPr>
        <w:t>9</w:t>
      </w:r>
      <w:r w:rsidR="0058214B">
        <w:rPr>
          <w:rFonts w:ascii="Times New Roman" w:eastAsia="Times New Roman" w:hAnsi="Times New Roman" w:cs="Times New Roman"/>
          <w:sz w:val="26"/>
          <w:szCs w:val="26"/>
          <w:lang w:eastAsia="ru-RU"/>
        </w:rPr>
        <w:t xml:space="preserve"> </w:t>
      </w:r>
      <w:r w:rsidRPr="0032210F">
        <w:rPr>
          <w:rFonts w:ascii="Times New Roman" w:eastAsia="Times New Roman" w:hAnsi="Times New Roman" w:cs="Times New Roman"/>
          <w:sz w:val="26"/>
          <w:szCs w:val="26"/>
          <w:lang w:eastAsia="ru-RU"/>
        </w:rPr>
        <w:t>протокол</w:t>
      </w:r>
      <w:r w:rsidR="008242A7" w:rsidRPr="0032210F">
        <w:rPr>
          <w:rFonts w:ascii="Times New Roman" w:eastAsia="Times New Roman" w:hAnsi="Times New Roman" w:cs="Times New Roman"/>
          <w:sz w:val="26"/>
          <w:szCs w:val="26"/>
          <w:lang w:eastAsia="ru-RU"/>
        </w:rPr>
        <w:t>ов</w:t>
      </w:r>
      <w:r w:rsidRPr="0032210F">
        <w:rPr>
          <w:rFonts w:ascii="Times New Roman" w:eastAsia="Times New Roman" w:hAnsi="Times New Roman" w:cs="Times New Roman"/>
          <w:sz w:val="26"/>
          <w:szCs w:val="26"/>
          <w:lang w:eastAsia="ru-RU"/>
        </w:rPr>
        <w:t xml:space="preserve"> об АПН</w:t>
      </w:r>
      <w:r w:rsidR="00AD24CD" w:rsidRPr="0032210F">
        <w:rPr>
          <w:rFonts w:ascii="Times New Roman" w:eastAsia="Times New Roman" w:hAnsi="Times New Roman" w:cs="Times New Roman"/>
          <w:sz w:val="26"/>
          <w:szCs w:val="26"/>
          <w:lang w:eastAsia="ru-RU"/>
        </w:rPr>
        <w:t>.</w:t>
      </w:r>
    </w:p>
    <w:p w:rsidR="000935D6" w:rsidRPr="0032210F" w:rsidRDefault="000935D6" w:rsidP="000935D6">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-наложено штрафов </w:t>
      </w:r>
      <w:r w:rsidR="009B2EBA" w:rsidRPr="0032210F">
        <w:rPr>
          <w:rFonts w:ascii="Times New Roman" w:eastAsia="Times New Roman" w:hAnsi="Times New Roman" w:cs="Times New Roman"/>
          <w:sz w:val="26"/>
          <w:szCs w:val="26"/>
          <w:lang w:eastAsia="ru-RU"/>
        </w:rPr>
        <w:t>47</w:t>
      </w:r>
      <w:r w:rsidRPr="0032210F">
        <w:rPr>
          <w:rFonts w:ascii="Times New Roman" w:eastAsia="Times New Roman" w:hAnsi="Times New Roman" w:cs="Times New Roman"/>
          <w:sz w:val="26"/>
          <w:szCs w:val="26"/>
          <w:lang w:eastAsia="ru-RU"/>
        </w:rPr>
        <w:t xml:space="preserve"> тыс. руб.</w:t>
      </w:r>
    </w:p>
    <w:p w:rsidR="000935D6" w:rsidRPr="0032210F" w:rsidRDefault="000935D6" w:rsidP="000935D6">
      <w:pPr>
        <w:spacing w:after="0" w:line="360" w:lineRule="auto"/>
        <w:ind w:firstLine="720"/>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 xml:space="preserve">-взыскано штрафов </w:t>
      </w:r>
      <w:r w:rsidR="009B2EBA" w:rsidRPr="0032210F">
        <w:rPr>
          <w:rFonts w:ascii="Times New Roman" w:eastAsia="Times New Roman" w:hAnsi="Times New Roman" w:cs="Times New Roman"/>
          <w:sz w:val="26"/>
          <w:szCs w:val="26"/>
          <w:lang w:eastAsia="ru-RU"/>
        </w:rPr>
        <w:t>23</w:t>
      </w:r>
      <w:r w:rsidRPr="0032210F">
        <w:rPr>
          <w:rFonts w:ascii="Times New Roman" w:eastAsia="Times New Roman" w:hAnsi="Times New Roman" w:cs="Times New Roman"/>
          <w:sz w:val="26"/>
          <w:szCs w:val="26"/>
          <w:lang w:eastAsia="ru-RU"/>
        </w:rPr>
        <w:t xml:space="preserve"> тыс. руб.</w:t>
      </w:r>
    </w:p>
    <w:p w:rsidR="00C94D67" w:rsidRPr="0032210F" w:rsidRDefault="00444DD5" w:rsidP="003F700C">
      <w:pPr>
        <w:spacing w:after="0" w:line="360" w:lineRule="auto"/>
        <w:jc w:val="both"/>
        <w:rPr>
          <w:rFonts w:ascii="Times New Roman" w:eastAsia="Times New Roman" w:hAnsi="Times New Roman" w:cs="Times New Roman"/>
          <w:sz w:val="26"/>
          <w:szCs w:val="26"/>
          <w:lang w:eastAsia="ru-RU"/>
        </w:rPr>
      </w:pPr>
      <w:r w:rsidRPr="0032210F">
        <w:rPr>
          <w:rFonts w:ascii="Times New Roman" w:eastAsia="Times New Roman" w:hAnsi="Times New Roman" w:cs="Times New Roman"/>
          <w:sz w:val="26"/>
          <w:szCs w:val="26"/>
          <w:lang w:eastAsia="ru-RU"/>
        </w:rPr>
        <w:tab/>
        <w:t>Таким образом, на 1 мероприятие государственного контроля (надзора) приходится:</w:t>
      </w: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32210F" w:rsidTr="001C5561">
        <w:trPr>
          <w:trHeight w:val="1130"/>
          <w:tblHeader/>
        </w:trPr>
        <w:tc>
          <w:tcPr>
            <w:tcW w:w="741" w:type="dxa"/>
            <w:vAlign w:val="center"/>
          </w:tcPr>
          <w:p w:rsidR="00853D31" w:rsidRPr="0032210F" w:rsidRDefault="00853D31" w:rsidP="001C5561">
            <w:pPr>
              <w:spacing w:after="0"/>
              <w:jc w:val="center"/>
              <w:rPr>
                <w:rFonts w:ascii="Times New Roman" w:eastAsia="Times New Roman" w:hAnsi="Times New Roman" w:cs="Times New Roman"/>
                <w:b/>
                <w:sz w:val="24"/>
                <w:szCs w:val="24"/>
                <w:lang w:eastAsia="ru-RU"/>
              </w:rPr>
            </w:pPr>
            <w:r w:rsidRPr="0032210F">
              <w:rPr>
                <w:rFonts w:ascii="Times New Roman" w:eastAsia="Times New Roman" w:hAnsi="Times New Roman" w:cs="Times New Roman"/>
                <w:b/>
                <w:sz w:val="24"/>
                <w:szCs w:val="24"/>
                <w:lang w:eastAsia="ru-RU"/>
              </w:rPr>
              <w:t xml:space="preserve">№ </w:t>
            </w:r>
            <w:proofErr w:type="gramStart"/>
            <w:r w:rsidRPr="0032210F">
              <w:rPr>
                <w:rFonts w:ascii="Times New Roman" w:eastAsia="Times New Roman" w:hAnsi="Times New Roman" w:cs="Times New Roman"/>
                <w:b/>
                <w:sz w:val="24"/>
                <w:szCs w:val="24"/>
                <w:lang w:eastAsia="ru-RU"/>
              </w:rPr>
              <w:t>п</w:t>
            </w:r>
            <w:proofErr w:type="gramEnd"/>
            <w:r w:rsidRPr="0032210F">
              <w:rPr>
                <w:rFonts w:ascii="Times New Roman" w:eastAsia="Times New Roman" w:hAnsi="Times New Roman" w:cs="Times New Roman"/>
                <w:b/>
                <w:sz w:val="24"/>
                <w:szCs w:val="24"/>
                <w:lang w:eastAsia="ru-RU"/>
              </w:rPr>
              <w:t>/п</w:t>
            </w:r>
          </w:p>
        </w:tc>
        <w:tc>
          <w:tcPr>
            <w:tcW w:w="4352" w:type="dxa"/>
            <w:vAlign w:val="center"/>
          </w:tcPr>
          <w:p w:rsidR="00853D31" w:rsidRPr="0032210F" w:rsidRDefault="00853D31" w:rsidP="001C5561">
            <w:pPr>
              <w:spacing w:after="0"/>
              <w:jc w:val="center"/>
              <w:rPr>
                <w:rFonts w:ascii="Times New Roman" w:eastAsia="Times New Roman" w:hAnsi="Times New Roman" w:cs="Times New Roman"/>
                <w:b/>
                <w:sz w:val="24"/>
                <w:szCs w:val="24"/>
                <w:lang w:eastAsia="ru-RU"/>
              </w:rPr>
            </w:pPr>
            <w:r w:rsidRPr="0032210F">
              <w:rPr>
                <w:rFonts w:ascii="Times New Roman" w:eastAsia="Times New Roman" w:hAnsi="Times New Roman" w:cs="Times New Roman"/>
                <w:b/>
                <w:sz w:val="24"/>
                <w:szCs w:val="24"/>
                <w:lang w:eastAsia="ru-RU"/>
              </w:rPr>
              <w:t>Показатель</w:t>
            </w:r>
          </w:p>
        </w:tc>
        <w:tc>
          <w:tcPr>
            <w:tcW w:w="2682" w:type="dxa"/>
            <w:vAlign w:val="center"/>
          </w:tcPr>
          <w:p w:rsidR="00853D31" w:rsidRPr="0032210F" w:rsidRDefault="00853D31" w:rsidP="001C5561">
            <w:pPr>
              <w:spacing w:after="0"/>
              <w:jc w:val="center"/>
              <w:rPr>
                <w:rFonts w:ascii="Times New Roman" w:eastAsia="Times New Roman" w:hAnsi="Times New Roman" w:cs="Times New Roman"/>
                <w:b/>
                <w:sz w:val="24"/>
                <w:szCs w:val="24"/>
                <w:lang w:eastAsia="ru-RU"/>
              </w:rPr>
            </w:pPr>
            <w:r w:rsidRPr="0032210F">
              <w:rPr>
                <w:rFonts w:ascii="Times New Roman" w:eastAsia="Times New Roman" w:hAnsi="Times New Roman" w:cs="Times New Roman"/>
                <w:b/>
                <w:sz w:val="24"/>
                <w:szCs w:val="24"/>
                <w:lang w:eastAsia="ru-RU"/>
              </w:rPr>
              <w:t>на конец отчетного периода прошлого года</w:t>
            </w:r>
          </w:p>
        </w:tc>
        <w:tc>
          <w:tcPr>
            <w:tcW w:w="2363" w:type="dxa"/>
            <w:vAlign w:val="center"/>
          </w:tcPr>
          <w:p w:rsidR="00853D31" w:rsidRPr="0032210F" w:rsidRDefault="00853D31" w:rsidP="001C5561">
            <w:pPr>
              <w:spacing w:after="0"/>
              <w:jc w:val="center"/>
              <w:rPr>
                <w:rFonts w:ascii="Times New Roman" w:eastAsia="Times New Roman" w:hAnsi="Times New Roman" w:cs="Times New Roman"/>
                <w:b/>
                <w:sz w:val="24"/>
                <w:szCs w:val="24"/>
                <w:lang w:eastAsia="ru-RU"/>
              </w:rPr>
            </w:pPr>
            <w:r w:rsidRPr="0032210F">
              <w:rPr>
                <w:rFonts w:ascii="Times New Roman" w:eastAsia="Times New Roman" w:hAnsi="Times New Roman" w:cs="Times New Roman"/>
                <w:b/>
                <w:sz w:val="24"/>
                <w:szCs w:val="24"/>
                <w:lang w:eastAsia="ru-RU"/>
              </w:rPr>
              <w:t>на конец отчетного периода текущего года</w:t>
            </w:r>
          </w:p>
        </w:tc>
      </w:tr>
      <w:tr w:rsidR="00856442" w:rsidRPr="0032210F" w:rsidTr="00853D31">
        <w:trPr>
          <w:tblHeader/>
        </w:trPr>
        <w:tc>
          <w:tcPr>
            <w:tcW w:w="741"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1.</w:t>
            </w:r>
          </w:p>
        </w:tc>
        <w:tc>
          <w:tcPr>
            <w:tcW w:w="4352" w:type="dxa"/>
          </w:tcPr>
          <w:p w:rsidR="00856442" w:rsidRPr="0032210F" w:rsidRDefault="00856442" w:rsidP="00856442">
            <w:pPr>
              <w:spacing w:after="0" w:line="360" w:lineRule="auto"/>
              <w:jc w:val="both"/>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выявлено нарушений</w:t>
            </w:r>
          </w:p>
        </w:tc>
        <w:tc>
          <w:tcPr>
            <w:tcW w:w="2682"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0,7</w:t>
            </w:r>
          </w:p>
        </w:tc>
        <w:tc>
          <w:tcPr>
            <w:tcW w:w="2363" w:type="dxa"/>
          </w:tcPr>
          <w:p w:rsidR="00856442" w:rsidRPr="0032210F" w:rsidRDefault="00ED6840"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0,7</w:t>
            </w:r>
          </w:p>
        </w:tc>
      </w:tr>
      <w:tr w:rsidR="00856442" w:rsidRPr="0032210F" w:rsidTr="00853D31">
        <w:trPr>
          <w:tblHeader/>
        </w:trPr>
        <w:tc>
          <w:tcPr>
            <w:tcW w:w="741"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2.</w:t>
            </w:r>
          </w:p>
        </w:tc>
        <w:tc>
          <w:tcPr>
            <w:tcW w:w="4352" w:type="dxa"/>
          </w:tcPr>
          <w:p w:rsidR="00856442" w:rsidRPr="0032210F" w:rsidRDefault="00856442" w:rsidP="00856442">
            <w:pPr>
              <w:spacing w:after="0" w:line="360" w:lineRule="auto"/>
              <w:jc w:val="both"/>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выдано предписаний</w:t>
            </w:r>
          </w:p>
        </w:tc>
        <w:tc>
          <w:tcPr>
            <w:tcW w:w="2682"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0,06</w:t>
            </w:r>
          </w:p>
        </w:tc>
        <w:tc>
          <w:tcPr>
            <w:tcW w:w="2363" w:type="dxa"/>
          </w:tcPr>
          <w:p w:rsidR="00856442" w:rsidRPr="0032210F" w:rsidRDefault="00115420"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0,01</w:t>
            </w:r>
          </w:p>
        </w:tc>
      </w:tr>
      <w:tr w:rsidR="00856442" w:rsidRPr="0032210F" w:rsidTr="00853D31">
        <w:trPr>
          <w:tblHeader/>
        </w:trPr>
        <w:tc>
          <w:tcPr>
            <w:tcW w:w="741"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3.</w:t>
            </w:r>
          </w:p>
        </w:tc>
        <w:tc>
          <w:tcPr>
            <w:tcW w:w="4352" w:type="dxa"/>
          </w:tcPr>
          <w:p w:rsidR="00856442" w:rsidRPr="0032210F" w:rsidRDefault="00856442" w:rsidP="00856442">
            <w:pPr>
              <w:spacing w:after="0" w:line="360" w:lineRule="auto"/>
              <w:jc w:val="both"/>
              <w:rPr>
                <w:rFonts w:ascii="Times New Roman" w:eastAsia="Times New Roman" w:hAnsi="Times New Roman" w:cs="Times New Roman"/>
                <w:sz w:val="24"/>
                <w:szCs w:val="24"/>
                <w:lang w:eastAsia="ru-RU"/>
              </w:rPr>
            </w:pPr>
            <w:r w:rsidRPr="0032210F">
              <w:rPr>
                <w:rFonts w:ascii="Times New Roman" w:hAnsi="Times New Roman" w:cs="Times New Roman"/>
                <w:sz w:val="24"/>
              </w:rPr>
              <w:t>внесено представлений</w:t>
            </w:r>
          </w:p>
        </w:tc>
        <w:tc>
          <w:tcPr>
            <w:tcW w:w="2682"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0,03</w:t>
            </w:r>
          </w:p>
        </w:tc>
        <w:tc>
          <w:tcPr>
            <w:tcW w:w="2363" w:type="dxa"/>
          </w:tcPr>
          <w:p w:rsidR="00856442" w:rsidRPr="0032210F" w:rsidRDefault="0058214B" w:rsidP="00856442">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0,05</w:t>
            </w:r>
          </w:p>
        </w:tc>
      </w:tr>
      <w:tr w:rsidR="00856442" w:rsidRPr="0032210F" w:rsidTr="00812BFC">
        <w:trPr>
          <w:trHeight w:val="410"/>
          <w:tblHeader/>
        </w:trPr>
        <w:tc>
          <w:tcPr>
            <w:tcW w:w="741"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4.</w:t>
            </w:r>
          </w:p>
        </w:tc>
        <w:tc>
          <w:tcPr>
            <w:tcW w:w="4352" w:type="dxa"/>
          </w:tcPr>
          <w:p w:rsidR="00856442" w:rsidRPr="0032210F" w:rsidRDefault="00856442" w:rsidP="00856442">
            <w:pPr>
              <w:spacing w:after="0" w:line="360" w:lineRule="auto"/>
              <w:jc w:val="both"/>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составлено протоколов об АПН</w:t>
            </w:r>
          </w:p>
        </w:tc>
        <w:tc>
          <w:tcPr>
            <w:tcW w:w="2682"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0,6</w:t>
            </w:r>
          </w:p>
        </w:tc>
        <w:tc>
          <w:tcPr>
            <w:tcW w:w="2363" w:type="dxa"/>
          </w:tcPr>
          <w:p w:rsidR="00856442" w:rsidRPr="0032210F" w:rsidRDefault="00115420"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0,4</w:t>
            </w:r>
          </w:p>
        </w:tc>
      </w:tr>
      <w:tr w:rsidR="00856442" w:rsidRPr="0032210F" w:rsidTr="00853D31">
        <w:trPr>
          <w:tblHeader/>
        </w:trPr>
        <w:tc>
          <w:tcPr>
            <w:tcW w:w="741"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5.</w:t>
            </w:r>
          </w:p>
        </w:tc>
        <w:tc>
          <w:tcPr>
            <w:tcW w:w="4352" w:type="dxa"/>
          </w:tcPr>
          <w:p w:rsidR="00856442" w:rsidRPr="0032210F" w:rsidRDefault="00856442" w:rsidP="00856442">
            <w:pPr>
              <w:spacing w:after="0" w:line="360" w:lineRule="auto"/>
              <w:jc w:val="both"/>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наложено штрафов, тыс.</w:t>
            </w:r>
            <w:r w:rsidR="004E07B2" w:rsidRPr="0032210F">
              <w:rPr>
                <w:rFonts w:ascii="Times New Roman" w:eastAsia="Times New Roman" w:hAnsi="Times New Roman" w:cs="Times New Roman"/>
                <w:sz w:val="24"/>
                <w:szCs w:val="24"/>
                <w:lang w:val="en-US" w:eastAsia="ru-RU"/>
              </w:rPr>
              <w:t xml:space="preserve"> </w:t>
            </w:r>
            <w:r w:rsidRPr="0032210F">
              <w:rPr>
                <w:rFonts w:ascii="Times New Roman" w:eastAsia="Times New Roman" w:hAnsi="Times New Roman" w:cs="Times New Roman"/>
                <w:sz w:val="24"/>
                <w:szCs w:val="24"/>
                <w:lang w:eastAsia="ru-RU"/>
              </w:rPr>
              <w:t>руб.</w:t>
            </w:r>
          </w:p>
        </w:tc>
        <w:tc>
          <w:tcPr>
            <w:tcW w:w="2682"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0,3</w:t>
            </w:r>
          </w:p>
        </w:tc>
        <w:tc>
          <w:tcPr>
            <w:tcW w:w="2363" w:type="dxa"/>
          </w:tcPr>
          <w:p w:rsidR="00856442" w:rsidRPr="0032210F" w:rsidRDefault="009B2EBA"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0,5</w:t>
            </w:r>
          </w:p>
        </w:tc>
      </w:tr>
      <w:tr w:rsidR="00856442" w:rsidRPr="0032210F" w:rsidTr="00853D31">
        <w:trPr>
          <w:tblHeader/>
        </w:trPr>
        <w:tc>
          <w:tcPr>
            <w:tcW w:w="741"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6.</w:t>
            </w:r>
          </w:p>
        </w:tc>
        <w:tc>
          <w:tcPr>
            <w:tcW w:w="4352" w:type="dxa"/>
          </w:tcPr>
          <w:p w:rsidR="00856442" w:rsidRPr="0032210F" w:rsidRDefault="00856442" w:rsidP="00856442">
            <w:pPr>
              <w:spacing w:after="0" w:line="360" w:lineRule="auto"/>
              <w:jc w:val="both"/>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взыскано штрафов, тыс.</w:t>
            </w:r>
            <w:r w:rsidR="004E07B2" w:rsidRPr="0032210F">
              <w:rPr>
                <w:rFonts w:ascii="Times New Roman" w:eastAsia="Times New Roman" w:hAnsi="Times New Roman" w:cs="Times New Roman"/>
                <w:sz w:val="24"/>
                <w:szCs w:val="24"/>
                <w:lang w:val="en-US" w:eastAsia="ru-RU"/>
              </w:rPr>
              <w:t xml:space="preserve"> </w:t>
            </w:r>
            <w:r w:rsidRPr="0032210F">
              <w:rPr>
                <w:rFonts w:ascii="Times New Roman" w:eastAsia="Times New Roman" w:hAnsi="Times New Roman" w:cs="Times New Roman"/>
                <w:sz w:val="24"/>
                <w:szCs w:val="24"/>
                <w:lang w:eastAsia="ru-RU"/>
              </w:rPr>
              <w:t>руб.</w:t>
            </w:r>
          </w:p>
        </w:tc>
        <w:tc>
          <w:tcPr>
            <w:tcW w:w="2682" w:type="dxa"/>
          </w:tcPr>
          <w:p w:rsidR="00856442" w:rsidRPr="0032210F" w:rsidRDefault="00856442"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0,3</w:t>
            </w:r>
          </w:p>
        </w:tc>
        <w:tc>
          <w:tcPr>
            <w:tcW w:w="2363" w:type="dxa"/>
          </w:tcPr>
          <w:p w:rsidR="00856442" w:rsidRPr="0032210F" w:rsidRDefault="009B2EBA" w:rsidP="00856442">
            <w:pPr>
              <w:spacing w:after="0" w:line="360" w:lineRule="auto"/>
              <w:jc w:val="center"/>
              <w:rPr>
                <w:rFonts w:ascii="Times New Roman" w:eastAsia="Times New Roman" w:hAnsi="Times New Roman" w:cs="Times New Roman"/>
                <w:sz w:val="24"/>
                <w:szCs w:val="24"/>
                <w:lang w:eastAsia="ru-RU"/>
              </w:rPr>
            </w:pPr>
            <w:r w:rsidRPr="0032210F">
              <w:rPr>
                <w:rFonts w:ascii="Times New Roman" w:eastAsia="Times New Roman" w:hAnsi="Times New Roman" w:cs="Times New Roman"/>
                <w:sz w:val="24"/>
                <w:szCs w:val="24"/>
                <w:lang w:eastAsia="ru-RU"/>
              </w:rPr>
              <w:t>0,3</w:t>
            </w:r>
          </w:p>
        </w:tc>
      </w:tr>
    </w:tbl>
    <w:p w:rsidR="00D24A4F" w:rsidRPr="0032210F" w:rsidRDefault="00D24A4F" w:rsidP="00884DBA">
      <w:pPr>
        <w:jc w:val="both"/>
        <w:rPr>
          <w:rFonts w:ascii="Times New Roman" w:eastAsia="Times New Roman" w:hAnsi="Times New Roman" w:cs="Times New Roman"/>
          <w:b/>
          <w:caps/>
          <w:sz w:val="26"/>
          <w:szCs w:val="26"/>
          <w:lang w:eastAsia="ru-RU"/>
        </w:rPr>
      </w:pPr>
    </w:p>
    <w:p w:rsidR="00884DBA" w:rsidRPr="0032210F" w:rsidRDefault="008762E1" w:rsidP="00884DBA">
      <w:pPr>
        <w:jc w:val="both"/>
        <w:rPr>
          <w:rFonts w:ascii="Times New Roman" w:eastAsia="Times New Roman" w:hAnsi="Times New Roman" w:cs="Times New Roman"/>
          <w:b/>
          <w:sz w:val="26"/>
          <w:szCs w:val="26"/>
          <w:lang w:eastAsia="ru-RU"/>
        </w:rPr>
      </w:pPr>
      <w:r w:rsidRPr="0032210F">
        <w:rPr>
          <w:rFonts w:ascii="Times New Roman" w:eastAsia="Times New Roman" w:hAnsi="Times New Roman" w:cs="Times New Roman"/>
          <w:b/>
          <w:caps/>
          <w:sz w:val="26"/>
          <w:szCs w:val="26"/>
          <w:lang w:val="en-US" w:eastAsia="ru-RU"/>
        </w:rPr>
        <w:t>III</w:t>
      </w:r>
      <w:r w:rsidRPr="0032210F">
        <w:rPr>
          <w:rFonts w:ascii="Times New Roman" w:eastAsia="Times New Roman" w:hAnsi="Times New Roman" w:cs="Times New Roman"/>
          <w:b/>
          <w:caps/>
          <w:sz w:val="26"/>
          <w:szCs w:val="26"/>
          <w:lang w:eastAsia="ru-RU"/>
        </w:rPr>
        <w:t xml:space="preserve">. </w:t>
      </w:r>
      <w:r w:rsidRPr="0032210F">
        <w:rPr>
          <w:rFonts w:ascii="Times New Roman" w:eastAsia="Times New Roman" w:hAnsi="Times New Roman" w:cs="Times New Roman"/>
          <w:b/>
          <w:sz w:val="26"/>
          <w:szCs w:val="26"/>
          <w:lang w:eastAsia="ru-RU"/>
        </w:rPr>
        <w:t xml:space="preserve">Выводы по результатам деятельности </w:t>
      </w:r>
      <w:r w:rsidR="006467DC" w:rsidRPr="0032210F">
        <w:rPr>
          <w:rFonts w:ascii="Times New Roman" w:eastAsia="Times New Roman" w:hAnsi="Times New Roman" w:cs="Times New Roman"/>
          <w:b/>
          <w:sz w:val="26"/>
          <w:szCs w:val="26"/>
          <w:lang w:eastAsia="ru-RU"/>
        </w:rPr>
        <w:t>в</w:t>
      </w:r>
      <w:r w:rsidR="00D91491" w:rsidRPr="0032210F">
        <w:rPr>
          <w:rFonts w:ascii="Times New Roman" w:eastAsia="Times New Roman" w:hAnsi="Times New Roman" w:cs="Times New Roman"/>
          <w:b/>
          <w:sz w:val="26"/>
          <w:szCs w:val="26"/>
          <w:lang w:eastAsia="ru-RU"/>
        </w:rPr>
        <w:t xml:space="preserve">1 квартале </w:t>
      </w:r>
      <w:r w:rsidRPr="0032210F">
        <w:rPr>
          <w:rFonts w:ascii="Times New Roman" w:eastAsia="Times New Roman" w:hAnsi="Times New Roman" w:cs="Times New Roman"/>
          <w:b/>
          <w:sz w:val="26"/>
          <w:szCs w:val="26"/>
          <w:lang w:eastAsia="ru-RU"/>
        </w:rPr>
        <w:t>20</w:t>
      </w:r>
      <w:r w:rsidR="00E75C1B">
        <w:rPr>
          <w:rFonts w:ascii="Times New Roman" w:eastAsia="Times New Roman" w:hAnsi="Times New Roman" w:cs="Times New Roman"/>
          <w:b/>
          <w:sz w:val="26"/>
          <w:szCs w:val="26"/>
          <w:lang w:eastAsia="ru-RU"/>
        </w:rPr>
        <w:t>21</w:t>
      </w:r>
      <w:r w:rsidRPr="0032210F">
        <w:rPr>
          <w:rFonts w:ascii="Times New Roman" w:eastAsia="Times New Roman" w:hAnsi="Times New Roman" w:cs="Times New Roman"/>
          <w:b/>
          <w:sz w:val="26"/>
          <w:szCs w:val="26"/>
          <w:lang w:eastAsia="ru-RU"/>
        </w:rPr>
        <w:t xml:space="preserve"> год</w:t>
      </w:r>
      <w:r w:rsidR="00D91491" w:rsidRPr="0032210F">
        <w:rPr>
          <w:rFonts w:ascii="Times New Roman" w:eastAsia="Times New Roman" w:hAnsi="Times New Roman" w:cs="Times New Roman"/>
          <w:b/>
          <w:sz w:val="26"/>
          <w:szCs w:val="26"/>
          <w:lang w:eastAsia="ru-RU"/>
        </w:rPr>
        <w:t>а</w:t>
      </w:r>
      <w:r w:rsidR="008364E5">
        <w:rPr>
          <w:rFonts w:ascii="Times New Roman" w:eastAsia="Times New Roman" w:hAnsi="Times New Roman" w:cs="Times New Roman"/>
          <w:b/>
          <w:sz w:val="26"/>
          <w:szCs w:val="26"/>
          <w:lang w:eastAsia="ru-RU"/>
        </w:rPr>
        <w:t xml:space="preserve"> </w:t>
      </w:r>
      <w:r w:rsidRPr="0032210F">
        <w:rPr>
          <w:rFonts w:ascii="Times New Roman" w:eastAsia="Times New Roman" w:hAnsi="Times New Roman" w:cs="Times New Roman"/>
          <w:b/>
          <w:sz w:val="26"/>
          <w:szCs w:val="26"/>
          <w:lang w:eastAsia="ru-RU"/>
        </w:rPr>
        <w:t>и предложения по ее совершенствованию</w:t>
      </w:r>
      <w:bookmarkEnd w:id="27"/>
      <w:r w:rsidR="000415F5" w:rsidRPr="0032210F">
        <w:rPr>
          <w:rFonts w:ascii="Times New Roman" w:eastAsia="Times New Roman" w:hAnsi="Times New Roman" w:cs="Times New Roman"/>
          <w:b/>
          <w:sz w:val="26"/>
          <w:szCs w:val="26"/>
          <w:lang w:eastAsia="ru-RU"/>
        </w:rPr>
        <w:t>:</w:t>
      </w:r>
      <w:bookmarkStart w:id="30" w:name="_GoBack"/>
      <w:bookmarkEnd w:id="30"/>
    </w:p>
    <w:p w:rsidR="004E07B2" w:rsidRPr="00E75C1B" w:rsidRDefault="004E07B2" w:rsidP="00807582">
      <w:pPr>
        <w:ind w:firstLine="708"/>
        <w:jc w:val="both"/>
        <w:rPr>
          <w:rFonts w:ascii="Times New Roman" w:hAnsi="Times New Roman" w:cs="Times New Roman"/>
          <w:sz w:val="26"/>
          <w:szCs w:val="26"/>
        </w:rPr>
      </w:pPr>
      <w:r w:rsidRPr="0032210F">
        <w:rPr>
          <w:rFonts w:ascii="Times New Roman" w:hAnsi="Times New Roman" w:cs="Times New Roman"/>
          <w:sz w:val="26"/>
          <w:szCs w:val="26"/>
        </w:rPr>
        <w:t xml:space="preserve">1. При выполнении действий по составлению протоколов об АП на должностных лиц в ЕИС РКН поле "ИНН организации" сделать </w:t>
      </w:r>
      <w:r w:rsidRPr="0032210F">
        <w:rPr>
          <w:rFonts w:ascii="Times New Roman" w:hAnsi="Times New Roman" w:cs="Times New Roman"/>
          <w:b/>
          <w:sz w:val="26"/>
          <w:szCs w:val="26"/>
          <w:u w:val="single"/>
        </w:rPr>
        <w:t>обязательным</w:t>
      </w:r>
      <w:r w:rsidR="00E75C1B">
        <w:rPr>
          <w:rFonts w:ascii="Times New Roman" w:hAnsi="Times New Roman" w:cs="Times New Roman"/>
          <w:sz w:val="26"/>
          <w:szCs w:val="26"/>
        </w:rPr>
        <w:t xml:space="preserve">  (т.е. что</w:t>
      </w:r>
      <w:r w:rsidRPr="0032210F">
        <w:rPr>
          <w:rFonts w:ascii="Times New Roman" w:hAnsi="Times New Roman" w:cs="Times New Roman"/>
          <w:sz w:val="26"/>
          <w:szCs w:val="26"/>
        </w:rPr>
        <w:t xml:space="preserve">бы </w:t>
      </w:r>
      <w:r w:rsidRPr="00E75C1B">
        <w:rPr>
          <w:rFonts w:ascii="Times New Roman" w:hAnsi="Times New Roman" w:cs="Times New Roman"/>
          <w:sz w:val="26"/>
          <w:szCs w:val="26"/>
        </w:rPr>
        <w:t>отсутствовала возможность составить протокол на должностное лицо без указания ИНН организации).</w:t>
      </w:r>
    </w:p>
    <w:p w:rsidR="005D72AA" w:rsidRPr="00E75C1B" w:rsidRDefault="005D72AA" w:rsidP="004E07B2">
      <w:pPr>
        <w:spacing w:after="0" w:line="240" w:lineRule="auto"/>
        <w:ind w:firstLine="709"/>
        <w:jc w:val="both"/>
        <w:rPr>
          <w:rFonts w:ascii="Times New Roman" w:eastAsia="Calibri" w:hAnsi="Times New Roman" w:cs="Times New Roman"/>
          <w:sz w:val="26"/>
          <w:szCs w:val="26"/>
        </w:rPr>
      </w:pPr>
    </w:p>
    <w:p w:rsidR="00E75C1B" w:rsidRPr="00E75C1B" w:rsidRDefault="00E75C1B">
      <w:pPr>
        <w:spacing w:after="0" w:line="240" w:lineRule="auto"/>
        <w:ind w:firstLine="709"/>
        <w:jc w:val="both"/>
        <w:rPr>
          <w:rFonts w:ascii="Times New Roman" w:eastAsia="Calibri" w:hAnsi="Times New Roman" w:cs="Times New Roman"/>
          <w:sz w:val="26"/>
          <w:szCs w:val="26"/>
        </w:rPr>
      </w:pPr>
    </w:p>
    <w:sectPr w:rsidR="00E75C1B" w:rsidRPr="00E75C1B" w:rsidSect="00B703B9">
      <w:headerReference w:type="default" r:id="rId69"/>
      <w:footerReference w:type="default" r:id="rId7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14B" w:rsidRDefault="0058214B" w:rsidP="00FE74E6">
      <w:pPr>
        <w:spacing w:after="0" w:line="240" w:lineRule="auto"/>
      </w:pPr>
      <w:r>
        <w:separator/>
      </w:r>
    </w:p>
  </w:endnote>
  <w:endnote w:type="continuationSeparator" w:id="0">
    <w:p w:rsidR="0058214B" w:rsidRDefault="0058214B"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Content>
      <w:p w:rsidR="0058214B" w:rsidRDefault="0058214B">
        <w:pPr>
          <w:pStyle w:val="a9"/>
          <w:jc w:val="center"/>
        </w:pPr>
        <w:r>
          <w:fldChar w:fldCharType="begin"/>
        </w:r>
        <w:r>
          <w:instrText>PAGE   \* MERGEFORMAT</w:instrText>
        </w:r>
        <w:r>
          <w:fldChar w:fldCharType="separate"/>
        </w:r>
        <w:r w:rsidR="00CD0FDA">
          <w:rPr>
            <w:noProof/>
          </w:rPr>
          <w:t>96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14B" w:rsidRDefault="0058214B" w:rsidP="00FE74E6">
      <w:pPr>
        <w:spacing w:after="0" w:line="240" w:lineRule="auto"/>
      </w:pPr>
      <w:r>
        <w:separator/>
      </w:r>
    </w:p>
  </w:footnote>
  <w:footnote w:type="continuationSeparator" w:id="0">
    <w:p w:rsidR="0058214B" w:rsidRDefault="0058214B" w:rsidP="00FE7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039"/>
      <w:docPartObj>
        <w:docPartGallery w:val="Page Numbers (Top of Page)"/>
        <w:docPartUnique/>
      </w:docPartObj>
    </w:sdtPr>
    <w:sdtContent>
      <w:p w:rsidR="0058214B" w:rsidRDefault="0058214B">
        <w:pPr>
          <w:pStyle w:val="a7"/>
          <w:jc w:val="center"/>
        </w:pPr>
        <w:r>
          <w:fldChar w:fldCharType="begin"/>
        </w:r>
        <w:r>
          <w:instrText xml:space="preserve"> PAGE   \* MERGEFORMAT </w:instrText>
        </w:r>
        <w:r>
          <w:fldChar w:fldCharType="separate"/>
        </w:r>
        <w:r w:rsidR="00CD0FDA">
          <w:rPr>
            <w:noProof/>
          </w:rPr>
          <w:t>96</w:t>
        </w:r>
        <w:r>
          <w:rPr>
            <w:noProof/>
          </w:rPr>
          <w:fldChar w:fldCharType="end"/>
        </w:r>
      </w:p>
    </w:sdtContent>
  </w:sdt>
  <w:p w:rsidR="0058214B" w:rsidRDefault="0058214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B8B"/>
    <w:multiLevelType w:val="hybridMultilevel"/>
    <w:tmpl w:val="0A000E0A"/>
    <w:lvl w:ilvl="0" w:tplc="3032576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2680B0F"/>
    <w:multiLevelType w:val="hybridMultilevel"/>
    <w:tmpl w:val="BC685CB4"/>
    <w:lvl w:ilvl="0" w:tplc="CEB8060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FDC1030"/>
    <w:multiLevelType w:val="hybridMultilevel"/>
    <w:tmpl w:val="AD52D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415F1"/>
    <w:multiLevelType w:val="hybridMultilevel"/>
    <w:tmpl w:val="7C240C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B71FC"/>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519203D"/>
    <w:multiLevelType w:val="hybridMultilevel"/>
    <w:tmpl w:val="0D305988"/>
    <w:lvl w:ilvl="0" w:tplc="2F4E5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316707"/>
    <w:multiLevelType w:val="hybridMultilevel"/>
    <w:tmpl w:val="96AA66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B36107"/>
    <w:multiLevelType w:val="hybridMultilevel"/>
    <w:tmpl w:val="49B4E6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1A70888"/>
    <w:multiLevelType w:val="hybridMultilevel"/>
    <w:tmpl w:val="D7B4B448"/>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FD6354C"/>
    <w:multiLevelType w:val="hybridMultilevel"/>
    <w:tmpl w:val="34C4C7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17">
    <w:nsid w:val="49410E19"/>
    <w:multiLevelType w:val="hybridMultilevel"/>
    <w:tmpl w:val="D08C3AEA"/>
    <w:lvl w:ilvl="0" w:tplc="3D2AFD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8963A6"/>
    <w:multiLevelType w:val="hybridMultilevel"/>
    <w:tmpl w:val="999EE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4C0D4877"/>
    <w:multiLevelType w:val="hybridMultilevel"/>
    <w:tmpl w:val="AA7ABB7C"/>
    <w:lvl w:ilvl="0" w:tplc="06A40D1A">
      <w:start w:val="1"/>
      <w:numFmt w:val="decimal"/>
      <w:lvlText w:val="%1)"/>
      <w:lvlJc w:val="left"/>
      <w:pPr>
        <w:ind w:left="786" w:hanging="360"/>
      </w:pPr>
      <w:rPr>
        <w:rFonts w:hint="default"/>
        <w:sz w:val="24"/>
      </w:rPr>
    </w:lvl>
    <w:lvl w:ilvl="1" w:tplc="0C8A6710">
      <w:start w:val="1"/>
      <w:numFmt w:val="decimal"/>
      <w:lvlText w:val="%2)"/>
      <w:lvlJc w:val="left"/>
      <w:pPr>
        <w:ind w:left="786"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5">
    <w:nsid w:val="61F70AB9"/>
    <w:multiLevelType w:val="hybridMultilevel"/>
    <w:tmpl w:val="4EE05166"/>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66F92432"/>
    <w:multiLevelType w:val="hybridMultilevel"/>
    <w:tmpl w:val="A7AC1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8A1702"/>
    <w:multiLevelType w:val="hybridMultilevel"/>
    <w:tmpl w:val="CFDA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CB052D"/>
    <w:multiLevelType w:val="hybridMultilevel"/>
    <w:tmpl w:val="AA5ADD80"/>
    <w:lvl w:ilvl="0" w:tplc="04190001">
      <w:start w:val="1"/>
      <w:numFmt w:val="bullet"/>
      <w:lvlText w:val=""/>
      <w:lvlJc w:val="left"/>
      <w:pPr>
        <w:ind w:left="712" w:hanging="57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32">
    <w:nsid w:val="7A235F0D"/>
    <w:multiLevelType w:val="hybridMultilevel"/>
    <w:tmpl w:val="BE7084A0"/>
    <w:lvl w:ilvl="0" w:tplc="2870B4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F6D53D6"/>
    <w:multiLevelType w:val="hybridMultilevel"/>
    <w:tmpl w:val="2B968C8C"/>
    <w:lvl w:ilvl="0" w:tplc="50E4CA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6"/>
  </w:num>
  <w:num w:numId="3">
    <w:abstractNumId w:val="16"/>
  </w:num>
  <w:num w:numId="4">
    <w:abstractNumId w:val="31"/>
  </w:num>
  <w:num w:numId="5">
    <w:abstractNumId w:val="2"/>
  </w:num>
  <w:num w:numId="6">
    <w:abstractNumId w:val="14"/>
  </w:num>
  <w:num w:numId="7">
    <w:abstractNumId w:val="19"/>
  </w:num>
  <w:num w:numId="8">
    <w:abstractNumId w:val="10"/>
  </w:num>
  <w:num w:numId="9">
    <w:abstractNumId w:val="20"/>
  </w:num>
  <w:num w:numId="10">
    <w:abstractNumId w:val="22"/>
  </w:num>
  <w:num w:numId="11">
    <w:abstractNumId w:val="3"/>
  </w:num>
  <w:num w:numId="12">
    <w:abstractNumId w:val="13"/>
  </w:num>
  <w:num w:numId="13">
    <w:abstractNumId w:val="24"/>
  </w:num>
  <w:num w:numId="14">
    <w:abstractNumId w:val="23"/>
  </w:num>
  <w:num w:numId="15">
    <w:abstractNumId w:val="33"/>
  </w:num>
  <w:num w:numId="16">
    <w:abstractNumId w:val="29"/>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7"/>
  </w:num>
  <w:num w:numId="24">
    <w:abstractNumId w:val="1"/>
  </w:num>
  <w:num w:numId="25">
    <w:abstractNumId w:val="34"/>
  </w:num>
  <w:num w:numId="26">
    <w:abstractNumId w:val="11"/>
  </w:num>
  <w:num w:numId="27">
    <w:abstractNumId w:val="6"/>
  </w:num>
  <w:num w:numId="28">
    <w:abstractNumId w:val="12"/>
  </w:num>
  <w:num w:numId="29">
    <w:abstractNumId w:val="17"/>
  </w:num>
  <w:num w:numId="30">
    <w:abstractNumId w:val="9"/>
  </w:num>
  <w:num w:numId="31">
    <w:abstractNumId w:val="28"/>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0"/>
  </w:num>
  <w:num w:numId="37">
    <w:abstractNumId w:val="18"/>
  </w:num>
  <w:num w:numId="38">
    <w:abstractNumId w:val="4"/>
  </w:num>
  <w:num w:numId="39">
    <w:abstractNumId w:val="21"/>
  </w:num>
  <w:num w:numId="40">
    <w:abstractNumId w:val="7"/>
  </w:num>
  <w:num w:numId="41">
    <w:abstractNumId w:val="5"/>
  </w:num>
  <w:num w:numId="42">
    <w:abstractNumId w:val="0"/>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13FF3"/>
    <w:rsid w:val="00000456"/>
    <w:rsid w:val="000006E7"/>
    <w:rsid w:val="00000A96"/>
    <w:rsid w:val="000017A9"/>
    <w:rsid w:val="00002177"/>
    <w:rsid w:val="00002C2E"/>
    <w:rsid w:val="00003ACB"/>
    <w:rsid w:val="0000525C"/>
    <w:rsid w:val="00005AC3"/>
    <w:rsid w:val="00005CD5"/>
    <w:rsid w:val="00006ADF"/>
    <w:rsid w:val="00007058"/>
    <w:rsid w:val="000074F8"/>
    <w:rsid w:val="00010C00"/>
    <w:rsid w:val="000128F9"/>
    <w:rsid w:val="000131B5"/>
    <w:rsid w:val="000134C6"/>
    <w:rsid w:val="00013691"/>
    <w:rsid w:val="00013844"/>
    <w:rsid w:val="000148C0"/>
    <w:rsid w:val="000219C1"/>
    <w:rsid w:val="00022233"/>
    <w:rsid w:val="000240D7"/>
    <w:rsid w:val="000246CD"/>
    <w:rsid w:val="000248F4"/>
    <w:rsid w:val="00024BDC"/>
    <w:rsid w:val="00025FE8"/>
    <w:rsid w:val="0003041C"/>
    <w:rsid w:val="00030C36"/>
    <w:rsid w:val="000329C3"/>
    <w:rsid w:val="0003301C"/>
    <w:rsid w:val="00033AF1"/>
    <w:rsid w:val="000341BD"/>
    <w:rsid w:val="00036112"/>
    <w:rsid w:val="00036FB7"/>
    <w:rsid w:val="0003729E"/>
    <w:rsid w:val="00040321"/>
    <w:rsid w:val="0004077A"/>
    <w:rsid w:val="000410D3"/>
    <w:rsid w:val="000415F5"/>
    <w:rsid w:val="00041C96"/>
    <w:rsid w:val="00042EF6"/>
    <w:rsid w:val="00043854"/>
    <w:rsid w:val="000439C5"/>
    <w:rsid w:val="00044CC9"/>
    <w:rsid w:val="00044D2D"/>
    <w:rsid w:val="00045C7A"/>
    <w:rsid w:val="0004603E"/>
    <w:rsid w:val="00046089"/>
    <w:rsid w:val="00046D85"/>
    <w:rsid w:val="00046DBD"/>
    <w:rsid w:val="0004700C"/>
    <w:rsid w:val="00047CDB"/>
    <w:rsid w:val="0005011E"/>
    <w:rsid w:val="0005141E"/>
    <w:rsid w:val="00052D2D"/>
    <w:rsid w:val="0005457A"/>
    <w:rsid w:val="00054938"/>
    <w:rsid w:val="00054CD5"/>
    <w:rsid w:val="0005616D"/>
    <w:rsid w:val="000562BB"/>
    <w:rsid w:val="00056659"/>
    <w:rsid w:val="000571EB"/>
    <w:rsid w:val="00057808"/>
    <w:rsid w:val="00060E08"/>
    <w:rsid w:val="000610B1"/>
    <w:rsid w:val="0006111F"/>
    <w:rsid w:val="000639BB"/>
    <w:rsid w:val="000646EF"/>
    <w:rsid w:val="00065F04"/>
    <w:rsid w:val="0006658B"/>
    <w:rsid w:val="000668B8"/>
    <w:rsid w:val="00066D76"/>
    <w:rsid w:val="00066DB5"/>
    <w:rsid w:val="000673E8"/>
    <w:rsid w:val="000706C3"/>
    <w:rsid w:val="000711D1"/>
    <w:rsid w:val="00071570"/>
    <w:rsid w:val="000719BC"/>
    <w:rsid w:val="00071B32"/>
    <w:rsid w:val="00072077"/>
    <w:rsid w:val="000724D4"/>
    <w:rsid w:val="000738DB"/>
    <w:rsid w:val="00073D0A"/>
    <w:rsid w:val="00073F6E"/>
    <w:rsid w:val="0007408E"/>
    <w:rsid w:val="00074269"/>
    <w:rsid w:val="00074365"/>
    <w:rsid w:val="00074483"/>
    <w:rsid w:val="000745AE"/>
    <w:rsid w:val="000748BD"/>
    <w:rsid w:val="00075580"/>
    <w:rsid w:val="0007731B"/>
    <w:rsid w:val="00077EEC"/>
    <w:rsid w:val="00077FF2"/>
    <w:rsid w:val="00080C0D"/>
    <w:rsid w:val="00081707"/>
    <w:rsid w:val="00081B73"/>
    <w:rsid w:val="0008330A"/>
    <w:rsid w:val="0008372E"/>
    <w:rsid w:val="0008474B"/>
    <w:rsid w:val="0008499B"/>
    <w:rsid w:val="00084D1B"/>
    <w:rsid w:val="000855DD"/>
    <w:rsid w:val="000861BE"/>
    <w:rsid w:val="000871E9"/>
    <w:rsid w:val="000874D2"/>
    <w:rsid w:val="000905CE"/>
    <w:rsid w:val="000907C0"/>
    <w:rsid w:val="00090D9A"/>
    <w:rsid w:val="00090F63"/>
    <w:rsid w:val="00091AA3"/>
    <w:rsid w:val="000929DD"/>
    <w:rsid w:val="000930D9"/>
    <w:rsid w:val="00093222"/>
    <w:rsid w:val="000934ED"/>
    <w:rsid w:val="000934F4"/>
    <w:rsid w:val="000935D6"/>
    <w:rsid w:val="000937F8"/>
    <w:rsid w:val="00093BE7"/>
    <w:rsid w:val="00093C7C"/>
    <w:rsid w:val="00093DEE"/>
    <w:rsid w:val="00094485"/>
    <w:rsid w:val="00094890"/>
    <w:rsid w:val="000969FB"/>
    <w:rsid w:val="000A29D8"/>
    <w:rsid w:val="000A3B4E"/>
    <w:rsid w:val="000A4264"/>
    <w:rsid w:val="000A4EC3"/>
    <w:rsid w:val="000A539D"/>
    <w:rsid w:val="000A5C4D"/>
    <w:rsid w:val="000A61F1"/>
    <w:rsid w:val="000A627B"/>
    <w:rsid w:val="000A783C"/>
    <w:rsid w:val="000A7B30"/>
    <w:rsid w:val="000B062D"/>
    <w:rsid w:val="000B0CD0"/>
    <w:rsid w:val="000B1AE6"/>
    <w:rsid w:val="000B1AFA"/>
    <w:rsid w:val="000B1B6A"/>
    <w:rsid w:val="000B1EB5"/>
    <w:rsid w:val="000B1EF5"/>
    <w:rsid w:val="000B2207"/>
    <w:rsid w:val="000B2422"/>
    <w:rsid w:val="000B2679"/>
    <w:rsid w:val="000B294C"/>
    <w:rsid w:val="000B34A5"/>
    <w:rsid w:val="000B3F9B"/>
    <w:rsid w:val="000B648E"/>
    <w:rsid w:val="000B7674"/>
    <w:rsid w:val="000C1B50"/>
    <w:rsid w:val="000C285E"/>
    <w:rsid w:val="000C2AC8"/>
    <w:rsid w:val="000C2F29"/>
    <w:rsid w:val="000C3A8B"/>
    <w:rsid w:val="000C473B"/>
    <w:rsid w:val="000C546D"/>
    <w:rsid w:val="000C63CD"/>
    <w:rsid w:val="000D0706"/>
    <w:rsid w:val="000D0BD7"/>
    <w:rsid w:val="000D10E4"/>
    <w:rsid w:val="000D19B7"/>
    <w:rsid w:val="000D25D9"/>
    <w:rsid w:val="000D38AC"/>
    <w:rsid w:val="000D5C31"/>
    <w:rsid w:val="000D692B"/>
    <w:rsid w:val="000D6C85"/>
    <w:rsid w:val="000D7173"/>
    <w:rsid w:val="000D7949"/>
    <w:rsid w:val="000E24FF"/>
    <w:rsid w:val="000E3A34"/>
    <w:rsid w:val="000E4F16"/>
    <w:rsid w:val="000E4FC8"/>
    <w:rsid w:val="000E55D4"/>
    <w:rsid w:val="000E5825"/>
    <w:rsid w:val="000E6062"/>
    <w:rsid w:val="000E71CC"/>
    <w:rsid w:val="000F040A"/>
    <w:rsid w:val="000F04F9"/>
    <w:rsid w:val="000F11CB"/>
    <w:rsid w:val="000F156F"/>
    <w:rsid w:val="000F1B11"/>
    <w:rsid w:val="000F2806"/>
    <w:rsid w:val="000F3510"/>
    <w:rsid w:val="000F36B2"/>
    <w:rsid w:val="000F3B4E"/>
    <w:rsid w:val="000F4228"/>
    <w:rsid w:val="000F4384"/>
    <w:rsid w:val="000F5D57"/>
    <w:rsid w:val="000F6B57"/>
    <w:rsid w:val="000F6BF8"/>
    <w:rsid w:val="0010079A"/>
    <w:rsid w:val="001019D0"/>
    <w:rsid w:val="0010322B"/>
    <w:rsid w:val="001035DA"/>
    <w:rsid w:val="00103EC2"/>
    <w:rsid w:val="001047AF"/>
    <w:rsid w:val="00104D73"/>
    <w:rsid w:val="00106DA4"/>
    <w:rsid w:val="00107BE9"/>
    <w:rsid w:val="0011044A"/>
    <w:rsid w:val="001104A6"/>
    <w:rsid w:val="001113D1"/>
    <w:rsid w:val="00111F09"/>
    <w:rsid w:val="0011219A"/>
    <w:rsid w:val="001126DF"/>
    <w:rsid w:val="001145D3"/>
    <w:rsid w:val="00114E63"/>
    <w:rsid w:val="001151BA"/>
    <w:rsid w:val="00115420"/>
    <w:rsid w:val="0011664F"/>
    <w:rsid w:val="001168D8"/>
    <w:rsid w:val="00117333"/>
    <w:rsid w:val="0011750D"/>
    <w:rsid w:val="001200B2"/>
    <w:rsid w:val="00120897"/>
    <w:rsid w:val="001218DC"/>
    <w:rsid w:val="0012204B"/>
    <w:rsid w:val="00122726"/>
    <w:rsid w:val="00123917"/>
    <w:rsid w:val="00124497"/>
    <w:rsid w:val="00124583"/>
    <w:rsid w:val="00124ADF"/>
    <w:rsid w:val="0012544C"/>
    <w:rsid w:val="001260E9"/>
    <w:rsid w:val="00126145"/>
    <w:rsid w:val="0012773D"/>
    <w:rsid w:val="00127EBD"/>
    <w:rsid w:val="00130F76"/>
    <w:rsid w:val="00131A43"/>
    <w:rsid w:val="00133E7C"/>
    <w:rsid w:val="00136247"/>
    <w:rsid w:val="00136440"/>
    <w:rsid w:val="00136D42"/>
    <w:rsid w:val="001377FF"/>
    <w:rsid w:val="00137AFA"/>
    <w:rsid w:val="00137B43"/>
    <w:rsid w:val="00137CC0"/>
    <w:rsid w:val="00140C4D"/>
    <w:rsid w:val="00141786"/>
    <w:rsid w:val="001417DA"/>
    <w:rsid w:val="001422AF"/>
    <w:rsid w:val="00142848"/>
    <w:rsid w:val="00143A47"/>
    <w:rsid w:val="00144670"/>
    <w:rsid w:val="001453BC"/>
    <w:rsid w:val="00145BDB"/>
    <w:rsid w:val="001504F1"/>
    <w:rsid w:val="001513CC"/>
    <w:rsid w:val="00151F2B"/>
    <w:rsid w:val="00152B90"/>
    <w:rsid w:val="00152D05"/>
    <w:rsid w:val="00152EE6"/>
    <w:rsid w:val="00153288"/>
    <w:rsid w:val="001548F0"/>
    <w:rsid w:val="00155596"/>
    <w:rsid w:val="001602B0"/>
    <w:rsid w:val="001603CF"/>
    <w:rsid w:val="00160532"/>
    <w:rsid w:val="001605D8"/>
    <w:rsid w:val="001605D9"/>
    <w:rsid w:val="0016129A"/>
    <w:rsid w:val="00161806"/>
    <w:rsid w:val="00161CAF"/>
    <w:rsid w:val="00162CFB"/>
    <w:rsid w:val="00164D44"/>
    <w:rsid w:val="00165195"/>
    <w:rsid w:val="001654C0"/>
    <w:rsid w:val="00167086"/>
    <w:rsid w:val="00170858"/>
    <w:rsid w:val="00171A11"/>
    <w:rsid w:val="00174476"/>
    <w:rsid w:val="0017652E"/>
    <w:rsid w:val="00176D55"/>
    <w:rsid w:val="00177573"/>
    <w:rsid w:val="00180006"/>
    <w:rsid w:val="001804FA"/>
    <w:rsid w:val="0018086F"/>
    <w:rsid w:val="00180D1D"/>
    <w:rsid w:val="001811D7"/>
    <w:rsid w:val="001838CF"/>
    <w:rsid w:val="00183A9A"/>
    <w:rsid w:val="001847DE"/>
    <w:rsid w:val="00184AF2"/>
    <w:rsid w:val="001854A4"/>
    <w:rsid w:val="001861E5"/>
    <w:rsid w:val="00186DD6"/>
    <w:rsid w:val="00187E58"/>
    <w:rsid w:val="00190082"/>
    <w:rsid w:val="001904D0"/>
    <w:rsid w:val="00190AD3"/>
    <w:rsid w:val="001930C5"/>
    <w:rsid w:val="00193DDE"/>
    <w:rsid w:val="001940BD"/>
    <w:rsid w:val="00194632"/>
    <w:rsid w:val="00195AE0"/>
    <w:rsid w:val="00195C04"/>
    <w:rsid w:val="00195FBA"/>
    <w:rsid w:val="001A0913"/>
    <w:rsid w:val="001A1668"/>
    <w:rsid w:val="001A1C7C"/>
    <w:rsid w:val="001A3212"/>
    <w:rsid w:val="001A3DA2"/>
    <w:rsid w:val="001A4DCF"/>
    <w:rsid w:val="001A5EC7"/>
    <w:rsid w:val="001A79B2"/>
    <w:rsid w:val="001A7ADA"/>
    <w:rsid w:val="001B029F"/>
    <w:rsid w:val="001B0C6A"/>
    <w:rsid w:val="001B21C5"/>
    <w:rsid w:val="001B25DC"/>
    <w:rsid w:val="001B2F42"/>
    <w:rsid w:val="001B32B9"/>
    <w:rsid w:val="001B3417"/>
    <w:rsid w:val="001B3458"/>
    <w:rsid w:val="001B34DD"/>
    <w:rsid w:val="001B3678"/>
    <w:rsid w:val="001B45EC"/>
    <w:rsid w:val="001B4A34"/>
    <w:rsid w:val="001B512C"/>
    <w:rsid w:val="001B55BB"/>
    <w:rsid w:val="001B5C5C"/>
    <w:rsid w:val="001B6021"/>
    <w:rsid w:val="001C0C6B"/>
    <w:rsid w:val="001C15B6"/>
    <w:rsid w:val="001C194D"/>
    <w:rsid w:val="001C2151"/>
    <w:rsid w:val="001C245F"/>
    <w:rsid w:val="001C26DA"/>
    <w:rsid w:val="001C2EBB"/>
    <w:rsid w:val="001C305D"/>
    <w:rsid w:val="001C37E7"/>
    <w:rsid w:val="001C39E1"/>
    <w:rsid w:val="001C412F"/>
    <w:rsid w:val="001C4C03"/>
    <w:rsid w:val="001C53E9"/>
    <w:rsid w:val="001C5561"/>
    <w:rsid w:val="001C5687"/>
    <w:rsid w:val="001C68FC"/>
    <w:rsid w:val="001C71BD"/>
    <w:rsid w:val="001C7359"/>
    <w:rsid w:val="001C7F16"/>
    <w:rsid w:val="001D0614"/>
    <w:rsid w:val="001D09BA"/>
    <w:rsid w:val="001D21FB"/>
    <w:rsid w:val="001D2A53"/>
    <w:rsid w:val="001D34FB"/>
    <w:rsid w:val="001D3808"/>
    <w:rsid w:val="001D5594"/>
    <w:rsid w:val="001D58A1"/>
    <w:rsid w:val="001D58B1"/>
    <w:rsid w:val="001D5CB0"/>
    <w:rsid w:val="001D5D5E"/>
    <w:rsid w:val="001D5EED"/>
    <w:rsid w:val="001D64A6"/>
    <w:rsid w:val="001D79AE"/>
    <w:rsid w:val="001E0BB1"/>
    <w:rsid w:val="001E113A"/>
    <w:rsid w:val="001E1140"/>
    <w:rsid w:val="001E13A8"/>
    <w:rsid w:val="001E228A"/>
    <w:rsid w:val="001E2463"/>
    <w:rsid w:val="001E2D51"/>
    <w:rsid w:val="001E4627"/>
    <w:rsid w:val="001E46DD"/>
    <w:rsid w:val="001E4744"/>
    <w:rsid w:val="001E73A1"/>
    <w:rsid w:val="001F0CF4"/>
    <w:rsid w:val="001F264A"/>
    <w:rsid w:val="001F3863"/>
    <w:rsid w:val="001F4869"/>
    <w:rsid w:val="001F4CFD"/>
    <w:rsid w:val="001F4EF9"/>
    <w:rsid w:val="001F57F1"/>
    <w:rsid w:val="001F657E"/>
    <w:rsid w:val="001F6C5C"/>
    <w:rsid w:val="001F6D15"/>
    <w:rsid w:val="001F713E"/>
    <w:rsid w:val="001F7F88"/>
    <w:rsid w:val="00200134"/>
    <w:rsid w:val="0020014E"/>
    <w:rsid w:val="00200B35"/>
    <w:rsid w:val="0020298B"/>
    <w:rsid w:val="0020394E"/>
    <w:rsid w:val="00203AA9"/>
    <w:rsid w:val="00203E2D"/>
    <w:rsid w:val="00204D04"/>
    <w:rsid w:val="002055EB"/>
    <w:rsid w:val="002058C6"/>
    <w:rsid w:val="00205BBE"/>
    <w:rsid w:val="0020672A"/>
    <w:rsid w:val="00206912"/>
    <w:rsid w:val="00207C11"/>
    <w:rsid w:val="00210B52"/>
    <w:rsid w:val="002115A7"/>
    <w:rsid w:val="002125C7"/>
    <w:rsid w:val="00213543"/>
    <w:rsid w:val="002137DC"/>
    <w:rsid w:val="00213E3D"/>
    <w:rsid w:val="0021434E"/>
    <w:rsid w:val="002146FF"/>
    <w:rsid w:val="002152C2"/>
    <w:rsid w:val="002155FA"/>
    <w:rsid w:val="002159C6"/>
    <w:rsid w:val="00215B54"/>
    <w:rsid w:val="00215F67"/>
    <w:rsid w:val="00216A66"/>
    <w:rsid w:val="00216E24"/>
    <w:rsid w:val="00221D0C"/>
    <w:rsid w:val="00222B82"/>
    <w:rsid w:val="0022492A"/>
    <w:rsid w:val="002270D4"/>
    <w:rsid w:val="00230354"/>
    <w:rsid w:val="00230A45"/>
    <w:rsid w:val="00230AD2"/>
    <w:rsid w:val="00232374"/>
    <w:rsid w:val="00232F3E"/>
    <w:rsid w:val="0023347E"/>
    <w:rsid w:val="00233A70"/>
    <w:rsid w:val="00233ACE"/>
    <w:rsid w:val="0023428D"/>
    <w:rsid w:val="0023468C"/>
    <w:rsid w:val="00234F01"/>
    <w:rsid w:val="00235087"/>
    <w:rsid w:val="00235500"/>
    <w:rsid w:val="002363FB"/>
    <w:rsid w:val="002374C8"/>
    <w:rsid w:val="0023776D"/>
    <w:rsid w:val="00240129"/>
    <w:rsid w:val="002403B1"/>
    <w:rsid w:val="0024100F"/>
    <w:rsid w:val="00242BE9"/>
    <w:rsid w:val="00243A2C"/>
    <w:rsid w:val="00243AA2"/>
    <w:rsid w:val="00243EF8"/>
    <w:rsid w:val="00245445"/>
    <w:rsid w:val="00245B94"/>
    <w:rsid w:val="002463F7"/>
    <w:rsid w:val="002479C8"/>
    <w:rsid w:val="002479EC"/>
    <w:rsid w:val="002508B0"/>
    <w:rsid w:val="0025122C"/>
    <w:rsid w:val="00251949"/>
    <w:rsid w:val="00251CB1"/>
    <w:rsid w:val="00252BC7"/>
    <w:rsid w:val="00252FB2"/>
    <w:rsid w:val="002534CD"/>
    <w:rsid w:val="002535B3"/>
    <w:rsid w:val="002537CE"/>
    <w:rsid w:val="00254821"/>
    <w:rsid w:val="00254C87"/>
    <w:rsid w:val="002555AE"/>
    <w:rsid w:val="00255BA7"/>
    <w:rsid w:val="0025661C"/>
    <w:rsid w:val="00256AB2"/>
    <w:rsid w:val="002575F2"/>
    <w:rsid w:val="00260686"/>
    <w:rsid w:val="00261DDF"/>
    <w:rsid w:val="00261E86"/>
    <w:rsid w:val="0026307D"/>
    <w:rsid w:val="00263446"/>
    <w:rsid w:val="00264980"/>
    <w:rsid w:val="00265026"/>
    <w:rsid w:val="00265250"/>
    <w:rsid w:val="0026699F"/>
    <w:rsid w:val="00266F86"/>
    <w:rsid w:val="00267580"/>
    <w:rsid w:val="00267E97"/>
    <w:rsid w:val="002708B0"/>
    <w:rsid w:val="00271383"/>
    <w:rsid w:val="002715A6"/>
    <w:rsid w:val="00271F40"/>
    <w:rsid w:val="00272987"/>
    <w:rsid w:val="00272E26"/>
    <w:rsid w:val="0027339F"/>
    <w:rsid w:val="00273B54"/>
    <w:rsid w:val="002740DA"/>
    <w:rsid w:val="00274BEA"/>
    <w:rsid w:val="00274DEA"/>
    <w:rsid w:val="00275627"/>
    <w:rsid w:val="002756F6"/>
    <w:rsid w:val="00275868"/>
    <w:rsid w:val="00275B37"/>
    <w:rsid w:val="002760E3"/>
    <w:rsid w:val="00276512"/>
    <w:rsid w:val="0027667E"/>
    <w:rsid w:val="00276A06"/>
    <w:rsid w:val="00276B1C"/>
    <w:rsid w:val="002771E6"/>
    <w:rsid w:val="002773C8"/>
    <w:rsid w:val="002808D4"/>
    <w:rsid w:val="00280967"/>
    <w:rsid w:val="00281983"/>
    <w:rsid w:val="0028268B"/>
    <w:rsid w:val="00282941"/>
    <w:rsid w:val="00282E97"/>
    <w:rsid w:val="00283B4B"/>
    <w:rsid w:val="00283C87"/>
    <w:rsid w:val="00284564"/>
    <w:rsid w:val="0028484E"/>
    <w:rsid w:val="00284E02"/>
    <w:rsid w:val="00285B7F"/>
    <w:rsid w:val="00285DA5"/>
    <w:rsid w:val="00286B4B"/>
    <w:rsid w:val="0029000D"/>
    <w:rsid w:val="00290386"/>
    <w:rsid w:val="00290474"/>
    <w:rsid w:val="00290660"/>
    <w:rsid w:val="00291951"/>
    <w:rsid w:val="00292089"/>
    <w:rsid w:val="0029249E"/>
    <w:rsid w:val="00292D2C"/>
    <w:rsid w:val="00292D8F"/>
    <w:rsid w:val="00292DEB"/>
    <w:rsid w:val="0029349E"/>
    <w:rsid w:val="00294C0F"/>
    <w:rsid w:val="00295388"/>
    <w:rsid w:val="00297868"/>
    <w:rsid w:val="002A0D97"/>
    <w:rsid w:val="002A1C78"/>
    <w:rsid w:val="002A2206"/>
    <w:rsid w:val="002A253D"/>
    <w:rsid w:val="002A2A07"/>
    <w:rsid w:val="002A306C"/>
    <w:rsid w:val="002A3493"/>
    <w:rsid w:val="002A3A6D"/>
    <w:rsid w:val="002A4A63"/>
    <w:rsid w:val="002A4F70"/>
    <w:rsid w:val="002A5FDC"/>
    <w:rsid w:val="002A7CB2"/>
    <w:rsid w:val="002B195C"/>
    <w:rsid w:val="002B1A28"/>
    <w:rsid w:val="002B2FCD"/>
    <w:rsid w:val="002B38D7"/>
    <w:rsid w:val="002B3A22"/>
    <w:rsid w:val="002B508D"/>
    <w:rsid w:val="002B5861"/>
    <w:rsid w:val="002B645E"/>
    <w:rsid w:val="002B6959"/>
    <w:rsid w:val="002C0FDE"/>
    <w:rsid w:val="002C116E"/>
    <w:rsid w:val="002C16D1"/>
    <w:rsid w:val="002C18F4"/>
    <w:rsid w:val="002C2914"/>
    <w:rsid w:val="002C39D0"/>
    <w:rsid w:val="002C43F7"/>
    <w:rsid w:val="002C4AA6"/>
    <w:rsid w:val="002C515A"/>
    <w:rsid w:val="002C52EC"/>
    <w:rsid w:val="002C6063"/>
    <w:rsid w:val="002C7449"/>
    <w:rsid w:val="002C7C9C"/>
    <w:rsid w:val="002D005C"/>
    <w:rsid w:val="002D05A5"/>
    <w:rsid w:val="002D0DEC"/>
    <w:rsid w:val="002D0F31"/>
    <w:rsid w:val="002D1172"/>
    <w:rsid w:val="002D22E9"/>
    <w:rsid w:val="002D447E"/>
    <w:rsid w:val="002D5164"/>
    <w:rsid w:val="002D539A"/>
    <w:rsid w:val="002D580E"/>
    <w:rsid w:val="002D6C3B"/>
    <w:rsid w:val="002E04CB"/>
    <w:rsid w:val="002E050A"/>
    <w:rsid w:val="002E10E2"/>
    <w:rsid w:val="002E1782"/>
    <w:rsid w:val="002E2031"/>
    <w:rsid w:val="002E2478"/>
    <w:rsid w:val="002E27D4"/>
    <w:rsid w:val="002E2C57"/>
    <w:rsid w:val="002E3283"/>
    <w:rsid w:val="002E3D79"/>
    <w:rsid w:val="002E3DF4"/>
    <w:rsid w:val="002E421F"/>
    <w:rsid w:val="002E4D45"/>
    <w:rsid w:val="002E5DC1"/>
    <w:rsid w:val="002E61C2"/>
    <w:rsid w:val="002E656B"/>
    <w:rsid w:val="002E7285"/>
    <w:rsid w:val="002E7C03"/>
    <w:rsid w:val="002F08E0"/>
    <w:rsid w:val="002F10E0"/>
    <w:rsid w:val="002F10E1"/>
    <w:rsid w:val="002F1F42"/>
    <w:rsid w:val="002F20FC"/>
    <w:rsid w:val="002F302C"/>
    <w:rsid w:val="002F4E2A"/>
    <w:rsid w:val="002F625C"/>
    <w:rsid w:val="002F67F2"/>
    <w:rsid w:val="002F6A41"/>
    <w:rsid w:val="002F708C"/>
    <w:rsid w:val="002F7DAF"/>
    <w:rsid w:val="0030000B"/>
    <w:rsid w:val="00300548"/>
    <w:rsid w:val="00300B79"/>
    <w:rsid w:val="0030102A"/>
    <w:rsid w:val="00301936"/>
    <w:rsid w:val="003031C5"/>
    <w:rsid w:val="0030342C"/>
    <w:rsid w:val="00303456"/>
    <w:rsid w:val="003040C4"/>
    <w:rsid w:val="0030516C"/>
    <w:rsid w:val="003058FE"/>
    <w:rsid w:val="003064E7"/>
    <w:rsid w:val="00307A9D"/>
    <w:rsid w:val="00310069"/>
    <w:rsid w:val="00310417"/>
    <w:rsid w:val="00311952"/>
    <w:rsid w:val="003125DE"/>
    <w:rsid w:val="00312600"/>
    <w:rsid w:val="003133D1"/>
    <w:rsid w:val="00313BB8"/>
    <w:rsid w:val="00313F5F"/>
    <w:rsid w:val="003144C1"/>
    <w:rsid w:val="00315A7A"/>
    <w:rsid w:val="0031695D"/>
    <w:rsid w:val="00316D4C"/>
    <w:rsid w:val="00316EFD"/>
    <w:rsid w:val="00316F38"/>
    <w:rsid w:val="00316FA0"/>
    <w:rsid w:val="0031717F"/>
    <w:rsid w:val="00317551"/>
    <w:rsid w:val="003177A5"/>
    <w:rsid w:val="00317E2B"/>
    <w:rsid w:val="003217AE"/>
    <w:rsid w:val="00321FED"/>
    <w:rsid w:val="0032210F"/>
    <w:rsid w:val="003239B4"/>
    <w:rsid w:val="00323D4E"/>
    <w:rsid w:val="00324214"/>
    <w:rsid w:val="00326E85"/>
    <w:rsid w:val="003271F2"/>
    <w:rsid w:val="0032791F"/>
    <w:rsid w:val="00327CF1"/>
    <w:rsid w:val="00327EC1"/>
    <w:rsid w:val="00331585"/>
    <w:rsid w:val="00331622"/>
    <w:rsid w:val="003334AF"/>
    <w:rsid w:val="00333BB9"/>
    <w:rsid w:val="00333F6C"/>
    <w:rsid w:val="00334DB1"/>
    <w:rsid w:val="0033533B"/>
    <w:rsid w:val="00335FC4"/>
    <w:rsid w:val="0033639C"/>
    <w:rsid w:val="0034113C"/>
    <w:rsid w:val="00341F98"/>
    <w:rsid w:val="0034201F"/>
    <w:rsid w:val="00342595"/>
    <w:rsid w:val="003433C2"/>
    <w:rsid w:val="00343DCC"/>
    <w:rsid w:val="0034419F"/>
    <w:rsid w:val="0034424F"/>
    <w:rsid w:val="0034480D"/>
    <w:rsid w:val="00345076"/>
    <w:rsid w:val="0034566D"/>
    <w:rsid w:val="00345FE7"/>
    <w:rsid w:val="00346830"/>
    <w:rsid w:val="00347E6F"/>
    <w:rsid w:val="00347EAE"/>
    <w:rsid w:val="003503E7"/>
    <w:rsid w:val="00351866"/>
    <w:rsid w:val="00351D45"/>
    <w:rsid w:val="00351DF9"/>
    <w:rsid w:val="003525C3"/>
    <w:rsid w:val="0035281A"/>
    <w:rsid w:val="003531C6"/>
    <w:rsid w:val="0035468E"/>
    <w:rsid w:val="00357FC8"/>
    <w:rsid w:val="003601EC"/>
    <w:rsid w:val="00360508"/>
    <w:rsid w:val="0036103C"/>
    <w:rsid w:val="003613D1"/>
    <w:rsid w:val="003620D2"/>
    <w:rsid w:val="003626DF"/>
    <w:rsid w:val="0036396E"/>
    <w:rsid w:val="00363C57"/>
    <w:rsid w:val="003652C0"/>
    <w:rsid w:val="00365F9E"/>
    <w:rsid w:val="00366A2B"/>
    <w:rsid w:val="00366E0F"/>
    <w:rsid w:val="00367520"/>
    <w:rsid w:val="003676C5"/>
    <w:rsid w:val="00367A47"/>
    <w:rsid w:val="00367DC8"/>
    <w:rsid w:val="00370A2D"/>
    <w:rsid w:val="00370E9B"/>
    <w:rsid w:val="00371111"/>
    <w:rsid w:val="00372DFA"/>
    <w:rsid w:val="00373308"/>
    <w:rsid w:val="00373BCA"/>
    <w:rsid w:val="003744AF"/>
    <w:rsid w:val="0037517F"/>
    <w:rsid w:val="00375807"/>
    <w:rsid w:val="00375CD6"/>
    <w:rsid w:val="003766E0"/>
    <w:rsid w:val="00377319"/>
    <w:rsid w:val="003778E9"/>
    <w:rsid w:val="00377F2F"/>
    <w:rsid w:val="00380470"/>
    <w:rsid w:val="003810B5"/>
    <w:rsid w:val="0038119D"/>
    <w:rsid w:val="00381650"/>
    <w:rsid w:val="003827B1"/>
    <w:rsid w:val="00383A81"/>
    <w:rsid w:val="003840A6"/>
    <w:rsid w:val="003850D4"/>
    <w:rsid w:val="00385256"/>
    <w:rsid w:val="00385C82"/>
    <w:rsid w:val="00386996"/>
    <w:rsid w:val="003875D2"/>
    <w:rsid w:val="00387A01"/>
    <w:rsid w:val="00387BCB"/>
    <w:rsid w:val="0039061C"/>
    <w:rsid w:val="0039131D"/>
    <w:rsid w:val="00391321"/>
    <w:rsid w:val="003916A0"/>
    <w:rsid w:val="0039174A"/>
    <w:rsid w:val="00391AF4"/>
    <w:rsid w:val="003927B1"/>
    <w:rsid w:val="00392F1B"/>
    <w:rsid w:val="003930F8"/>
    <w:rsid w:val="00393F34"/>
    <w:rsid w:val="00394258"/>
    <w:rsid w:val="00396DCC"/>
    <w:rsid w:val="00396FBA"/>
    <w:rsid w:val="00397356"/>
    <w:rsid w:val="0039752B"/>
    <w:rsid w:val="003A09EC"/>
    <w:rsid w:val="003A21CB"/>
    <w:rsid w:val="003A26C3"/>
    <w:rsid w:val="003A4228"/>
    <w:rsid w:val="003A5D5B"/>
    <w:rsid w:val="003A5D5C"/>
    <w:rsid w:val="003A69DB"/>
    <w:rsid w:val="003A7C3D"/>
    <w:rsid w:val="003A7C94"/>
    <w:rsid w:val="003B018E"/>
    <w:rsid w:val="003B1731"/>
    <w:rsid w:val="003B1F1C"/>
    <w:rsid w:val="003B210E"/>
    <w:rsid w:val="003B3CFC"/>
    <w:rsid w:val="003B45AA"/>
    <w:rsid w:val="003B469E"/>
    <w:rsid w:val="003B5138"/>
    <w:rsid w:val="003B5386"/>
    <w:rsid w:val="003B59A2"/>
    <w:rsid w:val="003B5DE0"/>
    <w:rsid w:val="003B68E1"/>
    <w:rsid w:val="003B6DEA"/>
    <w:rsid w:val="003B759C"/>
    <w:rsid w:val="003B783A"/>
    <w:rsid w:val="003B7B9D"/>
    <w:rsid w:val="003C087D"/>
    <w:rsid w:val="003C1179"/>
    <w:rsid w:val="003C14BA"/>
    <w:rsid w:val="003C14FC"/>
    <w:rsid w:val="003C173D"/>
    <w:rsid w:val="003C1BD3"/>
    <w:rsid w:val="003C262D"/>
    <w:rsid w:val="003C38A1"/>
    <w:rsid w:val="003C3B21"/>
    <w:rsid w:val="003C3E8F"/>
    <w:rsid w:val="003C4226"/>
    <w:rsid w:val="003C507C"/>
    <w:rsid w:val="003C53C5"/>
    <w:rsid w:val="003C53EB"/>
    <w:rsid w:val="003C546E"/>
    <w:rsid w:val="003C621E"/>
    <w:rsid w:val="003C6233"/>
    <w:rsid w:val="003C6ADA"/>
    <w:rsid w:val="003D1AA9"/>
    <w:rsid w:val="003D25B8"/>
    <w:rsid w:val="003D2E95"/>
    <w:rsid w:val="003D3318"/>
    <w:rsid w:val="003D34FD"/>
    <w:rsid w:val="003D5279"/>
    <w:rsid w:val="003D55A5"/>
    <w:rsid w:val="003D6307"/>
    <w:rsid w:val="003D6E81"/>
    <w:rsid w:val="003D702A"/>
    <w:rsid w:val="003D7442"/>
    <w:rsid w:val="003D7998"/>
    <w:rsid w:val="003D7E92"/>
    <w:rsid w:val="003E0149"/>
    <w:rsid w:val="003E1967"/>
    <w:rsid w:val="003E1DC5"/>
    <w:rsid w:val="003E1F3E"/>
    <w:rsid w:val="003E2645"/>
    <w:rsid w:val="003E292D"/>
    <w:rsid w:val="003E3075"/>
    <w:rsid w:val="003E319D"/>
    <w:rsid w:val="003E36D2"/>
    <w:rsid w:val="003E3F32"/>
    <w:rsid w:val="003E4346"/>
    <w:rsid w:val="003E4AE0"/>
    <w:rsid w:val="003E508A"/>
    <w:rsid w:val="003E55EE"/>
    <w:rsid w:val="003E68B4"/>
    <w:rsid w:val="003E712E"/>
    <w:rsid w:val="003E725F"/>
    <w:rsid w:val="003F06A1"/>
    <w:rsid w:val="003F06EB"/>
    <w:rsid w:val="003F0917"/>
    <w:rsid w:val="003F1350"/>
    <w:rsid w:val="003F1D2C"/>
    <w:rsid w:val="003F1E81"/>
    <w:rsid w:val="003F2EA1"/>
    <w:rsid w:val="003F3FC1"/>
    <w:rsid w:val="003F47E6"/>
    <w:rsid w:val="003F56D3"/>
    <w:rsid w:val="003F594D"/>
    <w:rsid w:val="003F59F1"/>
    <w:rsid w:val="003F5F44"/>
    <w:rsid w:val="003F6A46"/>
    <w:rsid w:val="003F6B14"/>
    <w:rsid w:val="003F6D80"/>
    <w:rsid w:val="003F700C"/>
    <w:rsid w:val="003F7CF2"/>
    <w:rsid w:val="004003C8"/>
    <w:rsid w:val="004006D3"/>
    <w:rsid w:val="00401C02"/>
    <w:rsid w:val="00402976"/>
    <w:rsid w:val="00402CFB"/>
    <w:rsid w:val="004031E1"/>
    <w:rsid w:val="00404D50"/>
    <w:rsid w:val="00405346"/>
    <w:rsid w:val="004058B2"/>
    <w:rsid w:val="00405BFA"/>
    <w:rsid w:val="00407780"/>
    <w:rsid w:val="004077BE"/>
    <w:rsid w:val="00407B63"/>
    <w:rsid w:val="00407C9C"/>
    <w:rsid w:val="00410D90"/>
    <w:rsid w:val="004114A0"/>
    <w:rsid w:val="004117E7"/>
    <w:rsid w:val="00411904"/>
    <w:rsid w:val="004128F5"/>
    <w:rsid w:val="00413E02"/>
    <w:rsid w:val="004143B2"/>
    <w:rsid w:val="004143F9"/>
    <w:rsid w:val="00416394"/>
    <w:rsid w:val="00416CBD"/>
    <w:rsid w:val="00417EAF"/>
    <w:rsid w:val="004201FC"/>
    <w:rsid w:val="00420992"/>
    <w:rsid w:val="00420AB6"/>
    <w:rsid w:val="00421337"/>
    <w:rsid w:val="004213D3"/>
    <w:rsid w:val="00422216"/>
    <w:rsid w:val="004224D3"/>
    <w:rsid w:val="00422683"/>
    <w:rsid w:val="00422BCA"/>
    <w:rsid w:val="00423022"/>
    <w:rsid w:val="00423353"/>
    <w:rsid w:val="0042421C"/>
    <w:rsid w:val="004251D9"/>
    <w:rsid w:val="00425536"/>
    <w:rsid w:val="00425AED"/>
    <w:rsid w:val="004263D5"/>
    <w:rsid w:val="00426425"/>
    <w:rsid w:val="0042658A"/>
    <w:rsid w:val="0042661D"/>
    <w:rsid w:val="004271C9"/>
    <w:rsid w:val="00433985"/>
    <w:rsid w:val="004339B4"/>
    <w:rsid w:val="00434D22"/>
    <w:rsid w:val="004369F1"/>
    <w:rsid w:val="0044033C"/>
    <w:rsid w:val="00440FB2"/>
    <w:rsid w:val="00441735"/>
    <w:rsid w:val="00441CFD"/>
    <w:rsid w:val="00441F66"/>
    <w:rsid w:val="00443713"/>
    <w:rsid w:val="00443B08"/>
    <w:rsid w:val="00443FE2"/>
    <w:rsid w:val="00444155"/>
    <w:rsid w:val="00444AAB"/>
    <w:rsid w:val="00444ACF"/>
    <w:rsid w:val="00444DD5"/>
    <w:rsid w:val="00445804"/>
    <w:rsid w:val="00445965"/>
    <w:rsid w:val="00445E83"/>
    <w:rsid w:val="00445F72"/>
    <w:rsid w:val="00446F4A"/>
    <w:rsid w:val="004471BE"/>
    <w:rsid w:val="00447636"/>
    <w:rsid w:val="004476B1"/>
    <w:rsid w:val="00447B5C"/>
    <w:rsid w:val="00447E37"/>
    <w:rsid w:val="00450B29"/>
    <w:rsid w:val="004518A7"/>
    <w:rsid w:val="0045355E"/>
    <w:rsid w:val="0045376D"/>
    <w:rsid w:val="00454320"/>
    <w:rsid w:val="00454AD5"/>
    <w:rsid w:val="0045611C"/>
    <w:rsid w:val="004565CA"/>
    <w:rsid w:val="004566D0"/>
    <w:rsid w:val="004572C8"/>
    <w:rsid w:val="00457E22"/>
    <w:rsid w:val="004606BB"/>
    <w:rsid w:val="0046117A"/>
    <w:rsid w:val="004611CF"/>
    <w:rsid w:val="004619F2"/>
    <w:rsid w:val="00461ACF"/>
    <w:rsid w:val="00462359"/>
    <w:rsid w:val="00462C7D"/>
    <w:rsid w:val="00463DD4"/>
    <w:rsid w:val="00464AA0"/>
    <w:rsid w:val="004650B5"/>
    <w:rsid w:val="0046563C"/>
    <w:rsid w:val="004675D2"/>
    <w:rsid w:val="00467FB4"/>
    <w:rsid w:val="004711B7"/>
    <w:rsid w:val="0047148F"/>
    <w:rsid w:val="004715DC"/>
    <w:rsid w:val="004725A7"/>
    <w:rsid w:val="00473855"/>
    <w:rsid w:val="0047457A"/>
    <w:rsid w:val="00475A92"/>
    <w:rsid w:val="00476605"/>
    <w:rsid w:val="00477840"/>
    <w:rsid w:val="00477915"/>
    <w:rsid w:val="004779BF"/>
    <w:rsid w:val="00477C39"/>
    <w:rsid w:val="00480431"/>
    <w:rsid w:val="0048069A"/>
    <w:rsid w:val="00480CD8"/>
    <w:rsid w:val="00481AEE"/>
    <w:rsid w:val="00481E0E"/>
    <w:rsid w:val="00483273"/>
    <w:rsid w:val="004837FD"/>
    <w:rsid w:val="00483A23"/>
    <w:rsid w:val="00483FF2"/>
    <w:rsid w:val="00484654"/>
    <w:rsid w:val="00484F6B"/>
    <w:rsid w:val="00485C0B"/>
    <w:rsid w:val="00486184"/>
    <w:rsid w:val="004872DF"/>
    <w:rsid w:val="00490545"/>
    <w:rsid w:val="004908C1"/>
    <w:rsid w:val="00491B66"/>
    <w:rsid w:val="00491C81"/>
    <w:rsid w:val="004923C7"/>
    <w:rsid w:val="00492EA9"/>
    <w:rsid w:val="004941D1"/>
    <w:rsid w:val="004944C0"/>
    <w:rsid w:val="004946F8"/>
    <w:rsid w:val="00494FF2"/>
    <w:rsid w:val="00497F67"/>
    <w:rsid w:val="004A1B07"/>
    <w:rsid w:val="004A24E0"/>
    <w:rsid w:val="004A2F54"/>
    <w:rsid w:val="004A2FDD"/>
    <w:rsid w:val="004A40F1"/>
    <w:rsid w:val="004A4EAA"/>
    <w:rsid w:val="004A4F10"/>
    <w:rsid w:val="004A56C2"/>
    <w:rsid w:val="004A5BCE"/>
    <w:rsid w:val="004A6098"/>
    <w:rsid w:val="004A660C"/>
    <w:rsid w:val="004A676D"/>
    <w:rsid w:val="004A74B5"/>
    <w:rsid w:val="004A7D21"/>
    <w:rsid w:val="004B17A4"/>
    <w:rsid w:val="004B2693"/>
    <w:rsid w:val="004B2DDD"/>
    <w:rsid w:val="004B3647"/>
    <w:rsid w:val="004B3BFC"/>
    <w:rsid w:val="004B4593"/>
    <w:rsid w:val="004B483C"/>
    <w:rsid w:val="004B4DBE"/>
    <w:rsid w:val="004B512B"/>
    <w:rsid w:val="004B65BC"/>
    <w:rsid w:val="004B70D3"/>
    <w:rsid w:val="004B7B0A"/>
    <w:rsid w:val="004B7B60"/>
    <w:rsid w:val="004B7BF6"/>
    <w:rsid w:val="004C0523"/>
    <w:rsid w:val="004C1889"/>
    <w:rsid w:val="004C1A4C"/>
    <w:rsid w:val="004C1D29"/>
    <w:rsid w:val="004C3DD9"/>
    <w:rsid w:val="004C4FAE"/>
    <w:rsid w:val="004C5726"/>
    <w:rsid w:val="004C6431"/>
    <w:rsid w:val="004C7094"/>
    <w:rsid w:val="004C7797"/>
    <w:rsid w:val="004C7D7A"/>
    <w:rsid w:val="004C7E0A"/>
    <w:rsid w:val="004D1EBB"/>
    <w:rsid w:val="004D2817"/>
    <w:rsid w:val="004D39FA"/>
    <w:rsid w:val="004D3E25"/>
    <w:rsid w:val="004D489F"/>
    <w:rsid w:val="004D4F94"/>
    <w:rsid w:val="004D52EF"/>
    <w:rsid w:val="004D699C"/>
    <w:rsid w:val="004D75EB"/>
    <w:rsid w:val="004D768D"/>
    <w:rsid w:val="004E033E"/>
    <w:rsid w:val="004E0372"/>
    <w:rsid w:val="004E0498"/>
    <w:rsid w:val="004E07B2"/>
    <w:rsid w:val="004E0B61"/>
    <w:rsid w:val="004E0F3C"/>
    <w:rsid w:val="004E1E7F"/>
    <w:rsid w:val="004E2292"/>
    <w:rsid w:val="004E3517"/>
    <w:rsid w:val="004E3690"/>
    <w:rsid w:val="004E3BBD"/>
    <w:rsid w:val="004E52C1"/>
    <w:rsid w:val="004E6053"/>
    <w:rsid w:val="004E610B"/>
    <w:rsid w:val="004E628C"/>
    <w:rsid w:val="004E6C32"/>
    <w:rsid w:val="004F0BE4"/>
    <w:rsid w:val="004F0E03"/>
    <w:rsid w:val="004F1A02"/>
    <w:rsid w:val="004F23FB"/>
    <w:rsid w:val="004F2F08"/>
    <w:rsid w:val="004F5C42"/>
    <w:rsid w:val="004F60E1"/>
    <w:rsid w:val="004F671F"/>
    <w:rsid w:val="00500321"/>
    <w:rsid w:val="00501E8C"/>
    <w:rsid w:val="005038B7"/>
    <w:rsid w:val="00503C1F"/>
    <w:rsid w:val="00504B57"/>
    <w:rsid w:val="00504F34"/>
    <w:rsid w:val="00505ED4"/>
    <w:rsid w:val="00506EBC"/>
    <w:rsid w:val="00507257"/>
    <w:rsid w:val="005078FE"/>
    <w:rsid w:val="005079E5"/>
    <w:rsid w:val="00510D93"/>
    <w:rsid w:val="00511969"/>
    <w:rsid w:val="00511D72"/>
    <w:rsid w:val="00511E80"/>
    <w:rsid w:val="00512292"/>
    <w:rsid w:val="00512941"/>
    <w:rsid w:val="00513E4B"/>
    <w:rsid w:val="00515517"/>
    <w:rsid w:val="005161DC"/>
    <w:rsid w:val="00517DB6"/>
    <w:rsid w:val="00520133"/>
    <w:rsid w:val="0052204C"/>
    <w:rsid w:val="005228AF"/>
    <w:rsid w:val="005230D3"/>
    <w:rsid w:val="005231B1"/>
    <w:rsid w:val="00523284"/>
    <w:rsid w:val="0052393D"/>
    <w:rsid w:val="00524C02"/>
    <w:rsid w:val="00525815"/>
    <w:rsid w:val="00525A3B"/>
    <w:rsid w:val="0052657A"/>
    <w:rsid w:val="00527363"/>
    <w:rsid w:val="00527372"/>
    <w:rsid w:val="00527A41"/>
    <w:rsid w:val="00527CF0"/>
    <w:rsid w:val="00530E67"/>
    <w:rsid w:val="00531362"/>
    <w:rsid w:val="0053194B"/>
    <w:rsid w:val="005320FB"/>
    <w:rsid w:val="005329EF"/>
    <w:rsid w:val="00532AD9"/>
    <w:rsid w:val="00532CC5"/>
    <w:rsid w:val="00532F0C"/>
    <w:rsid w:val="00533A6D"/>
    <w:rsid w:val="00533D7A"/>
    <w:rsid w:val="00534F5D"/>
    <w:rsid w:val="005358FD"/>
    <w:rsid w:val="00536EB2"/>
    <w:rsid w:val="005402D3"/>
    <w:rsid w:val="00540956"/>
    <w:rsid w:val="005410C2"/>
    <w:rsid w:val="00541633"/>
    <w:rsid w:val="00541DA6"/>
    <w:rsid w:val="00542406"/>
    <w:rsid w:val="00542B06"/>
    <w:rsid w:val="00544088"/>
    <w:rsid w:val="005467A5"/>
    <w:rsid w:val="005476BC"/>
    <w:rsid w:val="00547F20"/>
    <w:rsid w:val="00550112"/>
    <w:rsid w:val="005502B6"/>
    <w:rsid w:val="0055043F"/>
    <w:rsid w:val="0055044D"/>
    <w:rsid w:val="0055170B"/>
    <w:rsid w:val="00551CD6"/>
    <w:rsid w:val="00551ED2"/>
    <w:rsid w:val="005523F8"/>
    <w:rsid w:val="00552542"/>
    <w:rsid w:val="00552C2B"/>
    <w:rsid w:val="00554591"/>
    <w:rsid w:val="00554A21"/>
    <w:rsid w:val="005550E2"/>
    <w:rsid w:val="00555527"/>
    <w:rsid w:val="00555C33"/>
    <w:rsid w:val="00556833"/>
    <w:rsid w:val="00556CA0"/>
    <w:rsid w:val="005573EE"/>
    <w:rsid w:val="00557607"/>
    <w:rsid w:val="005608D7"/>
    <w:rsid w:val="0056135E"/>
    <w:rsid w:val="005628D6"/>
    <w:rsid w:val="0056589D"/>
    <w:rsid w:val="00565B72"/>
    <w:rsid w:val="00565ED0"/>
    <w:rsid w:val="00565F42"/>
    <w:rsid w:val="00566C40"/>
    <w:rsid w:val="00570378"/>
    <w:rsid w:val="005709F8"/>
    <w:rsid w:val="005711C4"/>
    <w:rsid w:val="005714E7"/>
    <w:rsid w:val="00571810"/>
    <w:rsid w:val="00571B57"/>
    <w:rsid w:val="00572CFE"/>
    <w:rsid w:val="005731A8"/>
    <w:rsid w:val="005737AA"/>
    <w:rsid w:val="00573946"/>
    <w:rsid w:val="00574F87"/>
    <w:rsid w:val="00574FA2"/>
    <w:rsid w:val="005750F7"/>
    <w:rsid w:val="005756D2"/>
    <w:rsid w:val="00575718"/>
    <w:rsid w:val="00575D31"/>
    <w:rsid w:val="005763E5"/>
    <w:rsid w:val="005765C1"/>
    <w:rsid w:val="00576A0C"/>
    <w:rsid w:val="00576C28"/>
    <w:rsid w:val="00576EA6"/>
    <w:rsid w:val="005771C6"/>
    <w:rsid w:val="0057748F"/>
    <w:rsid w:val="005779BC"/>
    <w:rsid w:val="00577D5D"/>
    <w:rsid w:val="0058021C"/>
    <w:rsid w:val="005817BE"/>
    <w:rsid w:val="00581D41"/>
    <w:rsid w:val="00581F7F"/>
    <w:rsid w:val="0058214B"/>
    <w:rsid w:val="0058279D"/>
    <w:rsid w:val="005829F7"/>
    <w:rsid w:val="00583485"/>
    <w:rsid w:val="00584456"/>
    <w:rsid w:val="00585840"/>
    <w:rsid w:val="00585AB8"/>
    <w:rsid w:val="00586035"/>
    <w:rsid w:val="0058732E"/>
    <w:rsid w:val="00587D3B"/>
    <w:rsid w:val="00590A89"/>
    <w:rsid w:val="005917EF"/>
    <w:rsid w:val="00591DFA"/>
    <w:rsid w:val="00591F49"/>
    <w:rsid w:val="005928EE"/>
    <w:rsid w:val="005968B2"/>
    <w:rsid w:val="00596BF6"/>
    <w:rsid w:val="00597A6F"/>
    <w:rsid w:val="005A07E5"/>
    <w:rsid w:val="005A0BDA"/>
    <w:rsid w:val="005A1444"/>
    <w:rsid w:val="005A159E"/>
    <w:rsid w:val="005A3450"/>
    <w:rsid w:val="005A3A45"/>
    <w:rsid w:val="005A559D"/>
    <w:rsid w:val="005A664F"/>
    <w:rsid w:val="005A6B71"/>
    <w:rsid w:val="005A6F93"/>
    <w:rsid w:val="005B1645"/>
    <w:rsid w:val="005B22A3"/>
    <w:rsid w:val="005B2E89"/>
    <w:rsid w:val="005B2E91"/>
    <w:rsid w:val="005B4918"/>
    <w:rsid w:val="005B4D61"/>
    <w:rsid w:val="005B7985"/>
    <w:rsid w:val="005C2808"/>
    <w:rsid w:val="005C2C11"/>
    <w:rsid w:val="005C2F2B"/>
    <w:rsid w:val="005C4504"/>
    <w:rsid w:val="005C58C6"/>
    <w:rsid w:val="005C6197"/>
    <w:rsid w:val="005C7BD5"/>
    <w:rsid w:val="005D0185"/>
    <w:rsid w:val="005D11B8"/>
    <w:rsid w:val="005D1821"/>
    <w:rsid w:val="005D1FBF"/>
    <w:rsid w:val="005D2193"/>
    <w:rsid w:val="005D273F"/>
    <w:rsid w:val="005D2AAD"/>
    <w:rsid w:val="005D433A"/>
    <w:rsid w:val="005D4BD6"/>
    <w:rsid w:val="005D535F"/>
    <w:rsid w:val="005D665E"/>
    <w:rsid w:val="005D6FED"/>
    <w:rsid w:val="005D712D"/>
    <w:rsid w:val="005D72AA"/>
    <w:rsid w:val="005D74FA"/>
    <w:rsid w:val="005D7A05"/>
    <w:rsid w:val="005E11F5"/>
    <w:rsid w:val="005E158C"/>
    <w:rsid w:val="005E1E2E"/>
    <w:rsid w:val="005E23CC"/>
    <w:rsid w:val="005E2C2F"/>
    <w:rsid w:val="005E2FAE"/>
    <w:rsid w:val="005E6621"/>
    <w:rsid w:val="005E7490"/>
    <w:rsid w:val="005E7587"/>
    <w:rsid w:val="005E7EDF"/>
    <w:rsid w:val="005F0C80"/>
    <w:rsid w:val="005F1E2E"/>
    <w:rsid w:val="005F212E"/>
    <w:rsid w:val="005F2445"/>
    <w:rsid w:val="005F2562"/>
    <w:rsid w:val="005F2B48"/>
    <w:rsid w:val="005F3504"/>
    <w:rsid w:val="005F357F"/>
    <w:rsid w:val="005F3B98"/>
    <w:rsid w:val="005F3E3C"/>
    <w:rsid w:val="005F40C3"/>
    <w:rsid w:val="005F4BF6"/>
    <w:rsid w:val="005F4D8D"/>
    <w:rsid w:val="005F56D4"/>
    <w:rsid w:val="005F5BBC"/>
    <w:rsid w:val="005F61A9"/>
    <w:rsid w:val="005F6220"/>
    <w:rsid w:val="005F6D13"/>
    <w:rsid w:val="005F7A40"/>
    <w:rsid w:val="005F7BBC"/>
    <w:rsid w:val="006035F0"/>
    <w:rsid w:val="00603C04"/>
    <w:rsid w:val="00604921"/>
    <w:rsid w:val="00604A7B"/>
    <w:rsid w:val="00604B55"/>
    <w:rsid w:val="00604E27"/>
    <w:rsid w:val="0060524C"/>
    <w:rsid w:val="0060587D"/>
    <w:rsid w:val="00605EA6"/>
    <w:rsid w:val="00606FF1"/>
    <w:rsid w:val="00610E36"/>
    <w:rsid w:val="0061347B"/>
    <w:rsid w:val="00613517"/>
    <w:rsid w:val="00613D1D"/>
    <w:rsid w:val="00613DA4"/>
    <w:rsid w:val="00615541"/>
    <w:rsid w:val="0061594E"/>
    <w:rsid w:val="00615F44"/>
    <w:rsid w:val="00616AFE"/>
    <w:rsid w:val="00617086"/>
    <w:rsid w:val="006173E0"/>
    <w:rsid w:val="00617EF2"/>
    <w:rsid w:val="00621E27"/>
    <w:rsid w:val="00622FB4"/>
    <w:rsid w:val="0062414B"/>
    <w:rsid w:val="00624EEE"/>
    <w:rsid w:val="00625933"/>
    <w:rsid w:val="0062658C"/>
    <w:rsid w:val="00626E6F"/>
    <w:rsid w:val="00626E81"/>
    <w:rsid w:val="00627431"/>
    <w:rsid w:val="00630F98"/>
    <w:rsid w:val="00630FFC"/>
    <w:rsid w:val="00631D2C"/>
    <w:rsid w:val="00632086"/>
    <w:rsid w:val="00633583"/>
    <w:rsid w:val="00633AB1"/>
    <w:rsid w:val="00635E0B"/>
    <w:rsid w:val="00636490"/>
    <w:rsid w:val="00636C86"/>
    <w:rsid w:val="00640AE6"/>
    <w:rsid w:val="00641542"/>
    <w:rsid w:val="006421EF"/>
    <w:rsid w:val="006435BD"/>
    <w:rsid w:val="006445EB"/>
    <w:rsid w:val="00644BF8"/>
    <w:rsid w:val="006454D6"/>
    <w:rsid w:val="006467DC"/>
    <w:rsid w:val="0064687F"/>
    <w:rsid w:val="00650393"/>
    <w:rsid w:val="00651137"/>
    <w:rsid w:val="0065145A"/>
    <w:rsid w:val="00652740"/>
    <w:rsid w:val="0065382B"/>
    <w:rsid w:val="00654467"/>
    <w:rsid w:val="006555E5"/>
    <w:rsid w:val="006556D2"/>
    <w:rsid w:val="00655BB8"/>
    <w:rsid w:val="00657B89"/>
    <w:rsid w:val="006602C9"/>
    <w:rsid w:val="0066035A"/>
    <w:rsid w:val="00660D02"/>
    <w:rsid w:val="0066166E"/>
    <w:rsid w:val="00663B93"/>
    <w:rsid w:val="006644C8"/>
    <w:rsid w:val="0066468B"/>
    <w:rsid w:val="006656BC"/>
    <w:rsid w:val="00665F62"/>
    <w:rsid w:val="0066651B"/>
    <w:rsid w:val="00667607"/>
    <w:rsid w:val="00667F1D"/>
    <w:rsid w:val="006718AA"/>
    <w:rsid w:val="006739E0"/>
    <w:rsid w:val="006752AF"/>
    <w:rsid w:val="006757BF"/>
    <w:rsid w:val="0067599C"/>
    <w:rsid w:val="00675AE4"/>
    <w:rsid w:val="00675EF5"/>
    <w:rsid w:val="006761EF"/>
    <w:rsid w:val="00680245"/>
    <w:rsid w:val="0068098F"/>
    <w:rsid w:val="0068148E"/>
    <w:rsid w:val="00681FA4"/>
    <w:rsid w:val="006838CC"/>
    <w:rsid w:val="00683A4C"/>
    <w:rsid w:val="0069246D"/>
    <w:rsid w:val="00692491"/>
    <w:rsid w:val="0069389B"/>
    <w:rsid w:val="00693CCA"/>
    <w:rsid w:val="00694349"/>
    <w:rsid w:val="00695E81"/>
    <w:rsid w:val="00696654"/>
    <w:rsid w:val="006A17BC"/>
    <w:rsid w:val="006A230B"/>
    <w:rsid w:val="006A2E23"/>
    <w:rsid w:val="006A3076"/>
    <w:rsid w:val="006A3108"/>
    <w:rsid w:val="006A43FF"/>
    <w:rsid w:val="006A449A"/>
    <w:rsid w:val="006A7136"/>
    <w:rsid w:val="006B03DC"/>
    <w:rsid w:val="006B387C"/>
    <w:rsid w:val="006B3E21"/>
    <w:rsid w:val="006B713B"/>
    <w:rsid w:val="006B7CD4"/>
    <w:rsid w:val="006C01A6"/>
    <w:rsid w:val="006C126C"/>
    <w:rsid w:val="006C1D56"/>
    <w:rsid w:val="006C39B1"/>
    <w:rsid w:val="006C3A4D"/>
    <w:rsid w:val="006C3EED"/>
    <w:rsid w:val="006C49A2"/>
    <w:rsid w:val="006C4B83"/>
    <w:rsid w:val="006C5E4B"/>
    <w:rsid w:val="006C6272"/>
    <w:rsid w:val="006C7193"/>
    <w:rsid w:val="006D156D"/>
    <w:rsid w:val="006D1DCB"/>
    <w:rsid w:val="006D2D22"/>
    <w:rsid w:val="006D2DC0"/>
    <w:rsid w:val="006D37B4"/>
    <w:rsid w:val="006D3A93"/>
    <w:rsid w:val="006D40BF"/>
    <w:rsid w:val="006D4AD1"/>
    <w:rsid w:val="006D4B44"/>
    <w:rsid w:val="006D500E"/>
    <w:rsid w:val="006E032D"/>
    <w:rsid w:val="006E03EF"/>
    <w:rsid w:val="006E07FA"/>
    <w:rsid w:val="006E0AD7"/>
    <w:rsid w:val="006E0F17"/>
    <w:rsid w:val="006E17AE"/>
    <w:rsid w:val="006E19D7"/>
    <w:rsid w:val="006E1B4C"/>
    <w:rsid w:val="006E23AF"/>
    <w:rsid w:val="006E4A9F"/>
    <w:rsid w:val="006E513E"/>
    <w:rsid w:val="006E5E78"/>
    <w:rsid w:val="006E7652"/>
    <w:rsid w:val="006F0848"/>
    <w:rsid w:val="006F4284"/>
    <w:rsid w:val="006F5D61"/>
    <w:rsid w:val="006F601D"/>
    <w:rsid w:val="006F6CE3"/>
    <w:rsid w:val="006F7000"/>
    <w:rsid w:val="006F70BA"/>
    <w:rsid w:val="006F7788"/>
    <w:rsid w:val="007002A8"/>
    <w:rsid w:val="00700D8B"/>
    <w:rsid w:val="007010FF"/>
    <w:rsid w:val="007018A8"/>
    <w:rsid w:val="00702798"/>
    <w:rsid w:val="00702DD8"/>
    <w:rsid w:val="00702E86"/>
    <w:rsid w:val="00703D05"/>
    <w:rsid w:val="00703DF0"/>
    <w:rsid w:val="00703F9D"/>
    <w:rsid w:val="007050AE"/>
    <w:rsid w:val="00705851"/>
    <w:rsid w:val="0071190E"/>
    <w:rsid w:val="00712405"/>
    <w:rsid w:val="0071261A"/>
    <w:rsid w:val="007126ED"/>
    <w:rsid w:val="007140BA"/>
    <w:rsid w:val="00714334"/>
    <w:rsid w:val="00714AC5"/>
    <w:rsid w:val="00715EB9"/>
    <w:rsid w:val="007176F3"/>
    <w:rsid w:val="00717CDC"/>
    <w:rsid w:val="007207EC"/>
    <w:rsid w:val="00720F5E"/>
    <w:rsid w:val="0072149F"/>
    <w:rsid w:val="007216D2"/>
    <w:rsid w:val="0072232D"/>
    <w:rsid w:val="00722494"/>
    <w:rsid w:val="00722BBF"/>
    <w:rsid w:val="00723570"/>
    <w:rsid w:val="00724DCA"/>
    <w:rsid w:val="007255B2"/>
    <w:rsid w:val="00725E87"/>
    <w:rsid w:val="0072616C"/>
    <w:rsid w:val="007328EA"/>
    <w:rsid w:val="00732E61"/>
    <w:rsid w:val="007335CC"/>
    <w:rsid w:val="00733CD2"/>
    <w:rsid w:val="007341C7"/>
    <w:rsid w:val="00734312"/>
    <w:rsid w:val="00734834"/>
    <w:rsid w:val="00735503"/>
    <w:rsid w:val="0073554E"/>
    <w:rsid w:val="007356A9"/>
    <w:rsid w:val="00735CB6"/>
    <w:rsid w:val="0073608B"/>
    <w:rsid w:val="0073651B"/>
    <w:rsid w:val="007369CC"/>
    <w:rsid w:val="00736BCF"/>
    <w:rsid w:val="00740DF5"/>
    <w:rsid w:val="00740F28"/>
    <w:rsid w:val="007421D2"/>
    <w:rsid w:val="007432F7"/>
    <w:rsid w:val="00744180"/>
    <w:rsid w:val="007470DA"/>
    <w:rsid w:val="00747398"/>
    <w:rsid w:val="00747D5B"/>
    <w:rsid w:val="00750001"/>
    <w:rsid w:val="00750C95"/>
    <w:rsid w:val="00750FF4"/>
    <w:rsid w:val="00752BF1"/>
    <w:rsid w:val="00752D61"/>
    <w:rsid w:val="007563DC"/>
    <w:rsid w:val="00756810"/>
    <w:rsid w:val="0075712B"/>
    <w:rsid w:val="00760A09"/>
    <w:rsid w:val="00760B86"/>
    <w:rsid w:val="00760FF8"/>
    <w:rsid w:val="00761C17"/>
    <w:rsid w:val="007621C2"/>
    <w:rsid w:val="00762E31"/>
    <w:rsid w:val="00762FAF"/>
    <w:rsid w:val="00764666"/>
    <w:rsid w:val="007658FC"/>
    <w:rsid w:val="0076618C"/>
    <w:rsid w:val="0076702D"/>
    <w:rsid w:val="007672DB"/>
    <w:rsid w:val="007674CB"/>
    <w:rsid w:val="00767A4C"/>
    <w:rsid w:val="007701B2"/>
    <w:rsid w:val="007705AE"/>
    <w:rsid w:val="0077069B"/>
    <w:rsid w:val="00770D78"/>
    <w:rsid w:val="007713E3"/>
    <w:rsid w:val="00771A66"/>
    <w:rsid w:val="00771D69"/>
    <w:rsid w:val="00771DB7"/>
    <w:rsid w:val="00773101"/>
    <w:rsid w:val="00774716"/>
    <w:rsid w:val="00774A5B"/>
    <w:rsid w:val="0077529D"/>
    <w:rsid w:val="00775435"/>
    <w:rsid w:val="00775479"/>
    <w:rsid w:val="00775762"/>
    <w:rsid w:val="00777D9E"/>
    <w:rsid w:val="00777E40"/>
    <w:rsid w:val="00780926"/>
    <w:rsid w:val="00781A54"/>
    <w:rsid w:val="00781D32"/>
    <w:rsid w:val="007832C5"/>
    <w:rsid w:val="0078448B"/>
    <w:rsid w:val="00784FC2"/>
    <w:rsid w:val="00786BC1"/>
    <w:rsid w:val="007874D4"/>
    <w:rsid w:val="007879E4"/>
    <w:rsid w:val="00790359"/>
    <w:rsid w:val="00790D1C"/>
    <w:rsid w:val="00790E49"/>
    <w:rsid w:val="0079135C"/>
    <w:rsid w:val="00791A4C"/>
    <w:rsid w:val="00791B7E"/>
    <w:rsid w:val="0079241F"/>
    <w:rsid w:val="00794320"/>
    <w:rsid w:val="00796336"/>
    <w:rsid w:val="0079657E"/>
    <w:rsid w:val="00796FB7"/>
    <w:rsid w:val="0079761B"/>
    <w:rsid w:val="00797AD5"/>
    <w:rsid w:val="00797BDE"/>
    <w:rsid w:val="007A044D"/>
    <w:rsid w:val="007A2822"/>
    <w:rsid w:val="007A537C"/>
    <w:rsid w:val="007A62DA"/>
    <w:rsid w:val="007A7326"/>
    <w:rsid w:val="007A7960"/>
    <w:rsid w:val="007A7E58"/>
    <w:rsid w:val="007B045D"/>
    <w:rsid w:val="007B04B2"/>
    <w:rsid w:val="007B2A47"/>
    <w:rsid w:val="007B2A54"/>
    <w:rsid w:val="007B3FF0"/>
    <w:rsid w:val="007B44B5"/>
    <w:rsid w:val="007B4D72"/>
    <w:rsid w:val="007B689B"/>
    <w:rsid w:val="007B69A2"/>
    <w:rsid w:val="007B7240"/>
    <w:rsid w:val="007C16B4"/>
    <w:rsid w:val="007C181D"/>
    <w:rsid w:val="007C1BED"/>
    <w:rsid w:val="007C1C67"/>
    <w:rsid w:val="007C2363"/>
    <w:rsid w:val="007C2796"/>
    <w:rsid w:val="007C47A5"/>
    <w:rsid w:val="007C5604"/>
    <w:rsid w:val="007C5CBC"/>
    <w:rsid w:val="007C5FC1"/>
    <w:rsid w:val="007C666E"/>
    <w:rsid w:val="007C6F4C"/>
    <w:rsid w:val="007C7BCF"/>
    <w:rsid w:val="007D0756"/>
    <w:rsid w:val="007D0FD2"/>
    <w:rsid w:val="007D11C2"/>
    <w:rsid w:val="007D1D1A"/>
    <w:rsid w:val="007D1F71"/>
    <w:rsid w:val="007D1FBE"/>
    <w:rsid w:val="007D28B1"/>
    <w:rsid w:val="007D2C5F"/>
    <w:rsid w:val="007D2CE4"/>
    <w:rsid w:val="007D3F2F"/>
    <w:rsid w:val="007D4E55"/>
    <w:rsid w:val="007D5414"/>
    <w:rsid w:val="007D7083"/>
    <w:rsid w:val="007D7F0B"/>
    <w:rsid w:val="007E020B"/>
    <w:rsid w:val="007E0788"/>
    <w:rsid w:val="007E12DD"/>
    <w:rsid w:val="007E149B"/>
    <w:rsid w:val="007E18AF"/>
    <w:rsid w:val="007E23F3"/>
    <w:rsid w:val="007E2697"/>
    <w:rsid w:val="007E2725"/>
    <w:rsid w:val="007E295D"/>
    <w:rsid w:val="007E2D69"/>
    <w:rsid w:val="007E3303"/>
    <w:rsid w:val="007E555A"/>
    <w:rsid w:val="007F0212"/>
    <w:rsid w:val="007F132B"/>
    <w:rsid w:val="007F140D"/>
    <w:rsid w:val="007F1F60"/>
    <w:rsid w:val="007F21DA"/>
    <w:rsid w:val="007F3672"/>
    <w:rsid w:val="007F3805"/>
    <w:rsid w:val="007F5343"/>
    <w:rsid w:val="007F5859"/>
    <w:rsid w:val="007F663D"/>
    <w:rsid w:val="007F6A41"/>
    <w:rsid w:val="007F7B65"/>
    <w:rsid w:val="008001A0"/>
    <w:rsid w:val="0080063E"/>
    <w:rsid w:val="00800ED9"/>
    <w:rsid w:val="008014C7"/>
    <w:rsid w:val="00801590"/>
    <w:rsid w:val="00802E99"/>
    <w:rsid w:val="00802F15"/>
    <w:rsid w:val="0080325D"/>
    <w:rsid w:val="00803289"/>
    <w:rsid w:val="00803F05"/>
    <w:rsid w:val="00803F98"/>
    <w:rsid w:val="00804049"/>
    <w:rsid w:val="00804727"/>
    <w:rsid w:val="00806A97"/>
    <w:rsid w:val="00807582"/>
    <w:rsid w:val="008102BD"/>
    <w:rsid w:val="008104C9"/>
    <w:rsid w:val="00810834"/>
    <w:rsid w:val="008115FB"/>
    <w:rsid w:val="00812387"/>
    <w:rsid w:val="00812BFC"/>
    <w:rsid w:val="00813F00"/>
    <w:rsid w:val="00813F98"/>
    <w:rsid w:val="008140B3"/>
    <w:rsid w:val="0081433A"/>
    <w:rsid w:val="00814373"/>
    <w:rsid w:val="00814A50"/>
    <w:rsid w:val="008150A8"/>
    <w:rsid w:val="0082047D"/>
    <w:rsid w:val="00821EB9"/>
    <w:rsid w:val="00821FFB"/>
    <w:rsid w:val="00823B32"/>
    <w:rsid w:val="00824200"/>
    <w:rsid w:val="008242A7"/>
    <w:rsid w:val="008249BB"/>
    <w:rsid w:val="008254F2"/>
    <w:rsid w:val="008262BE"/>
    <w:rsid w:val="008271E5"/>
    <w:rsid w:val="00827B17"/>
    <w:rsid w:val="0083039E"/>
    <w:rsid w:val="00831E16"/>
    <w:rsid w:val="0083219E"/>
    <w:rsid w:val="0083310D"/>
    <w:rsid w:val="00833485"/>
    <w:rsid w:val="0083451C"/>
    <w:rsid w:val="00835071"/>
    <w:rsid w:val="008351BB"/>
    <w:rsid w:val="0083579C"/>
    <w:rsid w:val="008364E5"/>
    <w:rsid w:val="0083655B"/>
    <w:rsid w:val="00836DE8"/>
    <w:rsid w:val="00836EC2"/>
    <w:rsid w:val="00836F1E"/>
    <w:rsid w:val="00837668"/>
    <w:rsid w:val="0084162A"/>
    <w:rsid w:val="0084314A"/>
    <w:rsid w:val="00844C00"/>
    <w:rsid w:val="00844D72"/>
    <w:rsid w:val="00844EE5"/>
    <w:rsid w:val="008459CE"/>
    <w:rsid w:val="00845E84"/>
    <w:rsid w:val="00845F11"/>
    <w:rsid w:val="008461ED"/>
    <w:rsid w:val="00847295"/>
    <w:rsid w:val="008477BF"/>
    <w:rsid w:val="00847B13"/>
    <w:rsid w:val="00847DBF"/>
    <w:rsid w:val="00852B68"/>
    <w:rsid w:val="00852BFA"/>
    <w:rsid w:val="008533A2"/>
    <w:rsid w:val="00853C9D"/>
    <w:rsid w:val="00853D31"/>
    <w:rsid w:val="00854580"/>
    <w:rsid w:val="00856442"/>
    <w:rsid w:val="008568B8"/>
    <w:rsid w:val="00856CAB"/>
    <w:rsid w:val="00856D05"/>
    <w:rsid w:val="00860611"/>
    <w:rsid w:val="00860EA6"/>
    <w:rsid w:val="00861247"/>
    <w:rsid w:val="00862191"/>
    <w:rsid w:val="00864591"/>
    <w:rsid w:val="0086508B"/>
    <w:rsid w:val="0086542F"/>
    <w:rsid w:val="008657EC"/>
    <w:rsid w:val="00865C21"/>
    <w:rsid w:val="008669D2"/>
    <w:rsid w:val="00866A01"/>
    <w:rsid w:val="008671B1"/>
    <w:rsid w:val="00871AB4"/>
    <w:rsid w:val="00872AC5"/>
    <w:rsid w:val="008736D4"/>
    <w:rsid w:val="00873BB4"/>
    <w:rsid w:val="00874142"/>
    <w:rsid w:val="00874215"/>
    <w:rsid w:val="0087445F"/>
    <w:rsid w:val="00875708"/>
    <w:rsid w:val="008758BD"/>
    <w:rsid w:val="008762E1"/>
    <w:rsid w:val="008773EC"/>
    <w:rsid w:val="00877E99"/>
    <w:rsid w:val="0088030D"/>
    <w:rsid w:val="008804C7"/>
    <w:rsid w:val="00880671"/>
    <w:rsid w:val="00881A52"/>
    <w:rsid w:val="0088288B"/>
    <w:rsid w:val="0088399B"/>
    <w:rsid w:val="008846AA"/>
    <w:rsid w:val="008846C2"/>
    <w:rsid w:val="00884724"/>
    <w:rsid w:val="00884DBA"/>
    <w:rsid w:val="0088581F"/>
    <w:rsid w:val="00885F6E"/>
    <w:rsid w:val="00886FB3"/>
    <w:rsid w:val="00890517"/>
    <w:rsid w:val="008920D5"/>
    <w:rsid w:val="008925C3"/>
    <w:rsid w:val="008930AD"/>
    <w:rsid w:val="0089310C"/>
    <w:rsid w:val="00893662"/>
    <w:rsid w:val="00893C1C"/>
    <w:rsid w:val="00894940"/>
    <w:rsid w:val="00896894"/>
    <w:rsid w:val="00896AA1"/>
    <w:rsid w:val="00896E98"/>
    <w:rsid w:val="0089792A"/>
    <w:rsid w:val="00897971"/>
    <w:rsid w:val="008A0A06"/>
    <w:rsid w:val="008A0FCA"/>
    <w:rsid w:val="008A35B7"/>
    <w:rsid w:val="008A369E"/>
    <w:rsid w:val="008A46B7"/>
    <w:rsid w:val="008A543F"/>
    <w:rsid w:val="008A7323"/>
    <w:rsid w:val="008A7CFE"/>
    <w:rsid w:val="008B071A"/>
    <w:rsid w:val="008B0869"/>
    <w:rsid w:val="008B0E14"/>
    <w:rsid w:val="008B14D9"/>
    <w:rsid w:val="008B15BA"/>
    <w:rsid w:val="008B1A6B"/>
    <w:rsid w:val="008B20F6"/>
    <w:rsid w:val="008B2178"/>
    <w:rsid w:val="008B382D"/>
    <w:rsid w:val="008B4233"/>
    <w:rsid w:val="008B44C7"/>
    <w:rsid w:val="008B4CBB"/>
    <w:rsid w:val="008B54CC"/>
    <w:rsid w:val="008B5ABB"/>
    <w:rsid w:val="008B5BE8"/>
    <w:rsid w:val="008B6793"/>
    <w:rsid w:val="008B7EFF"/>
    <w:rsid w:val="008C03E6"/>
    <w:rsid w:val="008C062E"/>
    <w:rsid w:val="008C0675"/>
    <w:rsid w:val="008C1833"/>
    <w:rsid w:val="008C2B33"/>
    <w:rsid w:val="008C2D48"/>
    <w:rsid w:val="008C3306"/>
    <w:rsid w:val="008C48A8"/>
    <w:rsid w:val="008C615C"/>
    <w:rsid w:val="008C6E8D"/>
    <w:rsid w:val="008D04D8"/>
    <w:rsid w:val="008D07AF"/>
    <w:rsid w:val="008D128F"/>
    <w:rsid w:val="008D135E"/>
    <w:rsid w:val="008D198F"/>
    <w:rsid w:val="008D264C"/>
    <w:rsid w:val="008D268C"/>
    <w:rsid w:val="008D2B44"/>
    <w:rsid w:val="008D2BCB"/>
    <w:rsid w:val="008D32C8"/>
    <w:rsid w:val="008D4B5D"/>
    <w:rsid w:val="008D4E4D"/>
    <w:rsid w:val="008D5689"/>
    <w:rsid w:val="008D5C99"/>
    <w:rsid w:val="008D60BE"/>
    <w:rsid w:val="008D6D47"/>
    <w:rsid w:val="008D783B"/>
    <w:rsid w:val="008D7993"/>
    <w:rsid w:val="008D79A2"/>
    <w:rsid w:val="008E0BC7"/>
    <w:rsid w:val="008E1C7D"/>
    <w:rsid w:val="008E2087"/>
    <w:rsid w:val="008E2E89"/>
    <w:rsid w:val="008E3086"/>
    <w:rsid w:val="008E3553"/>
    <w:rsid w:val="008E3B61"/>
    <w:rsid w:val="008E4A31"/>
    <w:rsid w:val="008E4EA6"/>
    <w:rsid w:val="008E5846"/>
    <w:rsid w:val="008E62E0"/>
    <w:rsid w:val="008E668D"/>
    <w:rsid w:val="008E6B95"/>
    <w:rsid w:val="008E74F6"/>
    <w:rsid w:val="008E7F07"/>
    <w:rsid w:val="008F00E8"/>
    <w:rsid w:val="008F027B"/>
    <w:rsid w:val="008F038A"/>
    <w:rsid w:val="008F0522"/>
    <w:rsid w:val="008F1395"/>
    <w:rsid w:val="008F2C13"/>
    <w:rsid w:val="008F6E0B"/>
    <w:rsid w:val="009009FC"/>
    <w:rsid w:val="009019D2"/>
    <w:rsid w:val="00901A89"/>
    <w:rsid w:val="00901AE5"/>
    <w:rsid w:val="00902242"/>
    <w:rsid w:val="00902B87"/>
    <w:rsid w:val="009033CB"/>
    <w:rsid w:val="009058F3"/>
    <w:rsid w:val="0090598A"/>
    <w:rsid w:val="00905D19"/>
    <w:rsid w:val="009064E8"/>
    <w:rsid w:val="00906ADD"/>
    <w:rsid w:val="009071E9"/>
    <w:rsid w:val="00910238"/>
    <w:rsid w:val="00910E76"/>
    <w:rsid w:val="00911923"/>
    <w:rsid w:val="00911FC9"/>
    <w:rsid w:val="00912597"/>
    <w:rsid w:val="009132E2"/>
    <w:rsid w:val="0091364C"/>
    <w:rsid w:val="0091421D"/>
    <w:rsid w:val="00914EAE"/>
    <w:rsid w:val="009153FE"/>
    <w:rsid w:val="0091689D"/>
    <w:rsid w:val="0091707A"/>
    <w:rsid w:val="009179E5"/>
    <w:rsid w:val="00920856"/>
    <w:rsid w:val="009216FD"/>
    <w:rsid w:val="00921931"/>
    <w:rsid w:val="00922880"/>
    <w:rsid w:val="00923693"/>
    <w:rsid w:val="00924131"/>
    <w:rsid w:val="00925514"/>
    <w:rsid w:val="00925EDE"/>
    <w:rsid w:val="00926534"/>
    <w:rsid w:val="00926727"/>
    <w:rsid w:val="009274A3"/>
    <w:rsid w:val="00927D7C"/>
    <w:rsid w:val="00930D7F"/>
    <w:rsid w:val="00931157"/>
    <w:rsid w:val="00933B16"/>
    <w:rsid w:val="00934A00"/>
    <w:rsid w:val="00934AA7"/>
    <w:rsid w:val="00934DF0"/>
    <w:rsid w:val="00936505"/>
    <w:rsid w:val="00940713"/>
    <w:rsid w:val="00941BBF"/>
    <w:rsid w:val="009423BB"/>
    <w:rsid w:val="00942C24"/>
    <w:rsid w:val="00942FDA"/>
    <w:rsid w:val="00943599"/>
    <w:rsid w:val="009436F1"/>
    <w:rsid w:val="009437D7"/>
    <w:rsid w:val="009440B9"/>
    <w:rsid w:val="009442E6"/>
    <w:rsid w:val="00944C0E"/>
    <w:rsid w:val="00945734"/>
    <w:rsid w:val="0094596C"/>
    <w:rsid w:val="00946602"/>
    <w:rsid w:val="00951BF3"/>
    <w:rsid w:val="00951CFD"/>
    <w:rsid w:val="00952042"/>
    <w:rsid w:val="00953170"/>
    <w:rsid w:val="00954251"/>
    <w:rsid w:val="00954D70"/>
    <w:rsid w:val="00957109"/>
    <w:rsid w:val="00957CD3"/>
    <w:rsid w:val="009612E4"/>
    <w:rsid w:val="00962A44"/>
    <w:rsid w:val="00963AE1"/>
    <w:rsid w:val="00963C02"/>
    <w:rsid w:val="00963CF0"/>
    <w:rsid w:val="00964051"/>
    <w:rsid w:val="0096438D"/>
    <w:rsid w:val="00965002"/>
    <w:rsid w:val="00966D87"/>
    <w:rsid w:val="00966FE5"/>
    <w:rsid w:val="0096758B"/>
    <w:rsid w:val="00967E03"/>
    <w:rsid w:val="00970F7C"/>
    <w:rsid w:val="00970FF5"/>
    <w:rsid w:val="00972E46"/>
    <w:rsid w:val="0097370A"/>
    <w:rsid w:val="00973826"/>
    <w:rsid w:val="009739A8"/>
    <w:rsid w:val="00973F9E"/>
    <w:rsid w:val="00974D4A"/>
    <w:rsid w:val="009759FD"/>
    <w:rsid w:val="0097613A"/>
    <w:rsid w:val="0098156C"/>
    <w:rsid w:val="0098161A"/>
    <w:rsid w:val="00982E64"/>
    <w:rsid w:val="00983653"/>
    <w:rsid w:val="00983958"/>
    <w:rsid w:val="0098397E"/>
    <w:rsid w:val="00986136"/>
    <w:rsid w:val="0098633E"/>
    <w:rsid w:val="0098710B"/>
    <w:rsid w:val="00987675"/>
    <w:rsid w:val="00987716"/>
    <w:rsid w:val="009900F4"/>
    <w:rsid w:val="009905CA"/>
    <w:rsid w:val="009909AD"/>
    <w:rsid w:val="0099175F"/>
    <w:rsid w:val="00991E85"/>
    <w:rsid w:val="009923DB"/>
    <w:rsid w:val="009924AB"/>
    <w:rsid w:val="009925F2"/>
    <w:rsid w:val="0099287D"/>
    <w:rsid w:val="00992ED4"/>
    <w:rsid w:val="009936A2"/>
    <w:rsid w:val="00993D80"/>
    <w:rsid w:val="00994056"/>
    <w:rsid w:val="00994422"/>
    <w:rsid w:val="0099530B"/>
    <w:rsid w:val="00995677"/>
    <w:rsid w:val="00995A3A"/>
    <w:rsid w:val="00995EE9"/>
    <w:rsid w:val="009960B4"/>
    <w:rsid w:val="00996950"/>
    <w:rsid w:val="00997097"/>
    <w:rsid w:val="009A00E5"/>
    <w:rsid w:val="009A0417"/>
    <w:rsid w:val="009A1DF8"/>
    <w:rsid w:val="009A20A2"/>
    <w:rsid w:val="009A23AA"/>
    <w:rsid w:val="009A2497"/>
    <w:rsid w:val="009A2F71"/>
    <w:rsid w:val="009A3429"/>
    <w:rsid w:val="009A3FE8"/>
    <w:rsid w:val="009A4102"/>
    <w:rsid w:val="009A4375"/>
    <w:rsid w:val="009A48E6"/>
    <w:rsid w:val="009A6489"/>
    <w:rsid w:val="009A648A"/>
    <w:rsid w:val="009A66A8"/>
    <w:rsid w:val="009A7338"/>
    <w:rsid w:val="009B014D"/>
    <w:rsid w:val="009B15C1"/>
    <w:rsid w:val="009B1CB6"/>
    <w:rsid w:val="009B23AF"/>
    <w:rsid w:val="009B25A0"/>
    <w:rsid w:val="009B2EBA"/>
    <w:rsid w:val="009B392A"/>
    <w:rsid w:val="009B41C2"/>
    <w:rsid w:val="009B447A"/>
    <w:rsid w:val="009B4CB0"/>
    <w:rsid w:val="009B5BED"/>
    <w:rsid w:val="009B5F44"/>
    <w:rsid w:val="009B6335"/>
    <w:rsid w:val="009B694D"/>
    <w:rsid w:val="009B6FF6"/>
    <w:rsid w:val="009B79C6"/>
    <w:rsid w:val="009B7BB1"/>
    <w:rsid w:val="009B7E45"/>
    <w:rsid w:val="009C0CD8"/>
    <w:rsid w:val="009C21A0"/>
    <w:rsid w:val="009C2309"/>
    <w:rsid w:val="009C25C2"/>
    <w:rsid w:val="009C2CC5"/>
    <w:rsid w:val="009C2ECC"/>
    <w:rsid w:val="009C402D"/>
    <w:rsid w:val="009C5381"/>
    <w:rsid w:val="009C5E35"/>
    <w:rsid w:val="009C7033"/>
    <w:rsid w:val="009C7886"/>
    <w:rsid w:val="009C78DE"/>
    <w:rsid w:val="009C79FC"/>
    <w:rsid w:val="009C7F13"/>
    <w:rsid w:val="009D2631"/>
    <w:rsid w:val="009D28EC"/>
    <w:rsid w:val="009D2D75"/>
    <w:rsid w:val="009D4C13"/>
    <w:rsid w:val="009D4E2C"/>
    <w:rsid w:val="009D5FE1"/>
    <w:rsid w:val="009D6884"/>
    <w:rsid w:val="009D7E55"/>
    <w:rsid w:val="009E12D0"/>
    <w:rsid w:val="009E1C21"/>
    <w:rsid w:val="009E1C43"/>
    <w:rsid w:val="009E282D"/>
    <w:rsid w:val="009E2F4C"/>
    <w:rsid w:val="009E3319"/>
    <w:rsid w:val="009E420C"/>
    <w:rsid w:val="009E4880"/>
    <w:rsid w:val="009E53C3"/>
    <w:rsid w:val="009E582E"/>
    <w:rsid w:val="009E62C0"/>
    <w:rsid w:val="009E664C"/>
    <w:rsid w:val="009E6A4C"/>
    <w:rsid w:val="009E7363"/>
    <w:rsid w:val="009F0226"/>
    <w:rsid w:val="009F160E"/>
    <w:rsid w:val="009F2632"/>
    <w:rsid w:val="009F2657"/>
    <w:rsid w:val="009F26D7"/>
    <w:rsid w:val="009F30AB"/>
    <w:rsid w:val="009F3676"/>
    <w:rsid w:val="009F38FA"/>
    <w:rsid w:val="009F52CE"/>
    <w:rsid w:val="009F55FB"/>
    <w:rsid w:val="00A00D4B"/>
    <w:rsid w:val="00A0108A"/>
    <w:rsid w:val="00A01D65"/>
    <w:rsid w:val="00A01DBE"/>
    <w:rsid w:val="00A03D83"/>
    <w:rsid w:val="00A04DB9"/>
    <w:rsid w:val="00A0501A"/>
    <w:rsid w:val="00A07448"/>
    <w:rsid w:val="00A074CF"/>
    <w:rsid w:val="00A11E3E"/>
    <w:rsid w:val="00A13B74"/>
    <w:rsid w:val="00A13F21"/>
    <w:rsid w:val="00A13F36"/>
    <w:rsid w:val="00A13FF3"/>
    <w:rsid w:val="00A14D1D"/>
    <w:rsid w:val="00A14E14"/>
    <w:rsid w:val="00A15947"/>
    <w:rsid w:val="00A16D1D"/>
    <w:rsid w:val="00A1797A"/>
    <w:rsid w:val="00A17B78"/>
    <w:rsid w:val="00A17E06"/>
    <w:rsid w:val="00A2097E"/>
    <w:rsid w:val="00A21865"/>
    <w:rsid w:val="00A21C9F"/>
    <w:rsid w:val="00A22152"/>
    <w:rsid w:val="00A2267A"/>
    <w:rsid w:val="00A233B6"/>
    <w:rsid w:val="00A234FC"/>
    <w:rsid w:val="00A23BE6"/>
    <w:rsid w:val="00A25CBE"/>
    <w:rsid w:val="00A278A7"/>
    <w:rsid w:val="00A27C0D"/>
    <w:rsid w:val="00A30860"/>
    <w:rsid w:val="00A30C03"/>
    <w:rsid w:val="00A312F8"/>
    <w:rsid w:val="00A31D77"/>
    <w:rsid w:val="00A329EA"/>
    <w:rsid w:val="00A34182"/>
    <w:rsid w:val="00A34185"/>
    <w:rsid w:val="00A34A9F"/>
    <w:rsid w:val="00A34C42"/>
    <w:rsid w:val="00A35299"/>
    <w:rsid w:val="00A35589"/>
    <w:rsid w:val="00A3580F"/>
    <w:rsid w:val="00A36A69"/>
    <w:rsid w:val="00A37556"/>
    <w:rsid w:val="00A40184"/>
    <w:rsid w:val="00A4045A"/>
    <w:rsid w:val="00A404C4"/>
    <w:rsid w:val="00A4066B"/>
    <w:rsid w:val="00A40F04"/>
    <w:rsid w:val="00A424E5"/>
    <w:rsid w:val="00A42A26"/>
    <w:rsid w:val="00A42A36"/>
    <w:rsid w:val="00A43EFA"/>
    <w:rsid w:val="00A444BE"/>
    <w:rsid w:val="00A46DC9"/>
    <w:rsid w:val="00A47503"/>
    <w:rsid w:val="00A50802"/>
    <w:rsid w:val="00A50B20"/>
    <w:rsid w:val="00A50C2F"/>
    <w:rsid w:val="00A52313"/>
    <w:rsid w:val="00A52EE9"/>
    <w:rsid w:val="00A52EFE"/>
    <w:rsid w:val="00A52FC1"/>
    <w:rsid w:val="00A5488F"/>
    <w:rsid w:val="00A54F08"/>
    <w:rsid w:val="00A55B3D"/>
    <w:rsid w:val="00A55DC5"/>
    <w:rsid w:val="00A562C0"/>
    <w:rsid w:val="00A56DE4"/>
    <w:rsid w:val="00A571E1"/>
    <w:rsid w:val="00A5758C"/>
    <w:rsid w:val="00A57F9D"/>
    <w:rsid w:val="00A603CB"/>
    <w:rsid w:val="00A603F5"/>
    <w:rsid w:val="00A60C68"/>
    <w:rsid w:val="00A60F7E"/>
    <w:rsid w:val="00A61E85"/>
    <w:rsid w:val="00A6388C"/>
    <w:rsid w:val="00A63EAE"/>
    <w:rsid w:val="00A64571"/>
    <w:rsid w:val="00A64695"/>
    <w:rsid w:val="00A648D6"/>
    <w:rsid w:val="00A649E4"/>
    <w:rsid w:val="00A65457"/>
    <w:rsid w:val="00A65B6F"/>
    <w:rsid w:val="00A661B0"/>
    <w:rsid w:val="00A666AE"/>
    <w:rsid w:val="00A67C8E"/>
    <w:rsid w:val="00A70C56"/>
    <w:rsid w:val="00A721A4"/>
    <w:rsid w:val="00A72E93"/>
    <w:rsid w:val="00A730F4"/>
    <w:rsid w:val="00A74720"/>
    <w:rsid w:val="00A74C00"/>
    <w:rsid w:val="00A76758"/>
    <w:rsid w:val="00A76ABC"/>
    <w:rsid w:val="00A77524"/>
    <w:rsid w:val="00A77611"/>
    <w:rsid w:val="00A776DB"/>
    <w:rsid w:val="00A77848"/>
    <w:rsid w:val="00A7787E"/>
    <w:rsid w:val="00A813A8"/>
    <w:rsid w:val="00A81BFA"/>
    <w:rsid w:val="00A8226F"/>
    <w:rsid w:val="00A82741"/>
    <w:rsid w:val="00A82EA4"/>
    <w:rsid w:val="00A8341A"/>
    <w:rsid w:val="00A841E9"/>
    <w:rsid w:val="00A85184"/>
    <w:rsid w:val="00A85476"/>
    <w:rsid w:val="00A85840"/>
    <w:rsid w:val="00A86208"/>
    <w:rsid w:val="00A90239"/>
    <w:rsid w:val="00A90B1B"/>
    <w:rsid w:val="00A90F51"/>
    <w:rsid w:val="00A91A50"/>
    <w:rsid w:val="00A93527"/>
    <w:rsid w:val="00A9369B"/>
    <w:rsid w:val="00A93C5E"/>
    <w:rsid w:val="00A9434C"/>
    <w:rsid w:val="00A94B81"/>
    <w:rsid w:val="00A95067"/>
    <w:rsid w:val="00A95C0F"/>
    <w:rsid w:val="00A95DBE"/>
    <w:rsid w:val="00A966DA"/>
    <w:rsid w:val="00A96894"/>
    <w:rsid w:val="00A96E4A"/>
    <w:rsid w:val="00A97117"/>
    <w:rsid w:val="00A977AB"/>
    <w:rsid w:val="00AA17F7"/>
    <w:rsid w:val="00AA31FB"/>
    <w:rsid w:val="00AA32C6"/>
    <w:rsid w:val="00AA34D4"/>
    <w:rsid w:val="00AA377D"/>
    <w:rsid w:val="00AA3DE1"/>
    <w:rsid w:val="00AA3F6D"/>
    <w:rsid w:val="00AA40E2"/>
    <w:rsid w:val="00AA4102"/>
    <w:rsid w:val="00AA4348"/>
    <w:rsid w:val="00AA4B97"/>
    <w:rsid w:val="00AA4DA2"/>
    <w:rsid w:val="00AA53D4"/>
    <w:rsid w:val="00AA5758"/>
    <w:rsid w:val="00AA5A40"/>
    <w:rsid w:val="00AA61B3"/>
    <w:rsid w:val="00AA6FE9"/>
    <w:rsid w:val="00AA7962"/>
    <w:rsid w:val="00AA7B17"/>
    <w:rsid w:val="00AB0634"/>
    <w:rsid w:val="00AB0FB0"/>
    <w:rsid w:val="00AB1975"/>
    <w:rsid w:val="00AB2FB8"/>
    <w:rsid w:val="00AB2FDD"/>
    <w:rsid w:val="00AB3070"/>
    <w:rsid w:val="00AB32CE"/>
    <w:rsid w:val="00AB3CD6"/>
    <w:rsid w:val="00AB3FCA"/>
    <w:rsid w:val="00AB7E38"/>
    <w:rsid w:val="00AC160F"/>
    <w:rsid w:val="00AC1B48"/>
    <w:rsid w:val="00AC230C"/>
    <w:rsid w:val="00AC2AD6"/>
    <w:rsid w:val="00AC3BB0"/>
    <w:rsid w:val="00AC539A"/>
    <w:rsid w:val="00AC5404"/>
    <w:rsid w:val="00AC5411"/>
    <w:rsid w:val="00AC5B22"/>
    <w:rsid w:val="00AC5D4F"/>
    <w:rsid w:val="00AC6E3D"/>
    <w:rsid w:val="00AC73E7"/>
    <w:rsid w:val="00AC7B83"/>
    <w:rsid w:val="00AD0DC0"/>
    <w:rsid w:val="00AD24CD"/>
    <w:rsid w:val="00AD3957"/>
    <w:rsid w:val="00AD40A6"/>
    <w:rsid w:val="00AD493E"/>
    <w:rsid w:val="00AD5688"/>
    <w:rsid w:val="00AD6664"/>
    <w:rsid w:val="00AD6894"/>
    <w:rsid w:val="00AD703B"/>
    <w:rsid w:val="00AD7813"/>
    <w:rsid w:val="00AD7BE2"/>
    <w:rsid w:val="00AD7FD8"/>
    <w:rsid w:val="00AE062F"/>
    <w:rsid w:val="00AE1A3D"/>
    <w:rsid w:val="00AE1E0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4D15"/>
    <w:rsid w:val="00AF4DDF"/>
    <w:rsid w:val="00AF6209"/>
    <w:rsid w:val="00AF6E24"/>
    <w:rsid w:val="00AF7909"/>
    <w:rsid w:val="00B002BF"/>
    <w:rsid w:val="00B006AC"/>
    <w:rsid w:val="00B011C4"/>
    <w:rsid w:val="00B01FA4"/>
    <w:rsid w:val="00B03F71"/>
    <w:rsid w:val="00B04354"/>
    <w:rsid w:val="00B047E2"/>
    <w:rsid w:val="00B04C7A"/>
    <w:rsid w:val="00B04D6C"/>
    <w:rsid w:val="00B05148"/>
    <w:rsid w:val="00B0604D"/>
    <w:rsid w:val="00B10820"/>
    <w:rsid w:val="00B10F7B"/>
    <w:rsid w:val="00B12155"/>
    <w:rsid w:val="00B12409"/>
    <w:rsid w:val="00B12907"/>
    <w:rsid w:val="00B14F45"/>
    <w:rsid w:val="00B157BD"/>
    <w:rsid w:val="00B15B71"/>
    <w:rsid w:val="00B16094"/>
    <w:rsid w:val="00B16323"/>
    <w:rsid w:val="00B16A79"/>
    <w:rsid w:val="00B173A4"/>
    <w:rsid w:val="00B176C5"/>
    <w:rsid w:val="00B17A14"/>
    <w:rsid w:val="00B17F18"/>
    <w:rsid w:val="00B2014C"/>
    <w:rsid w:val="00B20911"/>
    <w:rsid w:val="00B21212"/>
    <w:rsid w:val="00B2131E"/>
    <w:rsid w:val="00B21337"/>
    <w:rsid w:val="00B21738"/>
    <w:rsid w:val="00B22368"/>
    <w:rsid w:val="00B22D92"/>
    <w:rsid w:val="00B24B9A"/>
    <w:rsid w:val="00B25B9E"/>
    <w:rsid w:val="00B260E7"/>
    <w:rsid w:val="00B264C0"/>
    <w:rsid w:val="00B30B7F"/>
    <w:rsid w:val="00B30C9A"/>
    <w:rsid w:val="00B30E97"/>
    <w:rsid w:val="00B31356"/>
    <w:rsid w:val="00B31AE0"/>
    <w:rsid w:val="00B31C4E"/>
    <w:rsid w:val="00B31FAC"/>
    <w:rsid w:val="00B328E3"/>
    <w:rsid w:val="00B3292C"/>
    <w:rsid w:val="00B32E3D"/>
    <w:rsid w:val="00B33F4D"/>
    <w:rsid w:val="00B3488E"/>
    <w:rsid w:val="00B34F54"/>
    <w:rsid w:val="00B350F1"/>
    <w:rsid w:val="00B3629D"/>
    <w:rsid w:val="00B36F56"/>
    <w:rsid w:val="00B41668"/>
    <w:rsid w:val="00B41ACB"/>
    <w:rsid w:val="00B4213D"/>
    <w:rsid w:val="00B438CF"/>
    <w:rsid w:val="00B43D97"/>
    <w:rsid w:val="00B44434"/>
    <w:rsid w:val="00B44A86"/>
    <w:rsid w:val="00B45E05"/>
    <w:rsid w:val="00B4768B"/>
    <w:rsid w:val="00B47B2A"/>
    <w:rsid w:val="00B5042D"/>
    <w:rsid w:val="00B505F8"/>
    <w:rsid w:val="00B50BEF"/>
    <w:rsid w:val="00B51123"/>
    <w:rsid w:val="00B5222E"/>
    <w:rsid w:val="00B52E9A"/>
    <w:rsid w:val="00B531B9"/>
    <w:rsid w:val="00B535E4"/>
    <w:rsid w:val="00B536A1"/>
    <w:rsid w:val="00B53BCA"/>
    <w:rsid w:val="00B5407C"/>
    <w:rsid w:val="00B555BB"/>
    <w:rsid w:val="00B55880"/>
    <w:rsid w:val="00B558E0"/>
    <w:rsid w:val="00B560C9"/>
    <w:rsid w:val="00B56C0A"/>
    <w:rsid w:val="00B57268"/>
    <w:rsid w:val="00B5749A"/>
    <w:rsid w:val="00B60827"/>
    <w:rsid w:val="00B6202D"/>
    <w:rsid w:val="00B638C0"/>
    <w:rsid w:val="00B63A49"/>
    <w:rsid w:val="00B65E45"/>
    <w:rsid w:val="00B66004"/>
    <w:rsid w:val="00B6613A"/>
    <w:rsid w:val="00B66A45"/>
    <w:rsid w:val="00B703B9"/>
    <w:rsid w:val="00B70561"/>
    <w:rsid w:val="00B71D90"/>
    <w:rsid w:val="00B7252B"/>
    <w:rsid w:val="00B7252E"/>
    <w:rsid w:val="00B7277E"/>
    <w:rsid w:val="00B73A08"/>
    <w:rsid w:val="00B75C53"/>
    <w:rsid w:val="00B76D4C"/>
    <w:rsid w:val="00B8020A"/>
    <w:rsid w:val="00B817D7"/>
    <w:rsid w:val="00B81AD5"/>
    <w:rsid w:val="00B821CE"/>
    <w:rsid w:val="00B83994"/>
    <w:rsid w:val="00B83D60"/>
    <w:rsid w:val="00B8451F"/>
    <w:rsid w:val="00B8483D"/>
    <w:rsid w:val="00B84C6C"/>
    <w:rsid w:val="00B84E81"/>
    <w:rsid w:val="00B90261"/>
    <w:rsid w:val="00B90666"/>
    <w:rsid w:val="00B90700"/>
    <w:rsid w:val="00B94019"/>
    <w:rsid w:val="00B94712"/>
    <w:rsid w:val="00B951B8"/>
    <w:rsid w:val="00B9607E"/>
    <w:rsid w:val="00B96712"/>
    <w:rsid w:val="00B972D0"/>
    <w:rsid w:val="00B977F1"/>
    <w:rsid w:val="00BA0A69"/>
    <w:rsid w:val="00BA15D2"/>
    <w:rsid w:val="00BA229B"/>
    <w:rsid w:val="00BA3382"/>
    <w:rsid w:val="00BA403A"/>
    <w:rsid w:val="00BA43D3"/>
    <w:rsid w:val="00BA4C32"/>
    <w:rsid w:val="00BA6C70"/>
    <w:rsid w:val="00BA734F"/>
    <w:rsid w:val="00BA7F1A"/>
    <w:rsid w:val="00BB016F"/>
    <w:rsid w:val="00BB080F"/>
    <w:rsid w:val="00BB0948"/>
    <w:rsid w:val="00BB1E91"/>
    <w:rsid w:val="00BB24E4"/>
    <w:rsid w:val="00BB335F"/>
    <w:rsid w:val="00BB4134"/>
    <w:rsid w:val="00BB441A"/>
    <w:rsid w:val="00BB4894"/>
    <w:rsid w:val="00BB4D2C"/>
    <w:rsid w:val="00BB55A8"/>
    <w:rsid w:val="00BB6339"/>
    <w:rsid w:val="00BB6CB9"/>
    <w:rsid w:val="00BB6F2D"/>
    <w:rsid w:val="00BB7455"/>
    <w:rsid w:val="00BB7525"/>
    <w:rsid w:val="00BC13F2"/>
    <w:rsid w:val="00BC2BE4"/>
    <w:rsid w:val="00BC4595"/>
    <w:rsid w:val="00BC6A93"/>
    <w:rsid w:val="00BC6AE6"/>
    <w:rsid w:val="00BC6E9B"/>
    <w:rsid w:val="00BD2696"/>
    <w:rsid w:val="00BD3146"/>
    <w:rsid w:val="00BD3DD1"/>
    <w:rsid w:val="00BD3F00"/>
    <w:rsid w:val="00BD4BC0"/>
    <w:rsid w:val="00BD4F26"/>
    <w:rsid w:val="00BD4F4D"/>
    <w:rsid w:val="00BD53E8"/>
    <w:rsid w:val="00BD57C0"/>
    <w:rsid w:val="00BD6028"/>
    <w:rsid w:val="00BD6416"/>
    <w:rsid w:val="00BD64BB"/>
    <w:rsid w:val="00BD6870"/>
    <w:rsid w:val="00BE0830"/>
    <w:rsid w:val="00BE0B44"/>
    <w:rsid w:val="00BE14AB"/>
    <w:rsid w:val="00BE18F6"/>
    <w:rsid w:val="00BE1B87"/>
    <w:rsid w:val="00BE1E23"/>
    <w:rsid w:val="00BE31D7"/>
    <w:rsid w:val="00BE33E8"/>
    <w:rsid w:val="00BE5B72"/>
    <w:rsid w:val="00BE5CE1"/>
    <w:rsid w:val="00BE6FC5"/>
    <w:rsid w:val="00BE78C8"/>
    <w:rsid w:val="00BE790D"/>
    <w:rsid w:val="00BF007C"/>
    <w:rsid w:val="00BF06D3"/>
    <w:rsid w:val="00BF09A3"/>
    <w:rsid w:val="00BF1918"/>
    <w:rsid w:val="00BF1E3D"/>
    <w:rsid w:val="00BF2911"/>
    <w:rsid w:val="00BF2A58"/>
    <w:rsid w:val="00BF2D8C"/>
    <w:rsid w:val="00BF3525"/>
    <w:rsid w:val="00BF485C"/>
    <w:rsid w:val="00BF5A4A"/>
    <w:rsid w:val="00BF5F01"/>
    <w:rsid w:val="00BF6949"/>
    <w:rsid w:val="00C01EA2"/>
    <w:rsid w:val="00C03422"/>
    <w:rsid w:val="00C03D7C"/>
    <w:rsid w:val="00C04754"/>
    <w:rsid w:val="00C063B4"/>
    <w:rsid w:val="00C07CB5"/>
    <w:rsid w:val="00C10351"/>
    <w:rsid w:val="00C11294"/>
    <w:rsid w:val="00C11C45"/>
    <w:rsid w:val="00C11C5A"/>
    <w:rsid w:val="00C120A3"/>
    <w:rsid w:val="00C12980"/>
    <w:rsid w:val="00C12CF7"/>
    <w:rsid w:val="00C1345C"/>
    <w:rsid w:val="00C15C7F"/>
    <w:rsid w:val="00C16046"/>
    <w:rsid w:val="00C16344"/>
    <w:rsid w:val="00C1697A"/>
    <w:rsid w:val="00C17A4C"/>
    <w:rsid w:val="00C2094F"/>
    <w:rsid w:val="00C22565"/>
    <w:rsid w:val="00C2290E"/>
    <w:rsid w:val="00C23A5F"/>
    <w:rsid w:val="00C23FFE"/>
    <w:rsid w:val="00C2522E"/>
    <w:rsid w:val="00C263B8"/>
    <w:rsid w:val="00C26CA1"/>
    <w:rsid w:val="00C26F3A"/>
    <w:rsid w:val="00C30D37"/>
    <w:rsid w:val="00C31085"/>
    <w:rsid w:val="00C312B8"/>
    <w:rsid w:val="00C31B8C"/>
    <w:rsid w:val="00C32E84"/>
    <w:rsid w:val="00C333BF"/>
    <w:rsid w:val="00C34D46"/>
    <w:rsid w:val="00C3546F"/>
    <w:rsid w:val="00C35BF4"/>
    <w:rsid w:val="00C361A4"/>
    <w:rsid w:val="00C36C80"/>
    <w:rsid w:val="00C36FC1"/>
    <w:rsid w:val="00C37702"/>
    <w:rsid w:val="00C40502"/>
    <w:rsid w:val="00C410E3"/>
    <w:rsid w:val="00C41D59"/>
    <w:rsid w:val="00C4254A"/>
    <w:rsid w:val="00C43226"/>
    <w:rsid w:val="00C448B3"/>
    <w:rsid w:val="00C44F62"/>
    <w:rsid w:val="00C45392"/>
    <w:rsid w:val="00C453DE"/>
    <w:rsid w:val="00C45B6E"/>
    <w:rsid w:val="00C462A6"/>
    <w:rsid w:val="00C46A5A"/>
    <w:rsid w:val="00C46D16"/>
    <w:rsid w:val="00C47151"/>
    <w:rsid w:val="00C47722"/>
    <w:rsid w:val="00C47D40"/>
    <w:rsid w:val="00C5018E"/>
    <w:rsid w:val="00C5052A"/>
    <w:rsid w:val="00C512C8"/>
    <w:rsid w:val="00C516EA"/>
    <w:rsid w:val="00C518E6"/>
    <w:rsid w:val="00C52DFC"/>
    <w:rsid w:val="00C53571"/>
    <w:rsid w:val="00C53A81"/>
    <w:rsid w:val="00C53AA9"/>
    <w:rsid w:val="00C53DA4"/>
    <w:rsid w:val="00C5435F"/>
    <w:rsid w:val="00C55315"/>
    <w:rsid w:val="00C55339"/>
    <w:rsid w:val="00C55A3F"/>
    <w:rsid w:val="00C55D6B"/>
    <w:rsid w:val="00C56915"/>
    <w:rsid w:val="00C56B46"/>
    <w:rsid w:val="00C57634"/>
    <w:rsid w:val="00C578D7"/>
    <w:rsid w:val="00C57C63"/>
    <w:rsid w:val="00C603AB"/>
    <w:rsid w:val="00C61923"/>
    <w:rsid w:val="00C628EB"/>
    <w:rsid w:val="00C62D92"/>
    <w:rsid w:val="00C63460"/>
    <w:rsid w:val="00C63A46"/>
    <w:rsid w:val="00C63BC0"/>
    <w:rsid w:val="00C661F6"/>
    <w:rsid w:val="00C66301"/>
    <w:rsid w:val="00C66A7B"/>
    <w:rsid w:val="00C715D3"/>
    <w:rsid w:val="00C718F5"/>
    <w:rsid w:val="00C74AA1"/>
    <w:rsid w:val="00C75262"/>
    <w:rsid w:val="00C7626C"/>
    <w:rsid w:val="00C80BA0"/>
    <w:rsid w:val="00C813FD"/>
    <w:rsid w:val="00C81EA5"/>
    <w:rsid w:val="00C82AB0"/>
    <w:rsid w:val="00C82B7F"/>
    <w:rsid w:val="00C8317C"/>
    <w:rsid w:val="00C83284"/>
    <w:rsid w:val="00C84721"/>
    <w:rsid w:val="00C86134"/>
    <w:rsid w:val="00C86776"/>
    <w:rsid w:val="00C87DFA"/>
    <w:rsid w:val="00C90386"/>
    <w:rsid w:val="00C90615"/>
    <w:rsid w:val="00C90E68"/>
    <w:rsid w:val="00C91F31"/>
    <w:rsid w:val="00C93BEC"/>
    <w:rsid w:val="00C94791"/>
    <w:rsid w:val="00C94D67"/>
    <w:rsid w:val="00C957DF"/>
    <w:rsid w:val="00C979AD"/>
    <w:rsid w:val="00CA09BD"/>
    <w:rsid w:val="00CA122A"/>
    <w:rsid w:val="00CA247E"/>
    <w:rsid w:val="00CA3487"/>
    <w:rsid w:val="00CA3757"/>
    <w:rsid w:val="00CA404F"/>
    <w:rsid w:val="00CA44C5"/>
    <w:rsid w:val="00CA542E"/>
    <w:rsid w:val="00CA6A6B"/>
    <w:rsid w:val="00CA75B3"/>
    <w:rsid w:val="00CA7C94"/>
    <w:rsid w:val="00CB0213"/>
    <w:rsid w:val="00CB068D"/>
    <w:rsid w:val="00CB19E3"/>
    <w:rsid w:val="00CB1C05"/>
    <w:rsid w:val="00CB2131"/>
    <w:rsid w:val="00CB2717"/>
    <w:rsid w:val="00CB5049"/>
    <w:rsid w:val="00CB526D"/>
    <w:rsid w:val="00CB5DF2"/>
    <w:rsid w:val="00CB5EB8"/>
    <w:rsid w:val="00CB6259"/>
    <w:rsid w:val="00CB658A"/>
    <w:rsid w:val="00CB65AA"/>
    <w:rsid w:val="00CB7146"/>
    <w:rsid w:val="00CB7A7E"/>
    <w:rsid w:val="00CB7B1F"/>
    <w:rsid w:val="00CC0D87"/>
    <w:rsid w:val="00CC100C"/>
    <w:rsid w:val="00CC1DE1"/>
    <w:rsid w:val="00CC443D"/>
    <w:rsid w:val="00CC4A6C"/>
    <w:rsid w:val="00CC4A8D"/>
    <w:rsid w:val="00CC7143"/>
    <w:rsid w:val="00CC75EF"/>
    <w:rsid w:val="00CC7792"/>
    <w:rsid w:val="00CD0171"/>
    <w:rsid w:val="00CD0954"/>
    <w:rsid w:val="00CD0FDA"/>
    <w:rsid w:val="00CD220C"/>
    <w:rsid w:val="00CD225B"/>
    <w:rsid w:val="00CD45C6"/>
    <w:rsid w:val="00CD4699"/>
    <w:rsid w:val="00CD476F"/>
    <w:rsid w:val="00CD51D2"/>
    <w:rsid w:val="00CD6356"/>
    <w:rsid w:val="00CD6679"/>
    <w:rsid w:val="00CD71E3"/>
    <w:rsid w:val="00CD7624"/>
    <w:rsid w:val="00CE0D5A"/>
    <w:rsid w:val="00CE102B"/>
    <w:rsid w:val="00CE15F1"/>
    <w:rsid w:val="00CE2258"/>
    <w:rsid w:val="00CE2AD2"/>
    <w:rsid w:val="00CE315C"/>
    <w:rsid w:val="00CE6089"/>
    <w:rsid w:val="00CE6185"/>
    <w:rsid w:val="00CE7A86"/>
    <w:rsid w:val="00CE7E9D"/>
    <w:rsid w:val="00CF0BCA"/>
    <w:rsid w:val="00CF0D62"/>
    <w:rsid w:val="00CF1A4C"/>
    <w:rsid w:val="00CF1A87"/>
    <w:rsid w:val="00CF2354"/>
    <w:rsid w:val="00CF2DFA"/>
    <w:rsid w:val="00CF2EFD"/>
    <w:rsid w:val="00CF3877"/>
    <w:rsid w:val="00CF48C9"/>
    <w:rsid w:val="00CF5326"/>
    <w:rsid w:val="00CF5DF0"/>
    <w:rsid w:val="00CF60F0"/>
    <w:rsid w:val="00CF6CA7"/>
    <w:rsid w:val="00D01760"/>
    <w:rsid w:val="00D034B4"/>
    <w:rsid w:val="00D0378B"/>
    <w:rsid w:val="00D03B53"/>
    <w:rsid w:val="00D0605C"/>
    <w:rsid w:val="00D0641C"/>
    <w:rsid w:val="00D06A82"/>
    <w:rsid w:val="00D06BD0"/>
    <w:rsid w:val="00D06E16"/>
    <w:rsid w:val="00D07B14"/>
    <w:rsid w:val="00D07D16"/>
    <w:rsid w:val="00D10865"/>
    <w:rsid w:val="00D114A1"/>
    <w:rsid w:val="00D13AC1"/>
    <w:rsid w:val="00D13D83"/>
    <w:rsid w:val="00D143D9"/>
    <w:rsid w:val="00D1496B"/>
    <w:rsid w:val="00D14BA6"/>
    <w:rsid w:val="00D152B3"/>
    <w:rsid w:val="00D16196"/>
    <w:rsid w:val="00D16866"/>
    <w:rsid w:val="00D17475"/>
    <w:rsid w:val="00D17712"/>
    <w:rsid w:val="00D21693"/>
    <w:rsid w:val="00D22528"/>
    <w:rsid w:val="00D231C5"/>
    <w:rsid w:val="00D23A90"/>
    <w:rsid w:val="00D24A4F"/>
    <w:rsid w:val="00D27728"/>
    <w:rsid w:val="00D27CE3"/>
    <w:rsid w:val="00D30B48"/>
    <w:rsid w:val="00D31B36"/>
    <w:rsid w:val="00D329D2"/>
    <w:rsid w:val="00D3371B"/>
    <w:rsid w:val="00D3397F"/>
    <w:rsid w:val="00D347F1"/>
    <w:rsid w:val="00D351AF"/>
    <w:rsid w:val="00D3691D"/>
    <w:rsid w:val="00D400DA"/>
    <w:rsid w:val="00D4028A"/>
    <w:rsid w:val="00D40B01"/>
    <w:rsid w:val="00D40DF2"/>
    <w:rsid w:val="00D41197"/>
    <w:rsid w:val="00D41AD9"/>
    <w:rsid w:val="00D41B95"/>
    <w:rsid w:val="00D41D79"/>
    <w:rsid w:val="00D41FB0"/>
    <w:rsid w:val="00D424C9"/>
    <w:rsid w:val="00D443D0"/>
    <w:rsid w:val="00D44483"/>
    <w:rsid w:val="00D452F3"/>
    <w:rsid w:val="00D456BC"/>
    <w:rsid w:val="00D47A95"/>
    <w:rsid w:val="00D47C96"/>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3358"/>
    <w:rsid w:val="00D63476"/>
    <w:rsid w:val="00D6395E"/>
    <w:rsid w:val="00D64801"/>
    <w:rsid w:val="00D64A03"/>
    <w:rsid w:val="00D653DE"/>
    <w:rsid w:val="00D65843"/>
    <w:rsid w:val="00D65DFF"/>
    <w:rsid w:val="00D65E9F"/>
    <w:rsid w:val="00D66568"/>
    <w:rsid w:val="00D66775"/>
    <w:rsid w:val="00D66D73"/>
    <w:rsid w:val="00D67BCA"/>
    <w:rsid w:val="00D67C58"/>
    <w:rsid w:val="00D70240"/>
    <w:rsid w:val="00D708BE"/>
    <w:rsid w:val="00D740B3"/>
    <w:rsid w:val="00D746A3"/>
    <w:rsid w:val="00D74A54"/>
    <w:rsid w:val="00D75C1E"/>
    <w:rsid w:val="00D76444"/>
    <w:rsid w:val="00D766B5"/>
    <w:rsid w:val="00D773E7"/>
    <w:rsid w:val="00D82D16"/>
    <w:rsid w:val="00D83CDC"/>
    <w:rsid w:val="00D84F0B"/>
    <w:rsid w:val="00D85C92"/>
    <w:rsid w:val="00D85C9E"/>
    <w:rsid w:val="00D87E31"/>
    <w:rsid w:val="00D907B6"/>
    <w:rsid w:val="00D9084E"/>
    <w:rsid w:val="00D90BC1"/>
    <w:rsid w:val="00D91491"/>
    <w:rsid w:val="00D9183C"/>
    <w:rsid w:val="00D92188"/>
    <w:rsid w:val="00D93512"/>
    <w:rsid w:val="00D93C3B"/>
    <w:rsid w:val="00D93DDB"/>
    <w:rsid w:val="00D95433"/>
    <w:rsid w:val="00D96822"/>
    <w:rsid w:val="00D979B5"/>
    <w:rsid w:val="00D979B7"/>
    <w:rsid w:val="00D97A48"/>
    <w:rsid w:val="00D97ED9"/>
    <w:rsid w:val="00DA3120"/>
    <w:rsid w:val="00DA341D"/>
    <w:rsid w:val="00DA39B0"/>
    <w:rsid w:val="00DA3F29"/>
    <w:rsid w:val="00DA438B"/>
    <w:rsid w:val="00DA4D30"/>
    <w:rsid w:val="00DA56DA"/>
    <w:rsid w:val="00DA5E66"/>
    <w:rsid w:val="00DA612E"/>
    <w:rsid w:val="00DA6200"/>
    <w:rsid w:val="00DA6240"/>
    <w:rsid w:val="00DA6F8E"/>
    <w:rsid w:val="00DA746C"/>
    <w:rsid w:val="00DA75D2"/>
    <w:rsid w:val="00DB1129"/>
    <w:rsid w:val="00DB155C"/>
    <w:rsid w:val="00DB267F"/>
    <w:rsid w:val="00DB38BD"/>
    <w:rsid w:val="00DB38DA"/>
    <w:rsid w:val="00DB4728"/>
    <w:rsid w:val="00DB57F8"/>
    <w:rsid w:val="00DB6031"/>
    <w:rsid w:val="00DB6160"/>
    <w:rsid w:val="00DB6937"/>
    <w:rsid w:val="00DC0382"/>
    <w:rsid w:val="00DC18DF"/>
    <w:rsid w:val="00DC1CC1"/>
    <w:rsid w:val="00DC2094"/>
    <w:rsid w:val="00DC23BB"/>
    <w:rsid w:val="00DC2BF4"/>
    <w:rsid w:val="00DC3E81"/>
    <w:rsid w:val="00DC46F9"/>
    <w:rsid w:val="00DC5D7C"/>
    <w:rsid w:val="00DC66A5"/>
    <w:rsid w:val="00DC6714"/>
    <w:rsid w:val="00DD033F"/>
    <w:rsid w:val="00DD0388"/>
    <w:rsid w:val="00DD1497"/>
    <w:rsid w:val="00DD211C"/>
    <w:rsid w:val="00DD2D9E"/>
    <w:rsid w:val="00DD39C8"/>
    <w:rsid w:val="00DD454A"/>
    <w:rsid w:val="00DD4653"/>
    <w:rsid w:val="00DD4E43"/>
    <w:rsid w:val="00DD5839"/>
    <w:rsid w:val="00DD5AA6"/>
    <w:rsid w:val="00DD62F0"/>
    <w:rsid w:val="00DE0D36"/>
    <w:rsid w:val="00DE345F"/>
    <w:rsid w:val="00DE3661"/>
    <w:rsid w:val="00DE3868"/>
    <w:rsid w:val="00DE4EA5"/>
    <w:rsid w:val="00DE50AE"/>
    <w:rsid w:val="00DE5CCE"/>
    <w:rsid w:val="00DE66F4"/>
    <w:rsid w:val="00DE69A9"/>
    <w:rsid w:val="00DE6A32"/>
    <w:rsid w:val="00DF021C"/>
    <w:rsid w:val="00DF0430"/>
    <w:rsid w:val="00DF0D60"/>
    <w:rsid w:val="00DF111E"/>
    <w:rsid w:val="00DF14D4"/>
    <w:rsid w:val="00DF23FD"/>
    <w:rsid w:val="00DF2CA5"/>
    <w:rsid w:val="00DF2D42"/>
    <w:rsid w:val="00DF2F62"/>
    <w:rsid w:val="00DF31E2"/>
    <w:rsid w:val="00DF404D"/>
    <w:rsid w:val="00DF40DB"/>
    <w:rsid w:val="00DF4CDC"/>
    <w:rsid w:val="00DF5AE3"/>
    <w:rsid w:val="00DF629D"/>
    <w:rsid w:val="00DF784A"/>
    <w:rsid w:val="00DF792B"/>
    <w:rsid w:val="00E0035C"/>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3D31"/>
    <w:rsid w:val="00E13D7A"/>
    <w:rsid w:val="00E13E42"/>
    <w:rsid w:val="00E169D2"/>
    <w:rsid w:val="00E17F4B"/>
    <w:rsid w:val="00E203A1"/>
    <w:rsid w:val="00E21C5D"/>
    <w:rsid w:val="00E226E0"/>
    <w:rsid w:val="00E23CED"/>
    <w:rsid w:val="00E24043"/>
    <w:rsid w:val="00E24587"/>
    <w:rsid w:val="00E25599"/>
    <w:rsid w:val="00E255FD"/>
    <w:rsid w:val="00E25B2B"/>
    <w:rsid w:val="00E26718"/>
    <w:rsid w:val="00E26846"/>
    <w:rsid w:val="00E30260"/>
    <w:rsid w:val="00E3082C"/>
    <w:rsid w:val="00E308CB"/>
    <w:rsid w:val="00E30A16"/>
    <w:rsid w:val="00E311E9"/>
    <w:rsid w:val="00E3187B"/>
    <w:rsid w:val="00E31C97"/>
    <w:rsid w:val="00E31DF4"/>
    <w:rsid w:val="00E33008"/>
    <w:rsid w:val="00E333F8"/>
    <w:rsid w:val="00E33C14"/>
    <w:rsid w:val="00E344A4"/>
    <w:rsid w:val="00E34922"/>
    <w:rsid w:val="00E35004"/>
    <w:rsid w:val="00E37398"/>
    <w:rsid w:val="00E37C0A"/>
    <w:rsid w:val="00E41626"/>
    <w:rsid w:val="00E41B38"/>
    <w:rsid w:val="00E41E37"/>
    <w:rsid w:val="00E425D5"/>
    <w:rsid w:val="00E44172"/>
    <w:rsid w:val="00E4438B"/>
    <w:rsid w:val="00E44ECA"/>
    <w:rsid w:val="00E46762"/>
    <w:rsid w:val="00E46BE0"/>
    <w:rsid w:val="00E46D82"/>
    <w:rsid w:val="00E47214"/>
    <w:rsid w:val="00E47E6E"/>
    <w:rsid w:val="00E507E0"/>
    <w:rsid w:val="00E50BE7"/>
    <w:rsid w:val="00E51241"/>
    <w:rsid w:val="00E51467"/>
    <w:rsid w:val="00E5213F"/>
    <w:rsid w:val="00E52CA0"/>
    <w:rsid w:val="00E53109"/>
    <w:rsid w:val="00E53BA1"/>
    <w:rsid w:val="00E53E41"/>
    <w:rsid w:val="00E5593A"/>
    <w:rsid w:val="00E5654D"/>
    <w:rsid w:val="00E56743"/>
    <w:rsid w:val="00E56CC1"/>
    <w:rsid w:val="00E57437"/>
    <w:rsid w:val="00E601E4"/>
    <w:rsid w:val="00E610DD"/>
    <w:rsid w:val="00E61123"/>
    <w:rsid w:val="00E61701"/>
    <w:rsid w:val="00E61840"/>
    <w:rsid w:val="00E627CC"/>
    <w:rsid w:val="00E63D9F"/>
    <w:rsid w:val="00E63E02"/>
    <w:rsid w:val="00E6477B"/>
    <w:rsid w:val="00E651F1"/>
    <w:rsid w:val="00E65A03"/>
    <w:rsid w:val="00E660BE"/>
    <w:rsid w:val="00E673DF"/>
    <w:rsid w:val="00E67555"/>
    <w:rsid w:val="00E67E6B"/>
    <w:rsid w:val="00E701D5"/>
    <w:rsid w:val="00E70837"/>
    <w:rsid w:val="00E713AB"/>
    <w:rsid w:val="00E72AE6"/>
    <w:rsid w:val="00E72E41"/>
    <w:rsid w:val="00E73025"/>
    <w:rsid w:val="00E7467E"/>
    <w:rsid w:val="00E7469E"/>
    <w:rsid w:val="00E74D58"/>
    <w:rsid w:val="00E74EFC"/>
    <w:rsid w:val="00E758F6"/>
    <w:rsid w:val="00E75C1B"/>
    <w:rsid w:val="00E76661"/>
    <w:rsid w:val="00E81B8F"/>
    <w:rsid w:val="00E821AD"/>
    <w:rsid w:val="00E831D9"/>
    <w:rsid w:val="00E837AB"/>
    <w:rsid w:val="00E83AF3"/>
    <w:rsid w:val="00E84262"/>
    <w:rsid w:val="00E84AD1"/>
    <w:rsid w:val="00E85F2E"/>
    <w:rsid w:val="00E86E37"/>
    <w:rsid w:val="00E87446"/>
    <w:rsid w:val="00E87AFB"/>
    <w:rsid w:val="00E90526"/>
    <w:rsid w:val="00E939BE"/>
    <w:rsid w:val="00E94B47"/>
    <w:rsid w:val="00E953B8"/>
    <w:rsid w:val="00E95D97"/>
    <w:rsid w:val="00E969F6"/>
    <w:rsid w:val="00E96EB3"/>
    <w:rsid w:val="00E97335"/>
    <w:rsid w:val="00E97ADC"/>
    <w:rsid w:val="00EA068D"/>
    <w:rsid w:val="00EA0805"/>
    <w:rsid w:val="00EA244B"/>
    <w:rsid w:val="00EA2AD8"/>
    <w:rsid w:val="00EA2CD8"/>
    <w:rsid w:val="00EA3C17"/>
    <w:rsid w:val="00EA5934"/>
    <w:rsid w:val="00EA68AF"/>
    <w:rsid w:val="00EB12DC"/>
    <w:rsid w:val="00EB2C4F"/>
    <w:rsid w:val="00EB30B6"/>
    <w:rsid w:val="00EB381E"/>
    <w:rsid w:val="00EB48DE"/>
    <w:rsid w:val="00EB4CE5"/>
    <w:rsid w:val="00EB54B3"/>
    <w:rsid w:val="00EB61E0"/>
    <w:rsid w:val="00EB6757"/>
    <w:rsid w:val="00EB7AE6"/>
    <w:rsid w:val="00EB7F84"/>
    <w:rsid w:val="00EB7F9F"/>
    <w:rsid w:val="00EC177B"/>
    <w:rsid w:val="00EC2622"/>
    <w:rsid w:val="00EC3CB8"/>
    <w:rsid w:val="00EC47DA"/>
    <w:rsid w:val="00EC4B78"/>
    <w:rsid w:val="00EC5263"/>
    <w:rsid w:val="00EC5982"/>
    <w:rsid w:val="00EC5D6E"/>
    <w:rsid w:val="00EC5FB8"/>
    <w:rsid w:val="00EC7E37"/>
    <w:rsid w:val="00ED0CB3"/>
    <w:rsid w:val="00ED0CF6"/>
    <w:rsid w:val="00ED0FCB"/>
    <w:rsid w:val="00ED10A6"/>
    <w:rsid w:val="00ED113C"/>
    <w:rsid w:val="00ED14B8"/>
    <w:rsid w:val="00ED16ED"/>
    <w:rsid w:val="00ED18E4"/>
    <w:rsid w:val="00ED1EDE"/>
    <w:rsid w:val="00ED2DE7"/>
    <w:rsid w:val="00ED3BEF"/>
    <w:rsid w:val="00ED410C"/>
    <w:rsid w:val="00ED5BD6"/>
    <w:rsid w:val="00ED6840"/>
    <w:rsid w:val="00ED73C3"/>
    <w:rsid w:val="00ED76DF"/>
    <w:rsid w:val="00EE00E4"/>
    <w:rsid w:val="00EE3180"/>
    <w:rsid w:val="00EE35BB"/>
    <w:rsid w:val="00EE35D5"/>
    <w:rsid w:val="00EE3B18"/>
    <w:rsid w:val="00EE3D34"/>
    <w:rsid w:val="00EE5848"/>
    <w:rsid w:val="00EE5F55"/>
    <w:rsid w:val="00EE61F1"/>
    <w:rsid w:val="00EE6315"/>
    <w:rsid w:val="00EE6F49"/>
    <w:rsid w:val="00EE756E"/>
    <w:rsid w:val="00EE7866"/>
    <w:rsid w:val="00EF1570"/>
    <w:rsid w:val="00EF2675"/>
    <w:rsid w:val="00EF2BAF"/>
    <w:rsid w:val="00EF2BB4"/>
    <w:rsid w:val="00EF391B"/>
    <w:rsid w:val="00EF46C5"/>
    <w:rsid w:val="00EF4A5E"/>
    <w:rsid w:val="00EF5721"/>
    <w:rsid w:val="00EF5748"/>
    <w:rsid w:val="00EF5CE7"/>
    <w:rsid w:val="00EF6F2A"/>
    <w:rsid w:val="00EF7C5C"/>
    <w:rsid w:val="00F0034C"/>
    <w:rsid w:val="00F010D2"/>
    <w:rsid w:val="00F023E4"/>
    <w:rsid w:val="00F02B0A"/>
    <w:rsid w:val="00F02D2D"/>
    <w:rsid w:val="00F046E9"/>
    <w:rsid w:val="00F054E9"/>
    <w:rsid w:val="00F060EC"/>
    <w:rsid w:val="00F067A1"/>
    <w:rsid w:val="00F0695D"/>
    <w:rsid w:val="00F10165"/>
    <w:rsid w:val="00F10369"/>
    <w:rsid w:val="00F110E9"/>
    <w:rsid w:val="00F12791"/>
    <w:rsid w:val="00F12A7E"/>
    <w:rsid w:val="00F12BA7"/>
    <w:rsid w:val="00F12E1E"/>
    <w:rsid w:val="00F13482"/>
    <w:rsid w:val="00F13648"/>
    <w:rsid w:val="00F149A5"/>
    <w:rsid w:val="00F14CFA"/>
    <w:rsid w:val="00F1527C"/>
    <w:rsid w:val="00F162FE"/>
    <w:rsid w:val="00F164AC"/>
    <w:rsid w:val="00F1702A"/>
    <w:rsid w:val="00F171E1"/>
    <w:rsid w:val="00F17CF8"/>
    <w:rsid w:val="00F20433"/>
    <w:rsid w:val="00F208E4"/>
    <w:rsid w:val="00F20B6E"/>
    <w:rsid w:val="00F20DA9"/>
    <w:rsid w:val="00F22628"/>
    <w:rsid w:val="00F22BAD"/>
    <w:rsid w:val="00F238F6"/>
    <w:rsid w:val="00F24627"/>
    <w:rsid w:val="00F270DF"/>
    <w:rsid w:val="00F308F5"/>
    <w:rsid w:val="00F30A47"/>
    <w:rsid w:val="00F30C3B"/>
    <w:rsid w:val="00F31245"/>
    <w:rsid w:val="00F321C7"/>
    <w:rsid w:val="00F323C7"/>
    <w:rsid w:val="00F32B02"/>
    <w:rsid w:val="00F32CD3"/>
    <w:rsid w:val="00F33070"/>
    <w:rsid w:val="00F344FB"/>
    <w:rsid w:val="00F34CF2"/>
    <w:rsid w:val="00F34F14"/>
    <w:rsid w:val="00F34F2C"/>
    <w:rsid w:val="00F35FE1"/>
    <w:rsid w:val="00F36127"/>
    <w:rsid w:val="00F36570"/>
    <w:rsid w:val="00F36BB1"/>
    <w:rsid w:val="00F36BE8"/>
    <w:rsid w:val="00F375C0"/>
    <w:rsid w:val="00F376C2"/>
    <w:rsid w:val="00F37C0A"/>
    <w:rsid w:val="00F400B4"/>
    <w:rsid w:val="00F400B8"/>
    <w:rsid w:val="00F407B9"/>
    <w:rsid w:val="00F40AF9"/>
    <w:rsid w:val="00F40B72"/>
    <w:rsid w:val="00F40C4F"/>
    <w:rsid w:val="00F422E9"/>
    <w:rsid w:val="00F439A2"/>
    <w:rsid w:val="00F44770"/>
    <w:rsid w:val="00F470C5"/>
    <w:rsid w:val="00F47202"/>
    <w:rsid w:val="00F473AC"/>
    <w:rsid w:val="00F4759B"/>
    <w:rsid w:val="00F50AD2"/>
    <w:rsid w:val="00F50BD2"/>
    <w:rsid w:val="00F50C80"/>
    <w:rsid w:val="00F520B5"/>
    <w:rsid w:val="00F52591"/>
    <w:rsid w:val="00F53755"/>
    <w:rsid w:val="00F53B4D"/>
    <w:rsid w:val="00F545C0"/>
    <w:rsid w:val="00F558E1"/>
    <w:rsid w:val="00F55BE0"/>
    <w:rsid w:val="00F55E94"/>
    <w:rsid w:val="00F5795F"/>
    <w:rsid w:val="00F608CB"/>
    <w:rsid w:val="00F61408"/>
    <w:rsid w:val="00F61E5A"/>
    <w:rsid w:val="00F62BA9"/>
    <w:rsid w:val="00F6353F"/>
    <w:rsid w:val="00F63B61"/>
    <w:rsid w:val="00F641E5"/>
    <w:rsid w:val="00F64713"/>
    <w:rsid w:val="00F6568B"/>
    <w:rsid w:val="00F65791"/>
    <w:rsid w:val="00F66473"/>
    <w:rsid w:val="00F66D7B"/>
    <w:rsid w:val="00F66EA2"/>
    <w:rsid w:val="00F674D1"/>
    <w:rsid w:val="00F67662"/>
    <w:rsid w:val="00F70929"/>
    <w:rsid w:val="00F70AFA"/>
    <w:rsid w:val="00F70B0C"/>
    <w:rsid w:val="00F719B1"/>
    <w:rsid w:val="00F719F6"/>
    <w:rsid w:val="00F71E42"/>
    <w:rsid w:val="00F724FF"/>
    <w:rsid w:val="00F73B7A"/>
    <w:rsid w:val="00F75088"/>
    <w:rsid w:val="00F75130"/>
    <w:rsid w:val="00F751FE"/>
    <w:rsid w:val="00F76418"/>
    <w:rsid w:val="00F76B86"/>
    <w:rsid w:val="00F77E35"/>
    <w:rsid w:val="00F80038"/>
    <w:rsid w:val="00F81172"/>
    <w:rsid w:val="00F815ED"/>
    <w:rsid w:val="00F816C5"/>
    <w:rsid w:val="00F829BC"/>
    <w:rsid w:val="00F82B9A"/>
    <w:rsid w:val="00F83C31"/>
    <w:rsid w:val="00F846D4"/>
    <w:rsid w:val="00F876FD"/>
    <w:rsid w:val="00F87D44"/>
    <w:rsid w:val="00F90DC4"/>
    <w:rsid w:val="00F91721"/>
    <w:rsid w:val="00F922E6"/>
    <w:rsid w:val="00F9240B"/>
    <w:rsid w:val="00F92480"/>
    <w:rsid w:val="00F9265E"/>
    <w:rsid w:val="00F93E85"/>
    <w:rsid w:val="00F9727A"/>
    <w:rsid w:val="00F976C3"/>
    <w:rsid w:val="00FA0B6D"/>
    <w:rsid w:val="00FA0D5B"/>
    <w:rsid w:val="00FA11B5"/>
    <w:rsid w:val="00FA2482"/>
    <w:rsid w:val="00FA28EC"/>
    <w:rsid w:val="00FA28F4"/>
    <w:rsid w:val="00FA3255"/>
    <w:rsid w:val="00FA3A72"/>
    <w:rsid w:val="00FA412D"/>
    <w:rsid w:val="00FA4218"/>
    <w:rsid w:val="00FA7464"/>
    <w:rsid w:val="00FB0C5C"/>
    <w:rsid w:val="00FB0F0C"/>
    <w:rsid w:val="00FB16C7"/>
    <w:rsid w:val="00FB1A3F"/>
    <w:rsid w:val="00FB1D85"/>
    <w:rsid w:val="00FB36F1"/>
    <w:rsid w:val="00FB376C"/>
    <w:rsid w:val="00FB3D8E"/>
    <w:rsid w:val="00FB564C"/>
    <w:rsid w:val="00FB593E"/>
    <w:rsid w:val="00FB5CE3"/>
    <w:rsid w:val="00FB6040"/>
    <w:rsid w:val="00FB68BB"/>
    <w:rsid w:val="00FB6943"/>
    <w:rsid w:val="00FB6BD0"/>
    <w:rsid w:val="00FB707F"/>
    <w:rsid w:val="00FC0027"/>
    <w:rsid w:val="00FC086B"/>
    <w:rsid w:val="00FC0D1A"/>
    <w:rsid w:val="00FC136D"/>
    <w:rsid w:val="00FC2852"/>
    <w:rsid w:val="00FC2F3E"/>
    <w:rsid w:val="00FC30D6"/>
    <w:rsid w:val="00FC3344"/>
    <w:rsid w:val="00FC36AF"/>
    <w:rsid w:val="00FC3B9D"/>
    <w:rsid w:val="00FC4069"/>
    <w:rsid w:val="00FC495B"/>
    <w:rsid w:val="00FC4E97"/>
    <w:rsid w:val="00FC5265"/>
    <w:rsid w:val="00FC56B0"/>
    <w:rsid w:val="00FC5745"/>
    <w:rsid w:val="00FD09DF"/>
    <w:rsid w:val="00FD0BDE"/>
    <w:rsid w:val="00FD26FB"/>
    <w:rsid w:val="00FD2915"/>
    <w:rsid w:val="00FD38C1"/>
    <w:rsid w:val="00FD4F42"/>
    <w:rsid w:val="00FD64A9"/>
    <w:rsid w:val="00FD6541"/>
    <w:rsid w:val="00FD689E"/>
    <w:rsid w:val="00FD690D"/>
    <w:rsid w:val="00FD6FAA"/>
    <w:rsid w:val="00FD7B55"/>
    <w:rsid w:val="00FE1025"/>
    <w:rsid w:val="00FE146C"/>
    <w:rsid w:val="00FE1CCE"/>
    <w:rsid w:val="00FE1FFE"/>
    <w:rsid w:val="00FE20E9"/>
    <w:rsid w:val="00FE2E68"/>
    <w:rsid w:val="00FE3547"/>
    <w:rsid w:val="00FE5855"/>
    <w:rsid w:val="00FE5BF2"/>
    <w:rsid w:val="00FE6A32"/>
    <w:rsid w:val="00FE74E6"/>
    <w:rsid w:val="00FE7D34"/>
    <w:rsid w:val="00FE7D84"/>
    <w:rsid w:val="00FF1CF6"/>
    <w:rsid w:val="00FF1D11"/>
    <w:rsid w:val="00FF1EF1"/>
    <w:rsid w:val="00FF28E6"/>
    <w:rsid w:val="00FF36DF"/>
    <w:rsid w:val="00FF3870"/>
    <w:rsid w:val="00FF4F01"/>
    <w:rsid w:val="00FF50EA"/>
    <w:rsid w:val="00FF54DC"/>
    <w:rsid w:val="00FF63C0"/>
    <w:rsid w:val="00FF69D6"/>
    <w:rsid w:val="00FF73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 w:type="character" w:customStyle="1" w:styleId="330">
    <w:name w:val="Заголовок 3 Знак3"/>
    <w:basedOn w:val="a1"/>
    <w:uiPriority w:val="9"/>
    <w:semiHidden/>
    <w:rsid w:val="004031E1"/>
    <w:rPr>
      <w:rFonts w:asciiTheme="majorHAnsi" w:eastAsiaTheme="majorEastAsia" w:hAnsiTheme="majorHAnsi" w:cstheme="majorBidi"/>
      <w:b/>
      <w:bCs/>
      <w:color w:val="629DD1"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881A52"/>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 w:type="character" w:customStyle="1" w:styleId="affc">
    <w:name w:val="Гипертекстовая ссылка"/>
    <w:basedOn w:val="a1"/>
    <w:uiPriority w:val="99"/>
    <w:rsid w:val="00391AF4"/>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0473">
      <w:bodyDiv w:val="1"/>
      <w:marLeft w:val="0"/>
      <w:marRight w:val="0"/>
      <w:marTop w:val="0"/>
      <w:marBottom w:val="0"/>
      <w:divBdr>
        <w:top w:val="none" w:sz="0" w:space="0" w:color="auto"/>
        <w:left w:val="none" w:sz="0" w:space="0" w:color="auto"/>
        <w:bottom w:val="none" w:sz="0" w:space="0" w:color="auto"/>
        <w:right w:val="none" w:sz="0" w:space="0" w:color="auto"/>
      </w:divBdr>
    </w:div>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64647966">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08285695">
      <w:bodyDiv w:val="1"/>
      <w:marLeft w:val="0"/>
      <w:marRight w:val="0"/>
      <w:marTop w:val="0"/>
      <w:marBottom w:val="0"/>
      <w:divBdr>
        <w:top w:val="none" w:sz="0" w:space="0" w:color="auto"/>
        <w:left w:val="none" w:sz="0" w:space="0" w:color="auto"/>
        <w:bottom w:val="none" w:sz="0" w:space="0" w:color="auto"/>
        <w:right w:val="none" w:sz="0" w:space="0" w:color="auto"/>
      </w:divBdr>
    </w:div>
    <w:div w:id="110173678">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134219881">
      <w:bodyDiv w:val="1"/>
      <w:marLeft w:val="0"/>
      <w:marRight w:val="0"/>
      <w:marTop w:val="0"/>
      <w:marBottom w:val="0"/>
      <w:divBdr>
        <w:top w:val="none" w:sz="0" w:space="0" w:color="auto"/>
        <w:left w:val="none" w:sz="0" w:space="0" w:color="auto"/>
        <w:bottom w:val="none" w:sz="0" w:space="0" w:color="auto"/>
        <w:right w:val="none" w:sz="0" w:space="0" w:color="auto"/>
      </w:divBdr>
    </w:div>
    <w:div w:id="166362088">
      <w:bodyDiv w:val="1"/>
      <w:marLeft w:val="0"/>
      <w:marRight w:val="0"/>
      <w:marTop w:val="0"/>
      <w:marBottom w:val="0"/>
      <w:divBdr>
        <w:top w:val="none" w:sz="0" w:space="0" w:color="auto"/>
        <w:left w:val="none" w:sz="0" w:space="0" w:color="auto"/>
        <w:bottom w:val="none" w:sz="0" w:space="0" w:color="auto"/>
        <w:right w:val="none" w:sz="0" w:space="0" w:color="auto"/>
      </w:divBdr>
    </w:div>
    <w:div w:id="173542107">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211158194">
      <w:bodyDiv w:val="1"/>
      <w:marLeft w:val="0"/>
      <w:marRight w:val="0"/>
      <w:marTop w:val="0"/>
      <w:marBottom w:val="0"/>
      <w:divBdr>
        <w:top w:val="none" w:sz="0" w:space="0" w:color="auto"/>
        <w:left w:val="none" w:sz="0" w:space="0" w:color="auto"/>
        <w:bottom w:val="none" w:sz="0" w:space="0" w:color="auto"/>
        <w:right w:val="none" w:sz="0" w:space="0" w:color="auto"/>
      </w:divBdr>
    </w:div>
    <w:div w:id="305816094">
      <w:bodyDiv w:val="1"/>
      <w:marLeft w:val="0"/>
      <w:marRight w:val="0"/>
      <w:marTop w:val="0"/>
      <w:marBottom w:val="0"/>
      <w:divBdr>
        <w:top w:val="none" w:sz="0" w:space="0" w:color="auto"/>
        <w:left w:val="none" w:sz="0" w:space="0" w:color="auto"/>
        <w:bottom w:val="none" w:sz="0" w:space="0" w:color="auto"/>
        <w:right w:val="none" w:sz="0" w:space="0" w:color="auto"/>
      </w:divBdr>
    </w:div>
    <w:div w:id="316030140">
      <w:bodyDiv w:val="1"/>
      <w:marLeft w:val="0"/>
      <w:marRight w:val="0"/>
      <w:marTop w:val="0"/>
      <w:marBottom w:val="0"/>
      <w:divBdr>
        <w:top w:val="none" w:sz="0" w:space="0" w:color="auto"/>
        <w:left w:val="none" w:sz="0" w:space="0" w:color="auto"/>
        <w:bottom w:val="none" w:sz="0" w:space="0" w:color="auto"/>
        <w:right w:val="none" w:sz="0" w:space="0" w:color="auto"/>
      </w:divBdr>
    </w:div>
    <w:div w:id="354887507">
      <w:bodyDiv w:val="1"/>
      <w:marLeft w:val="0"/>
      <w:marRight w:val="0"/>
      <w:marTop w:val="0"/>
      <w:marBottom w:val="0"/>
      <w:divBdr>
        <w:top w:val="none" w:sz="0" w:space="0" w:color="auto"/>
        <w:left w:val="none" w:sz="0" w:space="0" w:color="auto"/>
        <w:bottom w:val="none" w:sz="0" w:space="0" w:color="auto"/>
        <w:right w:val="none" w:sz="0" w:space="0" w:color="auto"/>
      </w:divBdr>
    </w:div>
    <w:div w:id="367225988">
      <w:bodyDiv w:val="1"/>
      <w:marLeft w:val="0"/>
      <w:marRight w:val="0"/>
      <w:marTop w:val="0"/>
      <w:marBottom w:val="0"/>
      <w:divBdr>
        <w:top w:val="none" w:sz="0" w:space="0" w:color="auto"/>
        <w:left w:val="none" w:sz="0" w:space="0" w:color="auto"/>
        <w:bottom w:val="none" w:sz="0" w:space="0" w:color="auto"/>
        <w:right w:val="none" w:sz="0" w:space="0" w:color="auto"/>
      </w:divBdr>
    </w:div>
    <w:div w:id="400830209">
      <w:bodyDiv w:val="1"/>
      <w:marLeft w:val="0"/>
      <w:marRight w:val="0"/>
      <w:marTop w:val="0"/>
      <w:marBottom w:val="0"/>
      <w:divBdr>
        <w:top w:val="none" w:sz="0" w:space="0" w:color="auto"/>
        <w:left w:val="none" w:sz="0" w:space="0" w:color="auto"/>
        <w:bottom w:val="none" w:sz="0" w:space="0" w:color="auto"/>
        <w:right w:val="none" w:sz="0" w:space="0" w:color="auto"/>
      </w:divBdr>
    </w:div>
    <w:div w:id="407306963">
      <w:bodyDiv w:val="1"/>
      <w:marLeft w:val="0"/>
      <w:marRight w:val="0"/>
      <w:marTop w:val="0"/>
      <w:marBottom w:val="0"/>
      <w:divBdr>
        <w:top w:val="none" w:sz="0" w:space="0" w:color="auto"/>
        <w:left w:val="none" w:sz="0" w:space="0" w:color="auto"/>
        <w:bottom w:val="none" w:sz="0" w:space="0" w:color="auto"/>
        <w:right w:val="none" w:sz="0" w:space="0" w:color="auto"/>
      </w:divBdr>
    </w:div>
    <w:div w:id="436560032">
      <w:bodyDiv w:val="1"/>
      <w:marLeft w:val="0"/>
      <w:marRight w:val="0"/>
      <w:marTop w:val="0"/>
      <w:marBottom w:val="0"/>
      <w:divBdr>
        <w:top w:val="none" w:sz="0" w:space="0" w:color="auto"/>
        <w:left w:val="none" w:sz="0" w:space="0" w:color="auto"/>
        <w:bottom w:val="none" w:sz="0" w:space="0" w:color="auto"/>
        <w:right w:val="none" w:sz="0" w:space="0" w:color="auto"/>
      </w:divBdr>
    </w:div>
    <w:div w:id="466122639">
      <w:bodyDiv w:val="1"/>
      <w:marLeft w:val="0"/>
      <w:marRight w:val="0"/>
      <w:marTop w:val="0"/>
      <w:marBottom w:val="0"/>
      <w:divBdr>
        <w:top w:val="none" w:sz="0" w:space="0" w:color="auto"/>
        <w:left w:val="none" w:sz="0" w:space="0" w:color="auto"/>
        <w:bottom w:val="none" w:sz="0" w:space="0" w:color="auto"/>
        <w:right w:val="none" w:sz="0" w:space="0" w:color="auto"/>
      </w:divBdr>
    </w:div>
    <w:div w:id="469203457">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06024274">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548296850">
      <w:bodyDiv w:val="1"/>
      <w:marLeft w:val="0"/>
      <w:marRight w:val="0"/>
      <w:marTop w:val="0"/>
      <w:marBottom w:val="0"/>
      <w:divBdr>
        <w:top w:val="none" w:sz="0" w:space="0" w:color="auto"/>
        <w:left w:val="none" w:sz="0" w:space="0" w:color="auto"/>
        <w:bottom w:val="none" w:sz="0" w:space="0" w:color="auto"/>
        <w:right w:val="none" w:sz="0" w:space="0" w:color="auto"/>
      </w:divBdr>
    </w:div>
    <w:div w:id="556159979">
      <w:bodyDiv w:val="1"/>
      <w:marLeft w:val="0"/>
      <w:marRight w:val="0"/>
      <w:marTop w:val="0"/>
      <w:marBottom w:val="0"/>
      <w:divBdr>
        <w:top w:val="none" w:sz="0" w:space="0" w:color="auto"/>
        <w:left w:val="none" w:sz="0" w:space="0" w:color="auto"/>
        <w:bottom w:val="none" w:sz="0" w:space="0" w:color="auto"/>
        <w:right w:val="none" w:sz="0" w:space="0" w:color="auto"/>
      </w:divBdr>
    </w:div>
    <w:div w:id="565649640">
      <w:bodyDiv w:val="1"/>
      <w:marLeft w:val="0"/>
      <w:marRight w:val="0"/>
      <w:marTop w:val="0"/>
      <w:marBottom w:val="0"/>
      <w:divBdr>
        <w:top w:val="none" w:sz="0" w:space="0" w:color="auto"/>
        <w:left w:val="none" w:sz="0" w:space="0" w:color="auto"/>
        <w:bottom w:val="none" w:sz="0" w:space="0" w:color="auto"/>
        <w:right w:val="none" w:sz="0" w:space="0" w:color="auto"/>
      </w:divBdr>
    </w:div>
    <w:div w:id="574097384">
      <w:bodyDiv w:val="1"/>
      <w:marLeft w:val="0"/>
      <w:marRight w:val="0"/>
      <w:marTop w:val="0"/>
      <w:marBottom w:val="0"/>
      <w:divBdr>
        <w:top w:val="none" w:sz="0" w:space="0" w:color="auto"/>
        <w:left w:val="none" w:sz="0" w:space="0" w:color="auto"/>
        <w:bottom w:val="none" w:sz="0" w:space="0" w:color="auto"/>
        <w:right w:val="none" w:sz="0" w:space="0" w:color="auto"/>
      </w:divBdr>
    </w:div>
    <w:div w:id="645550904">
      <w:bodyDiv w:val="1"/>
      <w:marLeft w:val="0"/>
      <w:marRight w:val="0"/>
      <w:marTop w:val="0"/>
      <w:marBottom w:val="0"/>
      <w:divBdr>
        <w:top w:val="none" w:sz="0" w:space="0" w:color="auto"/>
        <w:left w:val="none" w:sz="0" w:space="0" w:color="auto"/>
        <w:bottom w:val="none" w:sz="0" w:space="0" w:color="auto"/>
        <w:right w:val="none" w:sz="0" w:space="0" w:color="auto"/>
      </w:divBdr>
    </w:div>
    <w:div w:id="774440651">
      <w:bodyDiv w:val="1"/>
      <w:marLeft w:val="0"/>
      <w:marRight w:val="0"/>
      <w:marTop w:val="0"/>
      <w:marBottom w:val="0"/>
      <w:divBdr>
        <w:top w:val="none" w:sz="0" w:space="0" w:color="auto"/>
        <w:left w:val="none" w:sz="0" w:space="0" w:color="auto"/>
        <w:bottom w:val="none" w:sz="0" w:space="0" w:color="auto"/>
        <w:right w:val="none" w:sz="0" w:space="0" w:color="auto"/>
      </w:divBdr>
    </w:div>
    <w:div w:id="777602021">
      <w:bodyDiv w:val="1"/>
      <w:marLeft w:val="0"/>
      <w:marRight w:val="0"/>
      <w:marTop w:val="0"/>
      <w:marBottom w:val="0"/>
      <w:divBdr>
        <w:top w:val="none" w:sz="0" w:space="0" w:color="auto"/>
        <w:left w:val="none" w:sz="0" w:space="0" w:color="auto"/>
        <w:bottom w:val="none" w:sz="0" w:space="0" w:color="auto"/>
        <w:right w:val="none" w:sz="0" w:space="0" w:color="auto"/>
      </w:divBdr>
    </w:div>
    <w:div w:id="837765435">
      <w:bodyDiv w:val="1"/>
      <w:marLeft w:val="0"/>
      <w:marRight w:val="0"/>
      <w:marTop w:val="0"/>
      <w:marBottom w:val="0"/>
      <w:divBdr>
        <w:top w:val="none" w:sz="0" w:space="0" w:color="auto"/>
        <w:left w:val="none" w:sz="0" w:space="0" w:color="auto"/>
        <w:bottom w:val="none" w:sz="0" w:space="0" w:color="auto"/>
        <w:right w:val="none" w:sz="0" w:space="0" w:color="auto"/>
      </w:divBdr>
    </w:div>
    <w:div w:id="844903033">
      <w:bodyDiv w:val="1"/>
      <w:marLeft w:val="0"/>
      <w:marRight w:val="0"/>
      <w:marTop w:val="0"/>
      <w:marBottom w:val="0"/>
      <w:divBdr>
        <w:top w:val="none" w:sz="0" w:space="0" w:color="auto"/>
        <w:left w:val="none" w:sz="0" w:space="0" w:color="auto"/>
        <w:bottom w:val="none" w:sz="0" w:space="0" w:color="auto"/>
        <w:right w:val="none" w:sz="0" w:space="0" w:color="auto"/>
      </w:divBdr>
    </w:div>
    <w:div w:id="855464614">
      <w:bodyDiv w:val="1"/>
      <w:marLeft w:val="0"/>
      <w:marRight w:val="0"/>
      <w:marTop w:val="0"/>
      <w:marBottom w:val="0"/>
      <w:divBdr>
        <w:top w:val="none" w:sz="0" w:space="0" w:color="auto"/>
        <w:left w:val="none" w:sz="0" w:space="0" w:color="auto"/>
        <w:bottom w:val="none" w:sz="0" w:space="0" w:color="auto"/>
        <w:right w:val="none" w:sz="0" w:space="0" w:color="auto"/>
      </w:divBdr>
    </w:div>
    <w:div w:id="890307719">
      <w:bodyDiv w:val="1"/>
      <w:marLeft w:val="0"/>
      <w:marRight w:val="0"/>
      <w:marTop w:val="0"/>
      <w:marBottom w:val="0"/>
      <w:divBdr>
        <w:top w:val="none" w:sz="0" w:space="0" w:color="auto"/>
        <w:left w:val="none" w:sz="0" w:space="0" w:color="auto"/>
        <w:bottom w:val="none" w:sz="0" w:space="0" w:color="auto"/>
        <w:right w:val="none" w:sz="0" w:space="0" w:color="auto"/>
      </w:divBdr>
    </w:div>
    <w:div w:id="893977033">
      <w:bodyDiv w:val="1"/>
      <w:marLeft w:val="0"/>
      <w:marRight w:val="0"/>
      <w:marTop w:val="0"/>
      <w:marBottom w:val="0"/>
      <w:divBdr>
        <w:top w:val="none" w:sz="0" w:space="0" w:color="auto"/>
        <w:left w:val="none" w:sz="0" w:space="0" w:color="auto"/>
        <w:bottom w:val="none" w:sz="0" w:space="0" w:color="auto"/>
        <w:right w:val="none" w:sz="0" w:space="0" w:color="auto"/>
      </w:divBdr>
    </w:div>
    <w:div w:id="967080361">
      <w:bodyDiv w:val="1"/>
      <w:marLeft w:val="0"/>
      <w:marRight w:val="0"/>
      <w:marTop w:val="0"/>
      <w:marBottom w:val="0"/>
      <w:divBdr>
        <w:top w:val="none" w:sz="0" w:space="0" w:color="auto"/>
        <w:left w:val="none" w:sz="0" w:space="0" w:color="auto"/>
        <w:bottom w:val="none" w:sz="0" w:space="0" w:color="auto"/>
        <w:right w:val="none" w:sz="0" w:space="0" w:color="auto"/>
      </w:divBdr>
    </w:div>
    <w:div w:id="982926282">
      <w:bodyDiv w:val="1"/>
      <w:marLeft w:val="0"/>
      <w:marRight w:val="0"/>
      <w:marTop w:val="0"/>
      <w:marBottom w:val="0"/>
      <w:divBdr>
        <w:top w:val="none" w:sz="0" w:space="0" w:color="auto"/>
        <w:left w:val="none" w:sz="0" w:space="0" w:color="auto"/>
        <w:bottom w:val="none" w:sz="0" w:space="0" w:color="auto"/>
        <w:right w:val="none" w:sz="0" w:space="0" w:color="auto"/>
      </w:divBdr>
    </w:div>
    <w:div w:id="1025056353">
      <w:bodyDiv w:val="1"/>
      <w:marLeft w:val="0"/>
      <w:marRight w:val="0"/>
      <w:marTop w:val="0"/>
      <w:marBottom w:val="0"/>
      <w:divBdr>
        <w:top w:val="none" w:sz="0" w:space="0" w:color="auto"/>
        <w:left w:val="none" w:sz="0" w:space="0" w:color="auto"/>
        <w:bottom w:val="none" w:sz="0" w:space="0" w:color="auto"/>
        <w:right w:val="none" w:sz="0" w:space="0" w:color="auto"/>
      </w:divBdr>
    </w:div>
    <w:div w:id="1056858672">
      <w:bodyDiv w:val="1"/>
      <w:marLeft w:val="0"/>
      <w:marRight w:val="0"/>
      <w:marTop w:val="0"/>
      <w:marBottom w:val="0"/>
      <w:divBdr>
        <w:top w:val="none" w:sz="0" w:space="0" w:color="auto"/>
        <w:left w:val="none" w:sz="0" w:space="0" w:color="auto"/>
        <w:bottom w:val="none" w:sz="0" w:space="0" w:color="auto"/>
        <w:right w:val="none" w:sz="0" w:space="0" w:color="auto"/>
      </w:divBdr>
    </w:div>
    <w:div w:id="1068268470">
      <w:bodyDiv w:val="1"/>
      <w:marLeft w:val="0"/>
      <w:marRight w:val="0"/>
      <w:marTop w:val="0"/>
      <w:marBottom w:val="0"/>
      <w:divBdr>
        <w:top w:val="none" w:sz="0" w:space="0" w:color="auto"/>
        <w:left w:val="none" w:sz="0" w:space="0" w:color="auto"/>
        <w:bottom w:val="none" w:sz="0" w:space="0" w:color="auto"/>
        <w:right w:val="none" w:sz="0" w:space="0" w:color="auto"/>
      </w:divBdr>
    </w:div>
    <w:div w:id="1101880399">
      <w:bodyDiv w:val="1"/>
      <w:marLeft w:val="0"/>
      <w:marRight w:val="0"/>
      <w:marTop w:val="0"/>
      <w:marBottom w:val="0"/>
      <w:divBdr>
        <w:top w:val="none" w:sz="0" w:space="0" w:color="auto"/>
        <w:left w:val="none" w:sz="0" w:space="0" w:color="auto"/>
        <w:bottom w:val="none" w:sz="0" w:space="0" w:color="auto"/>
        <w:right w:val="none" w:sz="0" w:space="0" w:color="auto"/>
      </w:divBdr>
    </w:div>
    <w:div w:id="1134058128">
      <w:bodyDiv w:val="1"/>
      <w:marLeft w:val="0"/>
      <w:marRight w:val="0"/>
      <w:marTop w:val="0"/>
      <w:marBottom w:val="0"/>
      <w:divBdr>
        <w:top w:val="none" w:sz="0" w:space="0" w:color="auto"/>
        <w:left w:val="none" w:sz="0" w:space="0" w:color="auto"/>
        <w:bottom w:val="none" w:sz="0" w:space="0" w:color="auto"/>
        <w:right w:val="none" w:sz="0" w:space="0" w:color="auto"/>
      </w:divBdr>
    </w:div>
    <w:div w:id="1142578100">
      <w:bodyDiv w:val="1"/>
      <w:marLeft w:val="0"/>
      <w:marRight w:val="0"/>
      <w:marTop w:val="0"/>
      <w:marBottom w:val="0"/>
      <w:divBdr>
        <w:top w:val="none" w:sz="0" w:space="0" w:color="auto"/>
        <w:left w:val="none" w:sz="0" w:space="0" w:color="auto"/>
        <w:bottom w:val="none" w:sz="0" w:space="0" w:color="auto"/>
        <w:right w:val="none" w:sz="0" w:space="0" w:color="auto"/>
      </w:divBdr>
    </w:div>
    <w:div w:id="1179739895">
      <w:bodyDiv w:val="1"/>
      <w:marLeft w:val="0"/>
      <w:marRight w:val="0"/>
      <w:marTop w:val="0"/>
      <w:marBottom w:val="0"/>
      <w:divBdr>
        <w:top w:val="none" w:sz="0" w:space="0" w:color="auto"/>
        <w:left w:val="none" w:sz="0" w:space="0" w:color="auto"/>
        <w:bottom w:val="none" w:sz="0" w:space="0" w:color="auto"/>
        <w:right w:val="none" w:sz="0" w:space="0" w:color="auto"/>
      </w:divBdr>
    </w:div>
    <w:div w:id="1237322830">
      <w:bodyDiv w:val="1"/>
      <w:marLeft w:val="0"/>
      <w:marRight w:val="0"/>
      <w:marTop w:val="0"/>
      <w:marBottom w:val="0"/>
      <w:divBdr>
        <w:top w:val="none" w:sz="0" w:space="0" w:color="auto"/>
        <w:left w:val="none" w:sz="0" w:space="0" w:color="auto"/>
        <w:bottom w:val="none" w:sz="0" w:space="0" w:color="auto"/>
        <w:right w:val="none" w:sz="0" w:space="0" w:color="auto"/>
      </w:divBdr>
    </w:div>
    <w:div w:id="1264151481">
      <w:bodyDiv w:val="1"/>
      <w:marLeft w:val="0"/>
      <w:marRight w:val="0"/>
      <w:marTop w:val="0"/>
      <w:marBottom w:val="0"/>
      <w:divBdr>
        <w:top w:val="none" w:sz="0" w:space="0" w:color="auto"/>
        <w:left w:val="none" w:sz="0" w:space="0" w:color="auto"/>
        <w:bottom w:val="none" w:sz="0" w:space="0" w:color="auto"/>
        <w:right w:val="none" w:sz="0" w:space="0" w:color="auto"/>
      </w:divBdr>
    </w:div>
    <w:div w:id="1278833560">
      <w:bodyDiv w:val="1"/>
      <w:marLeft w:val="0"/>
      <w:marRight w:val="0"/>
      <w:marTop w:val="0"/>
      <w:marBottom w:val="0"/>
      <w:divBdr>
        <w:top w:val="none" w:sz="0" w:space="0" w:color="auto"/>
        <w:left w:val="none" w:sz="0" w:space="0" w:color="auto"/>
        <w:bottom w:val="none" w:sz="0" w:space="0" w:color="auto"/>
        <w:right w:val="none" w:sz="0" w:space="0" w:color="auto"/>
      </w:divBdr>
    </w:div>
    <w:div w:id="1312978671">
      <w:bodyDiv w:val="1"/>
      <w:marLeft w:val="0"/>
      <w:marRight w:val="0"/>
      <w:marTop w:val="0"/>
      <w:marBottom w:val="0"/>
      <w:divBdr>
        <w:top w:val="none" w:sz="0" w:space="0" w:color="auto"/>
        <w:left w:val="none" w:sz="0" w:space="0" w:color="auto"/>
        <w:bottom w:val="none" w:sz="0" w:space="0" w:color="auto"/>
        <w:right w:val="none" w:sz="0" w:space="0" w:color="auto"/>
      </w:divBdr>
    </w:div>
    <w:div w:id="1349019592">
      <w:bodyDiv w:val="1"/>
      <w:marLeft w:val="0"/>
      <w:marRight w:val="0"/>
      <w:marTop w:val="0"/>
      <w:marBottom w:val="0"/>
      <w:divBdr>
        <w:top w:val="none" w:sz="0" w:space="0" w:color="auto"/>
        <w:left w:val="none" w:sz="0" w:space="0" w:color="auto"/>
        <w:bottom w:val="none" w:sz="0" w:space="0" w:color="auto"/>
        <w:right w:val="none" w:sz="0" w:space="0" w:color="auto"/>
      </w:divBdr>
    </w:div>
    <w:div w:id="1352297645">
      <w:bodyDiv w:val="1"/>
      <w:marLeft w:val="0"/>
      <w:marRight w:val="0"/>
      <w:marTop w:val="0"/>
      <w:marBottom w:val="0"/>
      <w:divBdr>
        <w:top w:val="none" w:sz="0" w:space="0" w:color="auto"/>
        <w:left w:val="none" w:sz="0" w:space="0" w:color="auto"/>
        <w:bottom w:val="none" w:sz="0" w:space="0" w:color="auto"/>
        <w:right w:val="none" w:sz="0" w:space="0" w:color="auto"/>
      </w:divBdr>
    </w:div>
    <w:div w:id="1362786244">
      <w:bodyDiv w:val="1"/>
      <w:marLeft w:val="0"/>
      <w:marRight w:val="0"/>
      <w:marTop w:val="0"/>
      <w:marBottom w:val="0"/>
      <w:divBdr>
        <w:top w:val="none" w:sz="0" w:space="0" w:color="auto"/>
        <w:left w:val="none" w:sz="0" w:space="0" w:color="auto"/>
        <w:bottom w:val="none" w:sz="0" w:space="0" w:color="auto"/>
        <w:right w:val="none" w:sz="0" w:space="0" w:color="auto"/>
      </w:divBdr>
    </w:div>
    <w:div w:id="1398476214">
      <w:bodyDiv w:val="1"/>
      <w:marLeft w:val="0"/>
      <w:marRight w:val="0"/>
      <w:marTop w:val="0"/>
      <w:marBottom w:val="0"/>
      <w:divBdr>
        <w:top w:val="none" w:sz="0" w:space="0" w:color="auto"/>
        <w:left w:val="none" w:sz="0" w:space="0" w:color="auto"/>
        <w:bottom w:val="none" w:sz="0" w:space="0" w:color="auto"/>
        <w:right w:val="none" w:sz="0" w:space="0" w:color="auto"/>
      </w:divBdr>
    </w:div>
    <w:div w:id="1413819500">
      <w:bodyDiv w:val="1"/>
      <w:marLeft w:val="0"/>
      <w:marRight w:val="0"/>
      <w:marTop w:val="0"/>
      <w:marBottom w:val="0"/>
      <w:divBdr>
        <w:top w:val="none" w:sz="0" w:space="0" w:color="auto"/>
        <w:left w:val="none" w:sz="0" w:space="0" w:color="auto"/>
        <w:bottom w:val="none" w:sz="0" w:space="0" w:color="auto"/>
        <w:right w:val="none" w:sz="0" w:space="0" w:color="auto"/>
      </w:divBdr>
    </w:div>
    <w:div w:id="1418792881">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1435322444">
      <w:bodyDiv w:val="1"/>
      <w:marLeft w:val="0"/>
      <w:marRight w:val="0"/>
      <w:marTop w:val="0"/>
      <w:marBottom w:val="0"/>
      <w:divBdr>
        <w:top w:val="none" w:sz="0" w:space="0" w:color="auto"/>
        <w:left w:val="none" w:sz="0" w:space="0" w:color="auto"/>
        <w:bottom w:val="none" w:sz="0" w:space="0" w:color="auto"/>
        <w:right w:val="none" w:sz="0" w:space="0" w:color="auto"/>
      </w:divBdr>
    </w:div>
    <w:div w:id="1442408142">
      <w:bodyDiv w:val="1"/>
      <w:marLeft w:val="0"/>
      <w:marRight w:val="0"/>
      <w:marTop w:val="0"/>
      <w:marBottom w:val="0"/>
      <w:divBdr>
        <w:top w:val="none" w:sz="0" w:space="0" w:color="auto"/>
        <w:left w:val="none" w:sz="0" w:space="0" w:color="auto"/>
        <w:bottom w:val="none" w:sz="0" w:space="0" w:color="auto"/>
        <w:right w:val="none" w:sz="0" w:space="0" w:color="auto"/>
      </w:divBdr>
    </w:div>
    <w:div w:id="1446997425">
      <w:bodyDiv w:val="1"/>
      <w:marLeft w:val="0"/>
      <w:marRight w:val="0"/>
      <w:marTop w:val="0"/>
      <w:marBottom w:val="0"/>
      <w:divBdr>
        <w:top w:val="none" w:sz="0" w:space="0" w:color="auto"/>
        <w:left w:val="none" w:sz="0" w:space="0" w:color="auto"/>
        <w:bottom w:val="none" w:sz="0" w:space="0" w:color="auto"/>
        <w:right w:val="none" w:sz="0" w:space="0" w:color="auto"/>
      </w:divBdr>
    </w:div>
    <w:div w:id="1453479235">
      <w:bodyDiv w:val="1"/>
      <w:marLeft w:val="0"/>
      <w:marRight w:val="0"/>
      <w:marTop w:val="0"/>
      <w:marBottom w:val="0"/>
      <w:divBdr>
        <w:top w:val="none" w:sz="0" w:space="0" w:color="auto"/>
        <w:left w:val="none" w:sz="0" w:space="0" w:color="auto"/>
        <w:bottom w:val="none" w:sz="0" w:space="0" w:color="auto"/>
        <w:right w:val="none" w:sz="0" w:space="0" w:color="auto"/>
      </w:divBdr>
    </w:div>
    <w:div w:id="1482891674">
      <w:bodyDiv w:val="1"/>
      <w:marLeft w:val="0"/>
      <w:marRight w:val="0"/>
      <w:marTop w:val="0"/>
      <w:marBottom w:val="0"/>
      <w:divBdr>
        <w:top w:val="none" w:sz="0" w:space="0" w:color="auto"/>
        <w:left w:val="none" w:sz="0" w:space="0" w:color="auto"/>
        <w:bottom w:val="none" w:sz="0" w:space="0" w:color="auto"/>
        <w:right w:val="none" w:sz="0" w:space="0" w:color="auto"/>
      </w:divBdr>
    </w:div>
    <w:div w:id="1543516961">
      <w:bodyDiv w:val="1"/>
      <w:marLeft w:val="0"/>
      <w:marRight w:val="0"/>
      <w:marTop w:val="0"/>
      <w:marBottom w:val="0"/>
      <w:divBdr>
        <w:top w:val="none" w:sz="0" w:space="0" w:color="auto"/>
        <w:left w:val="none" w:sz="0" w:space="0" w:color="auto"/>
        <w:bottom w:val="none" w:sz="0" w:space="0" w:color="auto"/>
        <w:right w:val="none" w:sz="0" w:space="0" w:color="auto"/>
      </w:divBdr>
    </w:div>
    <w:div w:id="1605653517">
      <w:bodyDiv w:val="1"/>
      <w:marLeft w:val="0"/>
      <w:marRight w:val="0"/>
      <w:marTop w:val="0"/>
      <w:marBottom w:val="0"/>
      <w:divBdr>
        <w:top w:val="none" w:sz="0" w:space="0" w:color="auto"/>
        <w:left w:val="none" w:sz="0" w:space="0" w:color="auto"/>
        <w:bottom w:val="none" w:sz="0" w:space="0" w:color="auto"/>
        <w:right w:val="none" w:sz="0" w:space="0" w:color="auto"/>
      </w:divBdr>
    </w:div>
    <w:div w:id="1606576592">
      <w:bodyDiv w:val="1"/>
      <w:marLeft w:val="0"/>
      <w:marRight w:val="0"/>
      <w:marTop w:val="0"/>
      <w:marBottom w:val="0"/>
      <w:divBdr>
        <w:top w:val="none" w:sz="0" w:space="0" w:color="auto"/>
        <w:left w:val="none" w:sz="0" w:space="0" w:color="auto"/>
        <w:bottom w:val="none" w:sz="0" w:space="0" w:color="auto"/>
        <w:right w:val="none" w:sz="0" w:space="0" w:color="auto"/>
      </w:divBdr>
    </w:div>
    <w:div w:id="1644844438">
      <w:bodyDiv w:val="1"/>
      <w:marLeft w:val="0"/>
      <w:marRight w:val="0"/>
      <w:marTop w:val="0"/>
      <w:marBottom w:val="0"/>
      <w:divBdr>
        <w:top w:val="none" w:sz="0" w:space="0" w:color="auto"/>
        <w:left w:val="none" w:sz="0" w:space="0" w:color="auto"/>
        <w:bottom w:val="none" w:sz="0" w:space="0" w:color="auto"/>
        <w:right w:val="none" w:sz="0" w:space="0" w:color="auto"/>
      </w:divBdr>
    </w:div>
    <w:div w:id="1682200588">
      <w:bodyDiv w:val="1"/>
      <w:marLeft w:val="0"/>
      <w:marRight w:val="0"/>
      <w:marTop w:val="0"/>
      <w:marBottom w:val="0"/>
      <w:divBdr>
        <w:top w:val="none" w:sz="0" w:space="0" w:color="auto"/>
        <w:left w:val="none" w:sz="0" w:space="0" w:color="auto"/>
        <w:bottom w:val="none" w:sz="0" w:space="0" w:color="auto"/>
        <w:right w:val="none" w:sz="0" w:space="0" w:color="auto"/>
      </w:divBdr>
    </w:div>
    <w:div w:id="1753745665">
      <w:bodyDiv w:val="1"/>
      <w:marLeft w:val="0"/>
      <w:marRight w:val="0"/>
      <w:marTop w:val="0"/>
      <w:marBottom w:val="0"/>
      <w:divBdr>
        <w:top w:val="none" w:sz="0" w:space="0" w:color="auto"/>
        <w:left w:val="none" w:sz="0" w:space="0" w:color="auto"/>
        <w:bottom w:val="none" w:sz="0" w:space="0" w:color="auto"/>
        <w:right w:val="none" w:sz="0" w:space="0" w:color="auto"/>
      </w:divBdr>
    </w:div>
    <w:div w:id="1756240241">
      <w:bodyDiv w:val="1"/>
      <w:marLeft w:val="0"/>
      <w:marRight w:val="0"/>
      <w:marTop w:val="0"/>
      <w:marBottom w:val="0"/>
      <w:divBdr>
        <w:top w:val="none" w:sz="0" w:space="0" w:color="auto"/>
        <w:left w:val="none" w:sz="0" w:space="0" w:color="auto"/>
        <w:bottom w:val="none" w:sz="0" w:space="0" w:color="auto"/>
        <w:right w:val="none" w:sz="0" w:space="0" w:color="auto"/>
      </w:divBdr>
    </w:div>
    <w:div w:id="1790511447">
      <w:bodyDiv w:val="1"/>
      <w:marLeft w:val="0"/>
      <w:marRight w:val="0"/>
      <w:marTop w:val="0"/>
      <w:marBottom w:val="0"/>
      <w:divBdr>
        <w:top w:val="none" w:sz="0" w:space="0" w:color="auto"/>
        <w:left w:val="none" w:sz="0" w:space="0" w:color="auto"/>
        <w:bottom w:val="none" w:sz="0" w:space="0" w:color="auto"/>
        <w:right w:val="none" w:sz="0" w:space="0" w:color="auto"/>
      </w:divBdr>
    </w:div>
    <w:div w:id="1801729721">
      <w:bodyDiv w:val="1"/>
      <w:marLeft w:val="0"/>
      <w:marRight w:val="0"/>
      <w:marTop w:val="0"/>
      <w:marBottom w:val="0"/>
      <w:divBdr>
        <w:top w:val="none" w:sz="0" w:space="0" w:color="auto"/>
        <w:left w:val="none" w:sz="0" w:space="0" w:color="auto"/>
        <w:bottom w:val="none" w:sz="0" w:space="0" w:color="auto"/>
        <w:right w:val="none" w:sz="0" w:space="0" w:color="auto"/>
      </w:divBdr>
    </w:div>
    <w:div w:id="1802990708">
      <w:bodyDiv w:val="1"/>
      <w:marLeft w:val="0"/>
      <w:marRight w:val="0"/>
      <w:marTop w:val="0"/>
      <w:marBottom w:val="0"/>
      <w:divBdr>
        <w:top w:val="none" w:sz="0" w:space="0" w:color="auto"/>
        <w:left w:val="none" w:sz="0" w:space="0" w:color="auto"/>
        <w:bottom w:val="none" w:sz="0" w:space="0" w:color="auto"/>
        <w:right w:val="none" w:sz="0" w:space="0" w:color="auto"/>
      </w:divBdr>
    </w:div>
    <w:div w:id="1835100736">
      <w:bodyDiv w:val="1"/>
      <w:marLeft w:val="0"/>
      <w:marRight w:val="0"/>
      <w:marTop w:val="0"/>
      <w:marBottom w:val="0"/>
      <w:divBdr>
        <w:top w:val="none" w:sz="0" w:space="0" w:color="auto"/>
        <w:left w:val="none" w:sz="0" w:space="0" w:color="auto"/>
        <w:bottom w:val="none" w:sz="0" w:space="0" w:color="auto"/>
        <w:right w:val="none" w:sz="0" w:space="0" w:color="auto"/>
      </w:divBdr>
    </w:div>
    <w:div w:id="1840344523">
      <w:bodyDiv w:val="1"/>
      <w:marLeft w:val="0"/>
      <w:marRight w:val="0"/>
      <w:marTop w:val="0"/>
      <w:marBottom w:val="0"/>
      <w:divBdr>
        <w:top w:val="none" w:sz="0" w:space="0" w:color="auto"/>
        <w:left w:val="none" w:sz="0" w:space="0" w:color="auto"/>
        <w:bottom w:val="none" w:sz="0" w:space="0" w:color="auto"/>
        <w:right w:val="none" w:sz="0" w:space="0" w:color="auto"/>
      </w:divBdr>
    </w:div>
    <w:div w:id="2018993979">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56732364">
      <w:bodyDiv w:val="1"/>
      <w:marLeft w:val="0"/>
      <w:marRight w:val="0"/>
      <w:marTop w:val="0"/>
      <w:marBottom w:val="0"/>
      <w:divBdr>
        <w:top w:val="none" w:sz="0" w:space="0" w:color="auto"/>
        <w:left w:val="none" w:sz="0" w:space="0" w:color="auto"/>
        <w:bottom w:val="none" w:sz="0" w:space="0" w:color="auto"/>
        <w:right w:val="none" w:sz="0" w:space="0" w:color="auto"/>
      </w:divBdr>
    </w:div>
    <w:div w:id="205986287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 w:id="2095935337">
      <w:bodyDiv w:val="1"/>
      <w:marLeft w:val="0"/>
      <w:marRight w:val="0"/>
      <w:marTop w:val="0"/>
      <w:marBottom w:val="0"/>
      <w:divBdr>
        <w:top w:val="none" w:sz="0" w:space="0" w:color="auto"/>
        <w:left w:val="none" w:sz="0" w:space="0" w:color="auto"/>
        <w:bottom w:val="none" w:sz="0" w:space="0" w:color="auto"/>
        <w:right w:val="none" w:sz="0" w:space="0" w:color="auto"/>
      </w:divBdr>
    </w:div>
    <w:div w:id="2110807956">
      <w:bodyDiv w:val="1"/>
      <w:marLeft w:val="0"/>
      <w:marRight w:val="0"/>
      <w:marTop w:val="0"/>
      <w:marBottom w:val="0"/>
      <w:divBdr>
        <w:top w:val="none" w:sz="0" w:space="0" w:color="auto"/>
        <w:left w:val="none" w:sz="0" w:space="0" w:color="auto"/>
        <w:bottom w:val="none" w:sz="0" w:space="0" w:color="auto"/>
        <w:right w:val="none" w:sz="0" w:space="0" w:color="auto"/>
      </w:divBdr>
    </w:div>
    <w:div w:id="21258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adm-leninskiy.ru/govinfo/roskomnadzor/media/2021/1/11/vnimaniyu-yuridicheskih-lits-i-individualnyih-predprinimatelej-2/" TargetMode="Externa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hyperlink" Target="http://novonikolaevskij.volgograd.ru/news/323192/" TargetMode="External"/><Relationship Id="rId47" Type="http://schemas.openxmlformats.org/officeDocument/2006/relationships/hyperlink" Target="https://www.agmr.ru/about/info/news/4703/" TargetMode="External"/><Relationship Id="rId50" Type="http://schemas.openxmlformats.org/officeDocument/2006/relationships/hyperlink" Target="https://www.gorod-elista.ru/roskomnadzor-informiruet/?clear_cache=Y" TargetMode="External"/><Relationship Id="rId55" Type="http://schemas.openxmlformats.org/officeDocument/2006/relationships/chart" Target="charts/chart29.xml"/><Relationship Id="rId63" Type="http://schemas.openxmlformats.org/officeDocument/2006/relationships/chart" Target="charts/chart36.xml"/><Relationship Id="rId68" Type="http://schemas.openxmlformats.org/officeDocument/2006/relationships/chart" Target="charts/chart39.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hyperlink" Target="http://mr34.ru/2020/12/11/85458748748459999900/" TargetMode="External"/><Relationship Id="rId40" Type="http://schemas.openxmlformats.org/officeDocument/2006/relationships/hyperlink" Target="http://www.stpadmin.ru/publications/announcement.html%2011.01.2021" TargetMode="External"/><Relationship Id="rId45" Type="http://schemas.openxmlformats.org/officeDocument/2006/relationships/hyperlink" Target="https://sredneahtubinskij.volganet.ru/news/323294/" TargetMode="External"/><Relationship Id="rId53" Type="http://schemas.openxmlformats.org/officeDocument/2006/relationships/hyperlink" Target="http://www.34.rkn.gov.ru" TargetMode="External"/><Relationship Id="rId58" Type="http://schemas.openxmlformats.org/officeDocument/2006/relationships/chart" Target="charts/chart32.xml"/><Relationship Id="rId66" Type="http://schemas.openxmlformats.org/officeDocument/2006/relationships/hyperlink" Target="file:///\\HPSERVER\skan\&#1052;&#1080;&#1093;&#1072;&#1081;&#1083;&#1086;&#1074;%20&#1040;&#1057;\1%20&#1082;&#1074;&#1072;&#1088;&#1090;&#1072;&#1083;%202016.docx"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hyperlink" Target="http://iki-burulrmo.ru/novosti/?ELEMENT_ID=2915" TargetMode="External"/><Relationship Id="rId57" Type="http://schemas.openxmlformats.org/officeDocument/2006/relationships/chart" Target="charts/chart31.xml"/><Relationship Id="rId61" Type="http://schemas.openxmlformats.org/officeDocument/2006/relationships/chart" Target="charts/chart34.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https://www.gorod-elista.ru/roskomnadzor-informiruet/?clear_cache=Y" TargetMode="External"/><Relationship Id="rId52" Type="http://schemas.openxmlformats.org/officeDocument/2006/relationships/hyperlink" Target="https://www.rakams.ru/2021/701-vnimaniyu-yuridicheskikh-lits-i-individualnykh-predprinimatelej%2011.03.2021" TargetMode="External"/><Relationship Id="rId60" Type="http://schemas.openxmlformats.org/officeDocument/2006/relationships/hyperlink" Target="consultantplus://offline/ref=87CE5992B15BA8B7C43256307CC130F50A0337DF13ECCDF6D719976FF28727803A7AEE88DBB04DBC60B303469FzEH3G" TargetMode="External"/><Relationship Id="rId65" Type="http://schemas.openxmlformats.org/officeDocument/2006/relationships/chart" Target="charts/chart3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hyperlink" Target="http://www.xn---08-6cdxshcnvaemz6f2d.xn--p1ai/vnimaniyu-yuridicheskikh-litc-i-individual-nykh-predprinimateley-2.html%2012.01.2021" TargetMode="External"/><Relationship Id="rId48" Type="http://schemas.openxmlformats.org/officeDocument/2006/relationships/hyperlink" Target="https://admkotovo.ru/about/info/anounces/20749/" TargetMode="External"/><Relationship Id="rId56" Type="http://schemas.openxmlformats.org/officeDocument/2006/relationships/chart" Target="charts/chart30.xml"/><Relationship Id="rId64" Type="http://schemas.openxmlformats.org/officeDocument/2006/relationships/chart" Target="charts/chart37.xm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1082;&#1088;&#1072;&#1089;&#1085;&#1086;&#1103;&#1088;&#1089;&#1082;&#1086;&#1077;34.&#1088;&#1092;/&#1074;&#1085;&#1080;&#1084;&#1072;&#1085;&#1080;&#1102;-&#1102;&#1088;&#1080;&#1076;&#1080;&#1095;&#1077;&#1089;&#1082;&#1080;&#1093;-&#1083;&#1080;&#1094;-&#1080;-&#1080;&#1085;&#1076;&#1080;&#1074;&#1080;&#1076;&#1091;&#1072;/"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hyperlink" Target="http://selskajanov.ru/vnimaniyu-yuridicheskih-lits-i-individualnyh-predprinimatelej-2/" TargetMode="External"/><Relationship Id="rId46" Type="http://schemas.openxmlformats.org/officeDocument/2006/relationships/hyperlink" Target="http://xn--80adsebcfwbbgvj7c8f.xn--p1ai/news/vnimaniju_juridicheskikh_lic_i_individualnykh_predprinimatelej/2021-01-14-1166%2014.01.2021" TargetMode="External"/><Relationship Id="rId59" Type="http://schemas.openxmlformats.org/officeDocument/2006/relationships/chart" Target="charts/chart33.xml"/><Relationship Id="rId67" Type="http://schemas.openxmlformats.org/officeDocument/2006/relationships/hyperlink" Target="garantF1://70148270.0" TargetMode="External"/><Relationship Id="rId20" Type="http://schemas.openxmlformats.org/officeDocument/2006/relationships/chart" Target="charts/chart11.xml"/><Relationship Id="rId41" Type="http://schemas.openxmlformats.org/officeDocument/2006/relationships/hyperlink" Target="https://serad.ru/novosti-rajona.html" TargetMode="External"/><Relationship Id="rId54" Type="http://schemas.openxmlformats.org/officeDocument/2006/relationships/chart" Target="charts/chart28.xml"/><Relationship Id="rId62" Type="http://schemas.openxmlformats.org/officeDocument/2006/relationships/chart" Target="charts/chart35.xml"/><Relationship Id="rId7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101010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111111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121212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131313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141414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151515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161616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171717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181818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191919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22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202020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212121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222222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232323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242424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252525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262626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272727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2" Type="http://schemas.openxmlformats.org/officeDocument/2006/relationships/package" Target="../embeddings/_____Microsoft_Office_Excel2828282828.xlsx"/><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292929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333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Office_Excel30303030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313131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323232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333333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343434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353535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Office_Excel36363636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373737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383838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393939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444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5555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666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77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888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999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9"/>
          <c:y val="0.23326046420908916"/>
          <c:w val="0.49454119325454565"/>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7984134114092293"/>
                  <c:y val="0.10147187427794511"/>
                </c:manualLayout>
              </c:layout>
              <c:showLegendKey val="0"/>
              <c:showVal val="1"/>
              <c:showCatName val="1"/>
              <c:showSerName val="0"/>
              <c:showPercent val="1"/>
              <c:showBubbleSize val="0"/>
            </c:dLbl>
            <c:dLbl>
              <c:idx val="1"/>
              <c:layout>
                <c:manualLayout>
                  <c:x val="0.27407875429956463"/>
                  <c:y val="-2.8737209835781999E-2"/>
                </c:manualLayout>
              </c:layout>
              <c:showLegendKey val="0"/>
              <c:showVal val="1"/>
              <c:showCatName val="1"/>
              <c:showSerName val="0"/>
              <c:showPercent val="1"/>
              <c:showBubbleSize val="0"/>
            </c:dLbl>
            <c:dLbl>
              <c:idx val="2"/>
              <c:layout>
                <c:manualLayout>
                  <c:x val="0.12863013335454276"/>
                  <c:y val="0.1471490301517189"/>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426</c:v>
                </c:pt>
                <c:pt idx="1">
                  <c:v>7305</c:v>
                </c:pt>
                <c:pt idx="2">
                  <c:v>603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и мероприятий СН, проведенных в 2020 году, поквартально</a:t>
            </a:r>
            <a:endParaRPr lang="ru-RU" sz="1200"/>
          </a:p>
        </c:rich>
      </c:tx>
      <c:layout>
        <c:manualLayout>
          <c:xMode val="edge"/>
          <c:yMode val="edge"/>
          <c:x val="0.22715933402993654"/>
          <c:y val="7.4780205679556637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43E-2"/>
          <c:y val="0.146100127296304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0696244395282E-2"/>
                  <c:y val="-4.7474101651845034E-2"/>
                </c:manualLayout>
              </c:layout>
              <c:showLegendKey val="0"/>
              <c:showVal val="1"/>
              <c:showCatName val="0"/>
              <c:showSerName val="0"/>
              <c:showPercent val="0"/>
              <c:showBubbleSize val="0"/>
            </c:dLbl>
            <c:dLbl>
              <c:idx val="1"/>
              <c:layout>
                <c:manualLayout>
                  <c:x val="1.3819708796663265E-2"/>
                  <c:y val="-8.6173169593434101E-3"/>
                </c:manualLayout>
              </c:layout>
              <c:showLegendKey val="0"/>
              <c:showVal val="1"/>
              <c:showCatName val="0"/>
              <c:showSerName val="0"/>
              <c:showPercent val="0"/>
              <c:showBubbleSize val="0"/>
            </c:dLbl>
            <c:dLbl>
              <c:idx val="2"/>
              <c:layout>
                <c:manualLayout>
                  <c:x val="1.1507363081407257E-2"/>
                  <c:y val="-8.6336324852999205E-3"/>
                </c:manualLayout>
              </c:layout>
              <c:showLegendKey val="0"/>
              <c:showVal val="1"/>
              <c:showCatName val="0"/>
              <c:showSerName val="0"/>
              <c:showPercent val="0"/>
              <c:showBubbleSize val="0"/>
            </c:dLbl>
            <c:dLbl>
              <c:idx val="3"/>
              <c:layout>
                <c:manualLayout>
                  <c:x val="1.1507363081407172E-2"/>
                  <c:y val="-8.6336324852999032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Лист1!$B$2</c:f>
              <c:numCache>
                <c:formatCode>General</c:formatCode>
                <c:ptCount val="1"/>
                <c:pt idx="0">
                  <c:v>85</c:v>
                </c:pt>
              </c:numCache>
            </c:numRef>
          </c:val>
        </c:ser>
        <c:ser>
          <c:idx val="1"/>
          <c:order val="1"/>
          <c:tx>
            <c:strRef>
              <c:f>Лист1!$C$1</c:f>
              <c:strCache>
                <c:ptCount val="1"/>
                <c:pt idx="0">
                  <c:v>сми</c:v>
                </c:pt>
              </c:strCache>
            </c:strRef>
          </c:tx>
          <c:invertIfNegative val="0"/>
          <c:dLbls>
            <c:dLbl>
              <c:idx val="0"/>
              <c:layout>
                <c:manualLayout>
                  <c:x val="2.0721408370763889E-2"/>
                  <c:y val="-4.7472062211100473E-2"/>
                </c:manualLayout>
              </c:layout>
              <c:showLegendKey val="0"/>
              <c:showVal val="1"/>
              <c:showCatName val="0"/>
              <c:showSerName val="0"/>
              <c:showPercent val="0"/>
              <c:showBubbleSize val="0"/>
            </c:dLbl>
            <c:dLbl>
              <c:idx val="1"/>
              <c:layout>
                <c:manualLayout>
                  <c:x val="1.3824964127834299E-2"/>
                  <c:y val="-1.2937872176691706E-2"/>
                </c:manualLayout>
              </c:layout>
              <c:showLegendKey val="0"/>
              <c:showVal val="1"/>
              <c:showCatName val="0"/>
              <c:showSerName val="0"/>
              <c:showPercent val="0"/>
              <c:showBubbleSize val="0"/>
            </c:dLbl>
            <c:dLbl>
              <c:idx val="2"/>
              <c:layout>
                <c:manualLayout>
                  <c:x val="9.2058904651257205E-3"/>
                  <c:y val="-1.7267264970599754E-2"/>
                </c:manualLayout>
              </c:layout>
              <c:showLegendKey val="0"/>
              <c:showVal val="1"/>
              <c:showCatName val="0"/>
              <c:showSerName val="0"/>
              <c:showPercent val="0"/>
              <c:showBubbleSize val="0"/>
            </c:dLbl>
            <c:dLbl>
              <c:idx val="3"/>
              <c:layout>
                <c:manualLayout>
                  <c:x val="1.3808835697688543E-2"/>
                  <c:y val="-8.6336324852998806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Лист1!$C$2</c:f>
              <c:numCache>
                <c:formatCode>General</c:formatCode>
                <c:ptCount val="1"/>
                <c:pt idx="0">
                  <c:v>59</c:v>
                </c:pt>
              </c:numCache>
            </c:numRef>
          </c:val>
        </c:ser>
        <c:ser>
          <c:idx val="2"/>
          <c:order val="2"/>
          <c:tx>
            <c:strRef>
              <c:f>Лист1!$D$1</c:f>
              <c:strCache>
                <c:ptCount val="1"/>
                <c:pt idx="0">
                  <c:v>связь</c:v>
                </c:pt>
              </c:strCache>
            </c:strRef>
          </c:tx>
          <c:invertIfNegative val="0"/>
          <c:dLbls>
            <c:dLbl>
              <c:idx val="0"/>
              <c:layout>
                <c:manualLayout>
                  <c:x val="1.8425191085653561E-2"/>
                  <c:y val="-5.1790917894494977E-2"/>
                </c:manualLayout>
              </c:layout>
              <c:showLegendKey val="0"/>
              <c:showVal val="1"/>
              <c:showCatName val="0"/>
              <c:showSerName val="0"/>
              <c:showPercent val="0"/>
              <c:showBubbleSize val="0"/>
            </c:dLbl>
            <c:dLbl>
              <c:idx val="1"/>
              <c:layout>
                <c:manualLayout>
                  <c:x val="1.3822245853090659E-2"/>
                  <c:y val="1.4615992002752169E-5"/>
                </c:manualLayout>
              </c:layout>
              <c:showLegendKey val="0"/>
              <c:showVal val="1"/>
              <c:showCatName val="0"/>
              <c:showSerName val="0"/>
              <c:showPercent val="0"/>
              <c:showBubbleSize val="0"/>
            </c:dLbl>
            <c:dLbl>
              <c:idx val="2"/>
              <c:layout>
                <c:manualLayout>
                  <c:x val="1.3808835697688713E-2"/>
                  <c:y val="-2.158408121324978E-2"/>
                </c:manualLayout>
              </c:layout>
              <c:showLegendKey val="0"/>
              <c:showVal val="1"/>
              <c:showCatName val="0"/>
              <c:showSerName val="0"/>
              <c:showPercent val="0"/>
              <c:showBubbleSize val="0"/>
            </c:dLbl>
            <c:dLbl>
              <c:idx val="3"/>
              <c:layout>
                <c:manualLayout>
                  <c:x val="1.3808835697688713E-2"/>
                  <c:y val="-1.29504487279498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Лист1!$D$2</c:f>
              <c:numCache>
                <c:formatCode>General</c:formatCode>
                <c:ptCount val="1"/>
                <c:pt idx="0">
                  <c:v>7</c:v>
                </c:pt>
              </c:numCache>
            </c:numRef>
          </c:val>
        </c:ser>
        <c:ser>
          <c:idx val="3"/>
          <c:order val="3"/>
          <c:tx>
            <c:strRef>
              <c:f>Лист1!$E$1</c:f>
              <c:strCache>
                <c:ptCount val="1"/>
                <c:pt idx="0">
                  <c:v>опд</c:v>
                </c:pt>
              </c:strCache>
            </c:strRef>
          </c:tx>
          <c:invertIfNegative val="0"/>
          <c:dLbls>
            <c:dLbl>
              <c:idx val="0"/>
              <c:layout>
                <c:manualLayout>
                  <c:x val="2.0724126645507528E-2"/>
                  <c:y val="-6.0422850845841071E-2"/>
                </c:manualLayout>
              </c:layout>
              <c:showLegendKey val="0"/>
              <c:showVal val="1"/>
              <c:showCatName val="0"/>
              <c:showSerName val="0"/>
              <c:showPercent val="0"/>
              <c:showBubbleSize val="0"/>
            </c:dLbl>
            <c:dLbl>
              <c:idx val="1"/>
              <c:layout>
                <c:manualLayout>
                  <c:x val="6.9125726730752714E-3"/>
                  <c:y val="1.4615992002673028E-5"/>
                </c:manualLayout>
              </c:layout>
              <c:showLegendKey val="0"/>
              <c:showVal val="1"/>
              <c:showCatName val="0"/>
              <c:showSerName val="0"/>
              <c:showPercent val="0"/>
              <c:showBubbleSize val="0"/>
            </c:dLbl>
            <c:dLbl>
              <c:idx val="2"/>
              <c:layout>
                <c:manualLayout>
                  <c:x val="1.1507363081407257E-2"/>
                  <c:y val="-8.6336324852998806E-3"/>
                </c:manualLayout>
              </c:layout>
              <c:showLegendKey val="0"/>
              <c:showVal val="1"/>
              <c:showCatName val="0"/>
              <c:showSerName val="0"/>
              <c:showPercent val="0"/>
              <c:showBubbleSize val="0"/>
            </c:dLbl>
            <c:dLbl>
              <c:idx val="3"/>
              <c:layout>
                <c:manualLayout>
                  <c:x val="1.3808835697688713E-2"/>
                  <c:y val="-1.29504487279498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Лист1!$E$2</c:f>
              <c:numCache>
                <c:formatCode>General</c:formatCode>
                <c:ptCount val="1"/>
                <c:pt idx="0">
                  <c:v>14</c:v>
                </c:pt>
              </c:numCache>
            </c:numRef>
          </c:val>
        </c:ser>
        <c:ser>
          <c:idx val="4"/>
          <c:order val="4"/>
          <c:tx>
            <c:strRef>
              <c:f>Лист1!$F$1</c:f>
              <c:strCache>
                <c:ptCount val="1"/>
                <c:pt idx="0">
                  <c:v>вещание</c:v>
                </c:pt>
              </c:strCache>
            </c:strRef>
          </c:tx>
          <c:invertIfNegative val="0"/>
          <c:dLbls>
            <c:dLbl>
              <c:idx val="0"/>
              <c:layout>
                <c:manualLayout>
                  <c:x val="2.0719777405917884E-2"/>
                  <c:y val="-5.1788878453750416E-2"/>
                </c:manualLayout>
              </c:layout>
              <c:showLegendKey val="0"/>
              <c:showVal val="1"/>
              <c:showCatName val="0"/>
              <c:showSerName val="0"/>
              <c:showPercent val="0"/>
              <c:showBubbleSize val="0"/>
            </c:dLbl>
            <c:dLbl>
              <c:idx val="1"/>
              <c:layout>
                <c:manualLayout>
                  <c:x val="1.1514068159108234E-2"/>
                  <c:y val="9.1774833505156251E-6"/>
                </c:manualLayout>
              </c:layout>
              <c:showLegendKey val="0"/>
              <c:showVal val="1"/>
              <c:showCatName val="0"/>
              <c:showSerName val="0"/>
              <c:showPercent val="0"/>
              <c:showBubbleSize val="0"/>
            </c:dLbl>
            <c:dLbl>
              <c:idx val="2"/>
              <c:layout>
                <c:manualLayout>
                  <c:x val="9.2058904651258038E-3"/>
                  <c:y val="0"/>
                </c:manualLayout>
              </c:layout>
              <c:showLegendKey val="0"/>
              <c:showVal val="1"/>
              <c:showCatName val="0"/>
              <c:showSerName val="0"/>
              <c:showPercent val="0"/>
              <c:showBubbleSize val="0"/>
            </c:dLbl>
            <c:dLbl>
              <c:idx val="3"/>
              <c:layout>
                <c:manualLayout>
                  <c:x val="1.1507363081407257E-2"/>
                  <c:y val="4.3168162426499394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Лист1!$F$2</c:f>
              <c:numCache>
                <c:formatCode>General</c:formatCode>
                <c:ptCount val="1"/>
                <c:pt idx="0">
                  <c:v>5</c:v>
                </c:pt>
              </c:numCache>
            </c:numRef>
          </c:val>
        </c:ser>
        <c:dLbls>
          <c:showLegendKey val="0"/>
          <c:showVal val="1"/>
          <c:showCatName val="0"/>
          <c:showSerName val="0"/>
          <c:showPercent val="0"/>
          <c:showBubbleSize val="0"/>
        </c:dLbls>
        <c:gapWidth val="94"/>
        <c:gapDepth val="280"/>
        <c:shape val="box"/>
        <c:axId val="175949312"/>
        <c:axId val="175950848"/>
        <c:axId val="0"/>
      </c:bar3DChart>
      <c:catAx>
        <c:axId val="1759493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75950848"/>
        <c:crosses val="autoZero"/>
        <c:auto val="1"/>
        <c:lblAlgn val="ctr"/>
        <c:lblOffset val="100"/>
        <c:noMultiLvlLbl val="0"/>
      </c:catAx>
      <c:valAx>
        <c:axId val="17595084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5949312"/>
        <c:crosses val="autoZero"/>
        <c:crossBetween val="between"/>
      </c:valAx>
    </c:plotArea>
    <c:legend>
      <c:legendPos val="b"/>
      <c:layout>
        <c:manualLayout>
          <c:xMode val="edge"/>
          <c:yMode val="edge"/>
          <c:x val="0.20962452232331061"/>
          <c:y val="0.81013203804952838"/>
          <c:w val="0.58996205785157674"/>
          <c:h val="7.8027673725250379E-2"/>
        </c:manualLayout>
      </c:layout>
      <c:overlay val="0"/>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8"/>
          <c:y val="7.3922274167550983E-2"/>
          <c:w val="0.73112077136191311"/>
          <c:h val="0.78097201042956266"/>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layout/>
              <c:tx>
                <c:rich>
                  <a:bodyPr/>
                  <a:lstStyle/>
                  <a:p>
                    <a:r>
                      <a:rPr lang="ru-RU"/>
                      <a:t>меропрития госконтроля без нарушений - 33  - 46%</a:t>
                    </a:r>
                  </a:p>
                </c:rich>
              </c:tx>
              <c:showLegendKey val="0"/>
              <c:showVal val="1"/>
              <c:showCatName val="0"/>
              <c:showSerName val="1"/>
              <c:showPercent val="0"/>
              <c:showBubbleSize val="0"/>
            </c:dLbl>
            <c:dLbl>
              <c:idx val="1"/>
              <c:layout>
                <c:manualLayout>
                  <c:x val="2.6972622575702813E-3"/>
                  <c:y val="0"/>
                </c:manualLayout>
              </c:layout>
              <c:tx>
                <c:rich>
                  <a:bodyPr/>
                  <a:lstStyle/>
                  <a:p>
                    <a:r>
                      <a:rPr lang="ru-RU"/>
                      <a:t>меропрития госконтроля без нарушений</a:t>
                    </a:r>
                    <a:r>
                      <a:rPr lang="ru-RU" baseline="0"/>
                      <a:t> -</a:t>
                    </a:r>
                    <a:r>
                      <a:rPr lang="ru-RU"/>
                      <a:t> 46-</a:t>
                    </a:r>
                    <a:r>
                      <a:rPr lang="ru-RU" baseline="0"/>
                      <a:t> 54</a:t>
                    </a:r>
                    <a:r>
                      <a:rPr lang="ru-RU"/>
                      <a:t>%</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33</c:v>
                </c:pt>
                <c:pt idx="1">
                  <c:v>46</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rgbClr val="ACCBF9">
                    <a:lumMod val="50000"/>
                  </a:srgbClr>
                </a:solidFill>
              </a:ln>
            </c:spPr>
          </c:dPt>
          <c:dPt>
            <c:idx val="1"/>
            <c:invertIfNegative val="0"/>
            <c:bubble3D val="0"/>
            <c:spPr>
              <a:solidFill>
                <a:srgbClr val="ACCBF9">
                  <a:lumMod val="50000"/>
                </a:srgbClr>
              </a:solidFill>
              <a:ln w="15875">
                <a:solidFill>
                  <a:schemeClr val="tx1">
                    <a:lumMod val="75000"/>
                    <a:lumOff val="25000"/>
                  </a:schemeClr>
                </a:solidFill>
              </a:ln>
            </c:spPr>
          </c:dPt>
          <c:dLbls>
            <c:dLbl>
              <c:idx val="0"/>
              <c:layout>
                <c:manualLayout>
                  <c:x val="-4.1593850146411424E-17"/>
                  <c:y val="-3.404891630390184E-17"/>
                </c:manualLayout>
              </c:layout>
              <c:tx>
                <c:rich>
                  <a:bodyPr/>
                  <a:lstStyle/>
                  <a:p>
                    <a:r>
                      <a:rPr lang="ru-RU" sz="700" b="1" i="0" u="none" strike="noStrike" baseline="0">
                        <a:effectLst/>
                      </a:rPr>
                      <a:t>мероприятия госконтроля с выявленными нарушениями </a:t>
                    </a:r>
                    <a:r>
                      <a:rPr lang="ru-RU" sz="700" baseline="0"/>
                      <a:t>- 38 -</a:t>
                    </a:r>
                    <a:endParaRPr lang="ru-RU" sz="700"/>
                  </a:p>
                  <a:p>
                    <a:r>
                      <a:rPr lang="ru-RU" sz="700"/>
                      <a:t>54%</a:t>
                    </a:r>
                    <a:endParaRPr lang="ru-RU"/>
                  </a:p>
                </c:rich>
              </c:tx>
              <c:showLegendKey val="0"/>
              <c:showVal val="1"/>
              <c:showCatName val="0"/>
              <c:showSerName val="1"/>
              <c:showPercent val="0"/>
              <c:showBubbleSize val="0"/>
            </c:dLbl>
            <c:dLbl>
              <c:idx val="1"/>
              <c:layout>
                <c:manualLayout>
                  <c:x val="-5.4026506169656853E-3"/>
                  <c:y val="4.3300655544649151E-3"/>
                </c:manualLayout>
              </c:layout>
              <c:tx>
                <c:rich>
                  <a:bodyPr/>
                  <a:lstStyle/>
                  <a:p>
                    <a:r>
                      <a:rPr lang="ru-RU"/>
                      <a:t>мероприятия госконтроля с выявленными нарушениями</a:t>
                    </a:r>
                    <a:r>
                      <a:rPr lang="ru-RU" baseline="0"/>
                      <a:t> - 39</a:t>
                    </a:r>
                    <a:r>
                      <a:rPr lang="ru-RU"/>
                      <a:t>- 46 %</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38</c:v>
                </c:pt>
                <c:pt idx="1">
                  <c:v>39</c:v>
                </c:pt>
              </c:numCache>
            </c:numRef>
          </c:val>
        </c:ser>
        <c:dLbls>
          <c:showLegendKey val="0"/>
          <c:showVal val="0"/>
          <c:showCatName val="0"/>
          <c:showSerName val="0"/>
          <c:showPercent val="0"/>
          <c:showBubbleSize val="0"/>
        </c:dLbls>
        <c:gapWidth val="29"/>
        <c:overlap val="100"/>
        <c:axId val="176039424"/>
        <c:axId val="176040960"/>
      </c:barChart>
      <c:catAx>
        <c:axId val="176039424"/>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76040960"/>
        <c:crosses val="autoZero"/>
        <c:auto val="1"/>
        <c:lblAlgn val="ctr"/>
        <c:lblOffset val="100"/>
        <c:noMultiLvlLbl val="0"/>
      </c:catAx>
      <c:valAx>
        <c:axId val="176040960"/>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6039424"/>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квартале 2020 года</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и</a:t>
            </a:r>
            <a:r>
              <a:rPr lang="ru-RU" sz="1100" b="1" i="0" u="none" strike="noStrike" baseline="0">
                <a:effectLst/>
              </a:rPr>
              <a:t> в 1 квартале </a:t>
            </a:r>
            <a:r>
              <a:rPr lang="ru-RU" sz="1100">
                <a:latin typeface="Times New Roman" pitchFamily="18" charset="0"/>
                <a:cs typeface="Times New Roman" pitchFamily="18" charset="0"/>
              </a:rPr>
              <a:t>2021</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12"/>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3"/>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1.6370506973759795E-2"/>
                  <c:y val="-1.1904636789818809E-2"/>
                </c:manualLayout>
              </c:layout>
              <c:showLegendKey val="0"/>
              <c:showVal val="1"/>
              <c:showCatName val="0"/>
              <c:showSerName val="0"/>
              <c:showPercent val="0"/>
              <c:showBubbleSize val="0"/>
            </c:dLbl>
            <c:dLbl>
              <c:idx val="1"/>
              <c:layout>
                <c:manualLayout>
                  <c:x val="1.8518482282450045E-2"/>
                  <c:y val="-1.7315357619044621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50</c:v>
                </c:pt>
                <c:pt idx="1">
                  <c:v>58</c:v>
                </c:pt>
              </c:numCache>
            </c:numRef>
          </c:val>
        </c:ser>
        <c:ser>
          <c:idx val="1"/>
          <c:order val="1"/>
          <c:tx>
            <c:strRef>
              <c:f>Лист1!$C$1</c:f>
              <c:strCache>
                <c:ptCount val="1"/>
                <c:pt idx="0">
                  <c:v>СМИ</c:v>
                </c:pt>
              </c:strCache>
            </c:strRef>
          </c:tx>
          <c:spPr>
            <a:solidFill>
              <a:srgbClr val="00CCFF"/>
            </a:solidFill>
            <a:ln>
              <a:solidFill>
                <a:schemeClr val="tx1">
                  <a:lumMod val="65000"/>
                  <a:lumOff val="35000"/>
                </a:schemeClr>
              </a:solidFill>
            </a:ln>
          </c:spPr>
          <c:invertIfNegative val="0"/>
          <c:dLbls>
            <c:dLbl>
              <c:idx val="0"/>
              <c:layout>
                <c:manualLayout>
                  <c:x val="1.1574162605377537E-2"/>
                  <c:y val="-1.7796349506291425E-2"/>
                </c:manualLayout>
              </c:layout>
              <c:showLegendKey val="0"/>
              <c:showVal val="1"/>
              <c:showCatName val="0"/>
              <c:showSerName val="0"/>
              <c:showPercent val="0"/>
              <c:showBubbleSize val="0"/>
            </c:dLbl>
            <c:dLbl>
              <c:idx val="1"/>
              <c:layout>
                <c:manualLayout>
                  <c:x val="1.8075901531475265E-2"/>
                  <c:y val="-1.777778244873565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31</c:v>
                </c:pt>
                <c:pt idx="1">
                  <c:v>45</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639354145183E-2"/>
                  <c:y val="-2.6694874581277828E-2"/>
                </c:manualLayout>
              </c:layout>
              <c:showLegendKey val="0"/>
              <c:showVal val="1"/>
              <c:showCatName val="0"/>
              <c:showSerName val="0"/>
              <c:showPercent val="0"/>
              <c:showBubbleSize val="0"/>
            </c:dLbl>
            <c:dLbl>
              <c:idx val="1"/>
              <c:layout>
                <c:manualLayout>
                  <c:x val="1.8073233239166337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Лист1!$D$2:$D$3</c:f>
              <c:numCache>
                <c:formatCode>General</c:formatCode>
                <c:ptCount val="2"/>
                <c:pt idx="0">
                  <c:v>8</c:v>
                </c:pt>
                <c:pt idx="1">
                  <c:v>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3984719223605E-2"/>
                  <c:y val="-2.6694524259437222E-2"/>
                </c:manualLayout>
              </c:layout>
              <c:showLegendKey val="0"/>
              <c:showVal val="1"/>
              <c:showCatName val="0"/>
              <c:showSerName val="0"/>
              <c:showPercent val="0"/>
              <c:showBubbleSize val="0"/>
            </c:dLbl>
            <c:dLbl>
              <c:idx val="1"/>
              <c:layout>
                <c:manualLayout>
                  <c:x val="1.846280391627033E-2"/>
                  <c:y val="-2.669452425943713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Лист1!$E$2:$E$3</c:f>
              <c:numCache>
                <c:formatCode>General</c:formatCode>
                <c:ptCount val="2"/>
                <c:pt idx="0">
                  <c:v>4</c:v>
                </c:pt>
                <c:pt idx="1">
                  <c:v>1</c:v>
                </c:pt>
              </c:numCache>
            </c:numRef>
          </c:val>
        </c:ser>
        <c:ser>
          <c:idx val="4"/>
          <c:order val="4"/>
          <c:tx>
            <c:strRef>
              <c:f>Лист1!$F$1</c:f>
              <c:strCache>
                <c:ptCount val="1"/>
                <c:pt idx="0">
                  <c:v>вещание</c:v>
                </c:pt>
              </c:strCache>
            </c:strRef>
          </c:tx>
          <c:spPr>
            <a:solidFill>
              <a:srgbClr val="7030A0"/>
            </a:solidFill>
            <a:ln>
              <a:solidFill>
                <a:sysClr val="windowText" lastClr="000000"/>
              </a:solidFill>
            </a:ln>
          </c:spPr>
          <c:invertIfNegative val="0"/>
          <c:dLbls>
            <c:dLbl>
              <c:idx val="0"/>
              <c:layout>
                <c:manualLayout>
                  <c:x val="1.3549232572449025E-2"/>
                  <c:y val="-1.7786190172911855E-2"/>
                </c:manualLayout>
              </c:layout>
              <c:showLegendKey val="0"/>
              <c:showVal val="1"/>
              <c:showCatName val="0"/>
              <c:showSerName val="0"/>
              <c:showPercent val="0"/>
              <c:showBubbleSize val="0"/>
            </c:dLbl>
            <c:dLbl>
              <c:idx val="1"/>
              <c:layout>
                <c:manualLayout>
                  <c:x val="2.4872176224244005E-2"/>
                  <c:y val="-2.2257801756982828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Лист1!$F$2:$F$3</c:f>
              <c:numCache>
                <c:formatCode>General</c:formatCode>
                <c:ptCount val="2"/>
                <c:pt idx="0">
                  <c:v>7</c:v>
                </c:pt>
                <c:pt idx="1">
                  <c:v>5</c:v>
                </c:pt>
              </c:numCache>
            </c:numRef>
          </c:val>
        </c:ser>
        <c:dLbls>
          <c:showLegendKey val="0"/>
          <c:showVal val="0"/>
          <c:showCatName val="0"/>
          <c:showSerName val="0"/>
          <c:showPercent val="0"/>
          <c:showBubbleSize val="0"/>
        </c:dLbls>
        <c:gapWidth val="94"/>
        <c:gapDepth val="280"/>
        <c:shape val="box"/>
        <c:axId val="176242688"/>
        <c:axId val="176244224"/>
        <c:axId val="0"/>
      </c:bar3DChart>
      <c:catAx>
        <c:axId val="1762426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76244224"/>
        <c:crosses val="autoZero"/>
        <c:auto val="1"/>
        <c:lblAlgn val="ctr"/>
        <c:lblOffset val="100"/>
        <c:noMultiLvlLbl val="0"/>
      </c:catAx>
      <c:valAx>
        <c:axId val="17624422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6242688"/>
        <c:crosses val="autoZero"/>
        <c:crossBetween val="between"/>
      </c:valAx>
    </c:plotArea>
    <c:legend>
      <c:legendPos val="b"/>
      <c:layout>
        <c:manualLayout>
          <c:xMode val="edge"/>
          <c:yMode val="edge"/>
          <c:x val="6.440215312069042E-2"/>
          <c:y val="0.76852390670298587"/>
          <c:w val="0.85377534587837545"/>
          <c:h val="0.23084654418197728"/>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квартале 2020 года и в 1 квартале 2021 года</a:t>
            </a:r>
            <a:endParaRPr lang="ru-RU" sz="1200">
              <a:effectLst/>
            </a:endParaRPr>
          </a:p>
        </c:rich>
      </c:tx>
      <c:layout>
        <c:manualLayout>
          <c:xMode val="edge"/>
          <c:yMode val="edge"/>
          <c:x val="0.15808471086436429"/>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172140634374084"/>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4E-2"/>
                  <c:y val="-2.9872447271168532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4</c:v>
                </c:pt>
                <c:pt idx="1">
                  <c:v>1</c:v>
                </c:pt>
              </c:numCache>
            </c:numRef>
          </c:val>
        </c:ser>
        <c:ser>
          <c:idx val="1"/>
          <c:order val="1"/>
          <c:tx>
            <c:strRef>
              <c:f>Лист1!$C$1</c:f>
              <c:strCache>
                <c:ptCount val="1"/>
                <c:pt idx="0">
                  <c:v>ОПД</c:v>
                </c:pt>
              </c:strCache>
            </c:strRef>
          </c:tx>
          <c:spPr>
            <a:solidFill>
              <a:srgbClr val="00CCFF"/>
            </a:solidFill>
            <a:ln>
              <a:solidFill>
                <a:schemeClr val="tx1">
                  <a:lumMod val="65000"/>
                  <a:lumOff val="35000"/>
                </a:schemeClr>
              </a:solidFill>
            </a:ln>
          </c:spPr>
          <c:invertIfNegative val="0"/>
          <c:dLbls>
            <c:dLbl>
              <c:idx val="0"/>
              <c:layout>
                <c:manualLayout>
                  <c:x val="2.3039472421479447E-2"/>
                  <c:y val="-1.7269472094674859E-2"/>
                </c:manualLayout>
              </c:layout>
              <c:showLegendKey val="0"/>
              <c:showVal val="1"/>
              <c:showCatName val="0"/>
              <c:showSerName val="0"/>
              <c:showPercent val="0"/>
              <c:showBubbleSize val="0"/>
            </c:dLbl>
            <c:dLbl>
              <c:idx val="1"/>
              <c:layout>
                <c:manualLayout>
                  <c:x val="1.8431577937183433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4</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8431577937183516E-2"/>
                  <c:y val="-2.5904208142012174E-2"/>
                </c:manualLayout>
              </c:layout>
              <c:showLegendKey val="0"/>
              <c:showVal val="1"/>
              <c:showCatName val="0"/>
              <c:showSerName val="0"/>
              <c:showPercent val="0"/>
              <c:showBubbleSize val="0"/>
            </c:dLbl>
            <c:dLbl>
              <c:idx val="1"/>
              <c:layout>
                <c:manualLayout>
                  <c:x val="1.6127449281866903E-2"/>
                  <c:y val="-2.158684011834348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176423680"/>
        <c:axId val="176425216"/>
        <c:axId val="0"/>
      </c:bar3DChart>
      <c:catAx>
        <c:axId val="1764236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76425216"/>
        <c:crosses val="autoZero"/>
        <c:auto val="1"/>
        <c:lblAlgn val="ctr"/>
        <c:lblOffset val="100"/>
        <c:noMultiLvlLbl val="0"/>
      </c:catAx>
      <c:valAx>
        <c:axId val="1764252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76423680"/>
        <c:crosses val="autoZero"/>
        <c:crossBetween val="between"/>
      </c:valAx>
    </c:plotArea>
    <c:legend>
      <c:legendPos val="b"/>
      <c:layout>
        <c:manualLayout>
          <c:xMode val="edge"/>
          <c:yMode val="edge"/>
          <c:x val="0.29312667315902535"/>
          <c:y val="0.76822622638520865"/>
          <c:w val="0.53807055121847081"/>
          <c:h val="6.8496573471575242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682774273640918"/>
          <c:y val="0.1116723103912529"/>
          <c:w val="0.77870332240651174"/>
          <c:h val="0.64893918600602263"/>
        </c:manualLayout>
      </c:layout>
      <c:pie3DChart>
        <c:varyColors val="1"/>
        <c:ser>
          <c:idx val="0"/>
          <c:order val="0"/>
          <c:tx>
            <c:strRef>
              <c:f>Лист1!$B$1</c:f>
              <c:strCache>
                <c:ptCount val="1"/>
                <c:pt idx="0">
                  <c:v>Столбец1</c:v>
                </c:pt>
              </c:strCache>
            </c:strRef>
          </c:tx>
          <c:dPt>
            <c:idx val="0"/>
            <c:bubble3D val="0"/>
            <c:spPr>
              <a:solidFill>
                <a:srgbClr val="FFFF00"/>
              </a:solidFill>
            </c:spPr>
          </c:dPt>
          <c:dPt>
            <c:idx val="1"/>
            <c:bubble3D val="0"/>
            <c:spPr>
              <a:solidFill>
                <a:srgbClr val="00B0F0"/>
              </a:solidFill>
            </c:spPr>
          </c:dPt>
          <c:dPt>
            <c:idx val="2"/>
            <c:bubble3D val="0"/>
            <c:explosion val="55"/>
            <c:spPr>
              <a:solidFill>
                <a:srgbClr val="00B050"/>
              </a:solidFill>
            </c:spPr>
          </c:dPt>
          <c:dLbls>
            <c:dLbl>
              <c:idx val="0"/>
              <c:layout>
                <c:manualLayout>
                  <c:x val="0"/>
                  <c:y val="-0.16172743880325235"/>
                </c:manualLayout>
              </c:layout>
              <c:showLegendKey val="1"/>
              <c:showVal val="1"/>
              <c:showCatName val="1"/>
              <c:showSerName val="0"/>
              <c:showPercent val="1"/>
              <c:showBubbleSize val="0"/>
              <c:separator>; </c:separator>
            </c:dLbl>
            <c:dLbl>
              <c:idx val="1"/>
              <c:layout>
                <c:manualLayout>
                  <c:x val="0.22015686352165786"/>
                  <c:y val="-3.0321872539026004E-2"/>
                </c:manualLayout>
              </c:layout>
              <c:showLegendKey val="1"/>
              <c:showVal val="1"/>
              <c:showCatName val="1"/>
              <c:showSerName val="0"/>
              <c:showPercent val="1"/>
              <c:showBubbleSize val="0"/>
              <c:separator>; </c:separator>
            </c:dLbl>
            <c:dLbl>
              <c:idx val="2"/>
              <c:layout>
                <c:manualLayout>
                  <c:x val="-6.3919741653854792E-2"/>
                  <c:y val="0.11165236271276702"/>
                </c:manualLayout>
              </c:layout>
              <c:showLegendKey val="1"/>
              <c:showVal val="1"/>
              <c:showCatName val="1"/>
              <c:showSerName val="0"/>
              <c:showPercent val="1"/>
              <c:showBubbleSize val="0"/>
              <c:separator>; </c:separator>
            </c:dLbl>
            <c:dLbl>
              <c:idx val="3"/>
              <c:layout>
                <c:manualLayout>
                  <c:x val="-0.21069847081755866"/>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вещание</c:v>
                </c:pt>
                <c:pt idx="1">
                  <c:v>СМИ</c:v>
                </c:pt>
                <c:pt idx="2">
                  <c:v>Связь</c:v>
                </c:pt>
              </c:strCache>
            </c:strRef>
          </c:cat>
          <c:val>
            <c:numRef>
              <c:f>Лист1!$B$2:$B$4</c:f>
              <c:numCache>
                <c:formatCode>General</c:formatCode>
                <c:ptCount val="3"/>
                <c:pt idx="0">
                  <c:v>4</c:v>
                </c:pt>
                <c:pt idx="1">
                  <c:v>10</c:v>
                </c:pt>
                <c:pt idx="2">
                  <c:v>23</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31825107227450233"/>
          <c:y val="0.88623644989225436"/>
          <c:w val="0.36618700955889283"/>
          <c:h val="7.2144747515301477E-2"/>
        </c:manualLayout>
      </c:layout>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2020 года и в 1 квартале 2021 года</a:t>
            </a:r>
            <a:endParaRPr lang="ru-RU" sz="1100"/>
          </a:p>
        </c:rich>
      </c:tx>
      <c:layout>
        <c:manualLayout>
          <c:xMode val="edge"/>
          <c:yMode val="edge"/>
          <c:x val="0.27089732983823545"/>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54"/>
          <c:w val="0.91051891951006059"/>
          <c:h val="0.46356405558627112"/>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8E-2"/>
                  <c:y val="-1.6921740815206237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45</c:v>
                </c:pt>
                <c:pt idx="1">
                  <c:v>37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47E-2"/>
                  <c:y val="-1.7269472094674859E-2"/>
                </c:manualLayout>
              </c:layout>
              <c:showLegendKey val="0"/>
              <c:showVal val="1"/>
              <c:showCatName val="0"/>
              <c:showSerName val="0"/>
              <c:showPercent val="0"/>
              <c:showBubbleSize val="0"/>
            </c:dLbl>
            <c:dLbl>
              <c:idx val="1"/>
              <c:layout>
                <c:manualLayout>
                  <c:x val="1.8431577937183433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19</c:v>
                </c:pt>
                <c:pt idx="1">
                  <c:v>23</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6E-2"/>
                  <c:y val="-2.5904208142012174E-2"/>
                </c:manualLayout>
              </c:layout>
              <c:showLegendKey val="0"/>
              <c:showVal val="1"/>
              <c:showCatName val="0"/>
              <c:showSerName val="0"/>
              <c:showPercent val="0"/>
              <c:showBubbleSize val="0"/>
            </c:dLbl>
            <c:dLbl>
              <c:idx val="1"/>
              <c:layout>
                <c:manualLayout>
                  <c:x val="1.6127449281866903E-2"/>
                  <c:y val="-2.158684011834348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Лист1!$D$2:$D$3</c:f>
              <c:numCache>
                <c:formatCode>General</c:formatCode>
                <c:ptCount val="2"/>
                <c:pt idx="0">
                  <c:v>12</c:v>
                </c:pt>
                <c:pt idx="1">
                  <c:v>4</c:v>
                </c:pt>
              </c:numCache>
            </c:numRef>
          </c:val>
        </c:ser>
        <c:ser>
          <c:idx val="3"/>
          <c:order val="3"/>
          <c:tx>
            <c:strRef>
              <c:f>Лист1!$E$1</c:f>
              <c:strCache>
                <c:ptCount val="1"/>
                <c:pt idx="0">
                  <c:v>СМИ</c:v>
                </c:pt>
              </c:strCache>
            </c:strRef>
          </c:tx>
          <c:invertIfNegative val="0"/>
          <c:dLbls>
            <c:dLbl>
              <c:idx val="0"/>
              <c:layout>
                <c:manualLayout>
                  <c:x val="1.8431577937183433E-2"/>
                  <c:y val="-1.2952104071006084E-2"/>
                </c:manualLayout>
              </c:layout>
              <c:showLegendKey val="0"/>
              <c:showVal val="1"/>
              <c:showCatName val="0"/>
              <c:showSerName val="0"/>
              <c:showPercent val="0"/>
              <c:showBubbleSize val="0"/>
            </c:dLbl>
            <c:dLbl>
              <c:idx val="1"/>
              <c:layout>
                <c:manualLayout>
                  <c:x val="1.8431577937183516E-2"/>
                  <c:y val="-1.295210407100608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Лист1!$E$2:$E$3</c:f>
              <c:numCache>
                <c:formatCode>General</c:formatCode>
                <c:ptCount val="2"/>
                <c:pt idx="0">
                  <c:v>14</c:v>
                </c:pt>
                <c:pt idx="1">
                  <c:v>10</c:v>
                </c:pt>
              </c:numCache>
            </c:numRef>
          </c:val>
        </c:ser>
        <c:dLbls>
          <c:showLegendKey val="0"/>
          <c:showVal val="0"/>
          <c:showCatName val="0"/>
          <c:showSerName val="0"/>
          <c:showPercent val="0"/>
          <c:showBubbleSize val="0"/>
        </c:dLbls>
        <c:gapWidth val="94"/>
        <c:gapDepth val="280"/>
        <c:shape val="box"/>
        <c:axId val="185215232"/>
        <c:axId val="185217024"/>
        <c:axId val="0"/>
      </c:bar3DChart>
      <c:catAx>
        <c:axId val="18521523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85217024"/>
        <c:crosses val="autoZero"/>
        <c:auto val="1"/>
        <c:lblAlgn val="ctr"/>
        <c:lblOffset val="100"/>
        <c:noMultiLvlLbl val="0"/>
      </c:catAx>
      <c:valAx>
        <c:axId val="18521702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85215232"/>
        <c:crosses val="autoZero"/>
        <c:crossBetween val="between"/>
      </c:valAx>
    </c:plotArea>
    <c:legend>
      <c:legendPos val="b"/>
      <c:layout>
        <c:manualLayout>
          <c:xMode val="edge"/>
          <c:yMode val="edge"/>
          <c:x val="0.22638329875048704"/>
          <c:y val="0.76822622638520865"/>
          <c:w val="0.59256779899060363"/>
          <c:h val="6.38299624794244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91"/>
      <c:rAngAx val="0"/>
      <c:perspective val="30"/>
    </c:view3D>
    <c:floor>
      <c:thickness val="0"/>
    </c:floor>
    <c:sideWall>
      <c:thickness val="0"/>
    </c:sideWall>
    <c:backWall>
      <c:thickness val="0"/>
    </c:backWall>
    <c:plotArea>
      <c:layout>
        <c:manualLayout>
          <c:layoutTarget val="inner"/>
          <c:xMode val="edge"/>
          <c:yMode val="edge"/>
          <c:x val="0.17113889344201222"/>
          <c:y val="0.11344436262014011"/>
          <c:w val="0.66135463454738408"/>
          <c:h val="0.53796945594938261"/>
        </c:manualLayout>
      </c:layout>
      <c:pie3DChart>
        <c:varyColors val="1"/>
        <c:ser>
          <c:idx val="0"/>
          <c:order val="0"/>
          <c:tx>
            <c:strRef>
              <c:f>Лист1!$B$1</c:f>
              <c:strCache>
                <c:ptCount val="1"/>
                <c:pt idx="0">
                  <c:v>Столбец1</c:v>
                </c:pt>
              </c:strCache>
            </c:strRef>
          </c:tx>
          <c:explosion val="11"/>
          <c:dPt>
            <c:idx val="0"/>
            <c:bubble3D val="0"/>
            <c:explosion val="7"/>
          </c:dPt>
          <c:dPt>
            <c:idx val="1"/>
            <c:bubble3D val="0"/>
            <c:explosion val="0"/>
          </c:dPt>
          <c:dLbls>
            <c:dLbl>
              <c:idx val="0"/>
              <c:layout>
                <c:manualLayout>
                  <c:x val="-7.7439985694914254E-2"/>
                  <c:y val="0.23775655416000704"/>
                </c:manualLayout>
              </c:layout>
              <c:showLegendKey val="0"/>
              <c:showVal val="1"/>
              <c:showCatName val="1"/>
              <c:showSerName val="0"/>
              <c:showPercent val="1"/>
              <c:showBubbleSize val="0"/>
            </c:dLbl>
            <c:dLbl>
              <c:idx val="1"/>
              <c:layout>
                <c:manualLayout>
                  <c:x val="0.13552499168020188"/>
                  <c:y val="-5.8426593710060933E-2"/>
                </c:manualLayout>
              </c:layout>
              <c:showLegendKey val="0"/>
              <c:showVal val="1"/>
              <c:showCatName val="1"/>
              <c:showSerName val="0"/>
              <c:showPercent val="1"/>
              <c:showBubbleSize val="0"/>
            </c:dLbl>
            <c:dLbl>
              <c:idx val="2"/>
              <c:layout>
                <c:manualLayout>
                  <c:x val="0.34901190600366572"/>
                  <c:y val="0.12969713541587988"/>
                </c:manualLayout>
              </c:layout>
              <c:showLegendKey val="0"/>
              <c:showVal val="1"/>
              <c:showCatName val="1"/>
              <c:showSerName val="0"/>
              <c:showPercent val="1"/>
              <c:showBubbleSize val="0"/>
            </c:dLbl>
            <c:dLbl>
              <c:idx val="3"/>
              <c:layout>
                <c:manualLayout>
                  <c:x val="-4.5176056862715835E-2"/>
                  <c:y val="0.10260391331014926"/>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8"/>
                  <c:y val="-9.8142409598966727E-3"/>
                </c:manualLayout>
              </c:layout>
              <c:showLegendKey val="0"/>
              <c:showVal val="1"/>
              <c:showCatName val="1"/>
              <c:showSerName val="0"/>
              <c:showPercent val="1"/>
              <c:showBubbleSize val="0"/>
            </c:dLbl>
            <c:dLbl>
              <c:idx val="6"/>
              <c:layout>
                <c:manualLayout>
                  <c:x val="-0.11002756709234229"/>
                  <c:y val="-0.1349826364300727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СН СМИ</c:v>
                </c:pt>
                <c:pt idx="1">
                  <c:v>СН вещ</c:v>
                </c:pt>
              </c:strCache>
            </c:strRef>
          </c:cat>
          <c:val>
            <c:numRef>
              <c:f>Лист1!$B$2:$B$3</c:f>
              <c:numCache>
                <c:formatCode>General</c:formatCode>
                <c:ptCount val="2"/>
                <c:pt idx="0">
                  <c:v>1</c:v>
                </c:pt>
                <c:pt idx="1">
                  <c:v>4</c:v>
                </c:pt>
              </c:numCache>
            </c:numRef>
          </c:val>
        </c:ser>
        <c:dLbls>
          <c:showLegendKey val="0"/>
          <c:showVal val="0"/>
          <c:showCatName val="0"/>
          <c:showSerName val="0"/>
          <c:showPercent val="0"/>
          <c:showBubbleSize val="0"/>
          <c:showLeaderLines val="1"/>
        </c:dLbls>
      </c:pie3DChart>
      <c:spPr>
        <a:noFill/>
      </c:spPr>
    </c:plotArea>
    <c:legend>
      <c:legendPos val="b"/>
      <c:layout>
        <c:manualLayout>
          <c:xMode val="edge"/>
          <c:yMode val="edge"/>
          <c:x val="0.32910618049243284"/>
          <c:y val="0.89938971657319833"/>
          <c:w val="0.35188067174298543"/>
          <c:h val="8.1368042106153698E-2"/>
        </c:manualLayout>
      </c:layout>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158205237727595E-2"/>
          <c:y val="0.1870978469314987"/>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3</a:t>
                    </a:r>
                  </a:p>
                  <a:p>
                    <a:r>
                      <a:rPr lang="ru-RU" sz="700"/>
                      <a:t>27%</a:t>
                    </a:r>
                  </a:p>
                </c:rich>
              </c:tx>
              <c:showLegendKey val="0"/>
              <c:showVal val="1"/>
              <c:showCatName val="0"/>
              <c:showSerName val="1"/>
              <c:showPercent val="0"/>
              <c:showBubbleSize val="0"/>
            </c:dLbl>
            <c:dLbl>
              <c:idx val="1"/>
              <c:tx>
                <c:rich>
                  <a:bodyPr/>
                  <a:lstStyle/>
                  <a:p>
                    <a:r>
                      <a:rPr lang="ru-RU" sz="700"/>
                      <a:t>мероприятия госконтроля без нарушений - 4</a:t>
                    </a:r>
                  </a:p>
                  <a:p>
                    <a:r>
                      <a:rPr lang="ru-RU" sz="700"/>
                      <a:t>80%</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2</c:v>
                </c:pt>
                <c:pt idx="1">
                  <c:v>4</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2.8243251482729191E-6"/>
                  <c:y val="4.7247158530807258E-3"/>
                </c:manualLayout>
              </c:layout>
              <c:tx>
                <c:rich>
                  <a:bodyPr/>
                  <a:lstStyle/>
                  <a:p>
                    <a:r>
                      <a:rPr lang="ru-RU" sz="700"/>
                      <a:t>мероприятия госконтроля с выявленными нарушениями - 8    </a:t>
                    </a:r>
                  </a:p>
                  <a:p>
                    <a:r>
                      <a:rPr lang="ru-RU" sz="700"/>
                      <a:t>73%</a:t>
                    </a:r>
                  </a:p>
                </c:rich>
              </c:tx>
              <c:showLegendKey val="0"/>
              <c:showVal val="1"/>
              <c:showCatName val="0"/>
              <c:showSerName val="1"/>
              <c:showPercent val="0"/>
              <c:showBubbleSize val="0"/>
            </c:dLbl>
            <c:dLbl>
              <c:idx val="1"/>
              <c:layout>
                <c:manualLayout>
                  <c:x val="8.3726974013550934E-3"/>
                  <c:y val="-4.9163218186545905E-2"/>
                </c:manualLayout>
              </c:layout>
              <c:tx>
                <c:rich>
                  <a:bodyPr/>
                  <a:lstStyle/>
                  <a:p>
                    <a:r>
                      <a:rPr lang="ru-RU" sz="700"/>
                      <a:t>мероприятия госконтроля с выявленными нарушениями -  1</a:t>
                    </a:r>
                  </a:p>
                  <a:p>
                    <a:r>
                      <a:rPr lang="ru-RU" sz="700"/>
                      <a:t> 20%</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7</c:v>
                </c:pt>
                <c:pt idx="1">
                  <c:v>1</c:v>
                </c:pt>
              </c:numCache>
            </c:numRef>
          </c:val>
        </c:ser>
        <c:dLbls>
          <c:showLegendKey val="0"/>
          <c:showVal val="0"/>
          <c:showCatName val="0"/>
          <c:showSerName val="0"/>
          <c:showPercent val="0"/>
          <c:showBubbleSize val="0"/>
        </c:dLbls>
        <c:gapWidth val="84"/>
        <c:overlap val="100"/>
        <c:axId val="198648192"/>
        <c:axId val="198649728"/>
      </c:barChart>
      <c:catAx>
        <c:axId val="19864819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98649728"/>
        <c:crosses val="autoZero"/>
        <c:auto val="1"/>
        <c:lblAlgn val="ctr"/>
        <c:lblOffset val="100"/>
        <c:noMultiLvlLbl val="0"/>
      </c:catAx>
      <c:valAx>
        <c:axId val="198649728"/>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8648192"/>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и мероприятий СН,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2020 года  и в 1 квартале 2021 года</a:t>
            </a:r>
            <a:endParaRPr lang="ru-RU" sz="1100"/>
          </a:p>
        </c:rich>
      </c:tx>
      <c:layout>
        <c:manualLayout>
          <c:xMode val="edge"/>
          <c:yMode val="edge"/>
          <c:x val="0.15839908038365036"/>
          <c:y val="2.969805244932619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54"/>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4E-2"/>
                  <c:y val="-2.9872447271168532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9</c:v>
                </c:pt>
                <c:pt idx="1">
                  <c:v>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47E-2"/>
                  <c:y val="-1.7269472094674859E-2"/>
                </c:manualLayout>
              </c:layout>
              <c:showLegendKey val="0"/>
              <c:showVal val="1"/>
              <c:showCatName val="0"/>
              <c:showSerName val="0"/>
              <c:showPercent val="0"/>
              <c:showBubbleSize val="0"/>
            </c:dLbl>
            <c:dLbl>
              <c:idx val="1"/>
              <c:layout>
                <c:manualLayout>
                  <c:x val="1.8431577937183433E-2"/>
                  <c:y val="-1.7269472094674783E-2"/>
                </c:manualLayout>
              </c:layout>
              <c:showLegendKey val="0"/>
              <c:showVal val="1"/>
              <c:showCatName val="0"/>
              <c:showSerName val="0"/>
              <c:showPercent val="0"/>
              <c:showBubbleSize val="0"/>
            </c:dLbl>
            <c:dLbl>
              <c:idx val="2"/>
              <c:layout>
                <c:manualLayout>
                  <c:x val="1.1519734120908226E-2"/>
                  <c:y val="-3.957540291804174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1</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6E-2"/>
                  <c:y val="-2.5904208142012174E-2"/>
                </c:manualLayout>
              </c:layout>
              <c:showLegendKey val="0"/>
              <c:showVal val="1"/>
              <c:showCatName val="0"/>
              <c:showSerName val="0"/>
              <c:showPercent val="0"/>
              <c:showBubbleSize val="0"/>
            </c:dLbl>
            <c:dLbl>
              <c:idx val="1"/>
              <c:layout>
                <c:manualLayout>
                  <c:x val="1.6127449281866903E-2"/>
                  <c:y val="-2.1586840118343484E-2"/>
                </c:manualLayout>
              </c:layout>
              <c:showLegendKey val="0"/>
              <c:showVal val="1"/>
              <c:showCatName val="0"/>
              <c:showSerName val="0"/>
              <c:showPercent val="0"/>
              <c:showBubbleSize val="0"/>
            </c:dLbl>
            <c:dLbl>
              <c:idx val="2"/>
              <c:layout>
                <c:manualLayout>
                  <c:x val="9.2157872967265856E-3"/>
                  <c:y val="-8.6347331119578132E-3"/>
                </c:manualLayout>
              </c:layout>
              <c:showLegendKey val="0"/>
              <c:showVal val="1"/>
              <c:showCatName val="0"/>
              <c:showSerName val="0"/>
              <c:showPercent val="0"/>
              <c:showBubbleSize val="0"/>
            </c:dLbl>
            <c:dLbl>
              <c:idx val="3"/>
              <c:layout>
                <c:manualLayout>
                  <c:x val="1.8422567645365411E-2"/>
                  <c:y val="-3.451995685005394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Лист1!$D$2:$D$3</c:f>
              <c:numCache>
                <c:formatCode>General</c:formatCode>
                <c:ptCount val="2"/>
                <c:pt idx="0">
                  <c:v>5</c:v>
                </c:pt>
                <c:pt idx="1">
                  <c:v>4</c:v>
                </c:pt>
              </c:numCache>
            </c:numRef>
          </c:val>
        </c:ser>
        <c:ser>
          <c:idx val="3"/>
          <c:order val="3"/>
          <c:tx>
            <c:strRef>
              <c:f>Лист1!$E$1</c:f>
              <c:strCache>
                <c:ptCount val="1"/>
                <c:pt idx="0">
                  <c:v>СМИ</c:v>
                </c:pt>
              </c:strCache>
            </c:strRef>
          </c:tx>
          <c:invertIfNegative val="0"/>
          <c:dLbls>
            <c:dLbl>
              <c:idx val="0"/>
              <c:layout>
                <c:manualLayout>
                  <c:x val="1.8431577937183433E-2"/>
                  <c:y val="-1.2952104071006084E-2"/>
                </c:manualLayout>
              </c:layout>
              <c:showLegendKey val="0"/>
              <c:showVal val="1"/>
              <c:showCatName val="0"/>
              <c:showSerName val="0"/>
              <c:showPercent val="0"/>
              <c:showBubbleSize val="0"/>
            </c:dLbl>
            <c:dLbl>
              <c:idx val="1"/>
              <c:layout>
                <c:manualLayout>
                  <c:x val="1.8431577937183516E-2"/>
                  <c:y val="-1.2952104071006084E-2"/>
                </c:manualLayout>
              </c:layout>
              <c:showLegendKey val="0"/>
              <c:showVal val="1"/>
              <c:showCatName val="0"/>
              <c:showSerName val="0"/>
              <c:showPercent val="0"/>
              <c:showBubbleSize val="0"/>
            </c:dLbl>
            <c:dLbl>
              <c:idx val="2"/>
              <c:layout>
                <c:manualLayout>
                  <c:x val="9.2157872967264156E-3"/>
                  <c:y val="-8.6347331119578132E-3"/>
                </c:manualLayout>
              </c:layout>
              <c:showLegendKey val="0"/>
              <c:showVal val="1"/>
              <c:showCatName val="0"/>
              <c:showSerName val="0"/>
              <c:showPercent val="0"/>
              <c:showBubbleSize val="0"/>
            </c:dLbl>
            <c:dLbl>
              <c:idx val="3"/>
              <c:layout>
                <c:manualLayout>
                  <c:x val="1.3816925734024181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Лист1!$E$2:$E$3</c:f>
              <c:numCache>
                <c:formatCode>General</c:formatCode>
                <c:ptCount val="2"/>
                <c:pt idx="0">
                  <c:v>3</c:v>
                </c:pt>
                <c:pt idx="1">
                  <c:v>1</c:v>
                </c:pt>
              </c:numCache>
            </c:numRef>
          </c:val>
        </c:ser>
        <c:ser>
          <c:idx val="4"/>
          <c:order val="4"/>
          <c:tx>
            <c:strRef>
              <c:f>Лист1!$F$1</c:f>
              <c:strCache>
                <c:ptCount val="1"/>
                <c:pt idx="0">
                  <c:v>ОПД</c:v>
                </c:pt>
              </c:strCache>
            </c:strRef>
          </c:tx>
          <c:invertIfNegative val="0"/>
          <c:dLbls>
            <c:dLbl>
              <c:idx val="0"/>
              <c:layout>
                <c:manualLayout>
                  <c:x val="2.3457202024270908E-2"/>
                  <c:y val="-3.7318279080783209E-3"/>
                </c:manualLayout>
              </c:layout>
              <c:showLegendKey val="0"/>
              <c:showVal val="1"/>
              <c:showCatName val="0"/>
              <c:showSerName val="0"/>
              <c:showPercent val="0"/>
              <c:showBubbleSize val="0"/>
            </c:dLbl>
            <c:dLbl>
              <c:idx val="1"/>
              <c:layout>
                <c:manualLayout>
                  <c:x val="1.9192256201676191E-2"/>
                  <c:y val="-3.731827908078320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198683264"/>
        <c:axId val="198689152"/>
        <c:axId val="0"/>
      </c:bar3DChart>
      <c:catAx>
        <c:axId val="19868326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8689152"/>
        <c:crosses val="autoZero"/>
        <c:auto val="1"/>
        <c:lblAlgn val="ctr"/>
        <c:lblOffset val="100"/>
        <c:noMultiLvlLbl val="0"/>
      </c:catAx>
      <c:valAx>
        <c:axId val="19868915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8683264"/>
        <c:crosses val="autoZero"/>
        <c:crossBetween val="between"/>
      </c:valAx>
    </c:plotArea>
    <c:legend>
      <c:legendPos val="b"/>
      <c:layout>
        <c:manualLayout>
          <c:xMode val="edge"/>
          <c:yMode val="edge"/>
          <c:x val="0.29312667315902535"/>
          <c:y val="0.76822622638520865"/>
          <c:w val="0.4550423497366396"/>
          <c:h val="5.9206772062889816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2021 году, поквартально </a:t>
            </a:r>
            <a:endParaRPr lang="ru-RU" sz="1100"/>
          </a:p>
        </c:rich>
      </c:tx>
      <c:layout>
        <c:manualLayout>
          <c:xMode val="edge"/>
          <c:yMode val="edge"/>
          <c:x val="0.1718578960013418"/>
          <c:y val="1.7289863373165123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6319561103735519E-2"/>
          <c:y val="0.14603826367160616"/>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02843569086E-2"/>
                  <c:y val="-3.7805805745922322E-2"/>
                </c:manualLayout>
              </c:layout>
              <c:showLegendKey val="0"/>
              <c:showVal val="1"/>
              <c:showCatName val="0"/>
              <c:showSerName val="0"/>
              <c:showPercent val="0"/>
              <c:showBubbleSize val="0"/>
            </c:dLbl>
            <c:dLbl>
              <c:idx val="1"/>
              <c:layout>
                <c:manualLayout>
                  <c:x val="1.6216864683920827E-2"/>
                  <c:y val="-3.9714722931683275E-3"/>
                </c:manualLayout>
              </c:layout>
              <c:showLegendKey val="0"/>
              <c:showVal val="1"/>
              <c:showCatName val="0"/>
              <c:showSerName val="0"/>
              <c:showPercent val="0"/>
              <c:showBubbleSize val="0"/>
            </c:dLbl>
            <c:dLbl>
              <c:idx val="2"/>
              <c:layout>
                <c:manualLayout>
                  <c:x val="9.2058904651258038E-3"/>
                  <c:y val="-4.3168177099656355E-3"/>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Лист1!$B$2</c:f>
              <c:numCache>
                <c:formatCode>General</c:formatCode>
                <c:ptCount val="1"/>
                <c:pt idx="0">
                  <c:v>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5341025688421205E-2"/>
                  <c:y val="-5.1803851961024952E-2"/>
                </c:manualLayout>
              </c:layout>
              <c:showLegendKey val="0"/>
              <c:showVal val="1"/>
              <c:showCatName val="0"/>
              <c:showSerName val="0"/>
              <c:showPercent val="0"/>
              <c:showBubbleSize val="0"/>
            </c:dLbl>
            <c:dLbl>
              <c:idx val="1"/>
              <c:layout>
                <c:manualLayout>
                  <c:x val="1.8431577937183433E-2"/>
                  <c:y val="-1.7269472094674783E-2"/>
                </c:manualLayout>
              </c:layout>
              <c:showLegendKey val="0"/>
              <c:showVal val="1"/>
              <c:showCatName val="0"/>
              <c:showSerName val="0"/>
              <c:showPercent val="0"/>
              <c:showBubbleSize val="0"/>
            </c:dLbl>
            <c:dLbl>
              <c:idx val="2"/>
              <c:layout>
                <c:manualLayout>
                  <c:x val="1.1519734120908226E-2"/>
                  <c:y val="-3.957540291804174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Лист1!$C$2</c:f>
              <c:numCache>
                <c:formatCode>General</c:formatCode>
                <c:ptCount val="1"/>
                <c:pt idx="0">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33726722141E-2"/>
                  <c:y val="-3.8855098365659695E-2"/>
                </c:manualLayout>
              </c:layout>
              <c:showLegendKey val="0"/>
              <c:showVal val="1"/>
              <c:showCatName val="0"/>
              <c:showSerName val="0"/>
              <c:showPercent val="0"/>
              <c:showBubbleSize val="0"/>
            </c:dLbl>
            <c:dLbl>
              <c:idx val="1"/>
              <c:layout>
                <c:manualLayout>
                  <c:x val="1.6127449281866903E-2"/>
                  <c:y val="-2.1586840118343484E-2"/>
                </c:manualLayout>
              </c:layout>
              <c:showLegendKey val="0"/>
              <c:showVal val="1"/>
              <c:showCatName val="0"/>
              <c:showSerName val="0"/>
              <c:showPercent val="0"/>
              <c:showBubbleSize val="0"/>
            </c:dLbl>
            <c:dLbl>
              <c:idx val="2"/>
              <c:layout>
                <c:manualLayout>
                  <c:x val="9.2157872967265856E-3"/>
                  <c:y val="-8.6347331119578132E-3"/>
                </c:manualLayout>
              </c:layout>
              <c:showLegendKey val="0"/>
              <c:showVal val="1"/>
              <c:showCatName val="0"/>
              <c:showSerName val="0"/>
              <c:showPercent val="0"/>
              <c:showBubbleSize val="0"/>
            </c:dLbl>
            <c:dLbl>
              <c:idx val="3"/>
              <c:layout>
                <c:manualLayout>
                  <c:x val="1.8422567645365411E-2"/>
                  <c:y val="-3.4519956850053941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Лист1!$D$2</c:f>
              <c:numCache>
                <c:formatCode>General</c:formatCode>
                <c:ptCount val="1"/>
                <c:pt idx="0">
                  <c:v>4</c:v>
                </c:pt>
              </c:numCache>
            </c:numRef>
          </c:val>
        </c:ser>
        <c:ser>
          <c:idx val="3"/>
          <c:order val="3"/>
          <c:tx>
            <c:strRef>
              <c:f>Лист1!$E$1</c:f>
              <c:strCache>
                <c:ptCount val="1"/>
                <c:pt idx="0">
                  <c:v>СМИ</c:v>
                </c:pt>
              </c:strCache>
            </c:strRef>
          </c:tx>
          <c:invertIfNegative val="0"/>
          <c:dLbls>
            <c:dLbl>
              <c:idx val="0"/>
              <c:layout>
                <c:manualLayout>
                  <c:x val="1.3828588494159157E-2"/>
                  <c:y val="-4.7486694344153035E-2"/>
                </c:manualLayout>
              </c:layout>
              <c:showLegendKey val="0"/>
              <c:showVal val="1"/>
              <c:showCatName val="0"/>
              <c:showSerName val="0"/>
              <c:showPercent val="0"/>
              <c:showBubbleSize val="0"/>
            </c:dLbl>
            <c:dLbl>
              <c:idx val="1"/>
              <c:layout>
                <c:manualLayout>
                  <c:x val="1.8431577937183516E-2"/>
                  <c:y val="-1.2952104071006084E-2"/>
                </c:manualLayout>
              </c:layout>
              <c:showLegendKey val="0"/>
              <c:showVal val="1"/>
              <c:showCatName val="0"/>
              <c:showSerName val="0"/>
              <c:showPercent val="0"/>
              <c:showBubbleSize val="0"/>
            </c:dLbl>
            <c:dLbl>
              <c:idx val="2"/>
              <c:layout>
                <c:manualLayout>
                  <c:x val="9.2157872967264156E-3"/>
                  <c:y val="-8.6347331119578132E-3"/>
                </c:manualLayout>
              </c:layout>
              <c:showLegendKey val="0"/>
              <c:showVal val="1"/>
              <c:showCatName val="0"/>
              <c:showSerName val="0"/>
              <c:showPercent val="0"/>
              <c:showBubbleSize val="0"/>
            </c:dLbl>
            <c:dLbl>
              <c:idx val="3"/>
              <c:layout>
                <c:manualLayout>
                  <c:x val="1.3816925734024181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Лист1!$E$2</c:f>
              <c:numCache>
                <c:formatCode>General</c:formatCode>
                <c:ptCount val="1"/>
                <c:pt idx="0">
                  <c:v>1</c:v>
                </c:pt>
              </c:numCache>
            </c:numRef>
          </c:val>
        </c:ser>
        <c:ser>
          <c:idx val="4"/>
          <c:order val="4"/>
          <c:tx>
            <c:strRef>
              <c:f>Лист1!$F$1</c:f>
              <c:strCache>
                <c:ptCount val="1"/>
                <c:pt idx="0">
                  <c:v>ОПД</c:v>
                </c:pt>
              </c:strCache>
            </c:strRef>
          </c:tx>
          <c:invertIfNegative val="0"/>
          <c:dLbls>
            <c:dLbl>
              <c:idx val="0"/>
              <c:layout>
                <c:manualLayout>
                  <c:x val="1.8411780930251524E-2"/>
                  <c:y val="-4.316817709965594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1 квартал 2021 года</c:v>
                </c:pt>
              </c:strCache>
            </c:strRef>
          </c:cat>
          <c:val>
            <c:numRef>
              <c:f>Лист1!$F$2</c:f>
              <c:numCache>
                <c:formatCode>General</c:formatCode>
                <c:ptCount val="1"/>
                <c:pt idx="0">
                  <c:v>0</c:v>
                </c:pt>
              </c:numCache>
            </c:numRef>
          </c:val>
        </c:ser>
        <c:dLbls>
          <c:showLegendKey val="0"/>
          <c:showVal val="0"/>
          <c:showCatName val="0"/>
          <c:showSerName val="0"/>
          <c:showPercent val="0"/>
          <c:showBubbleSize val="0"/>
        </c:dLbls>
        <c:gapWidth val="94"/>
        <c:gapDepth val="280"/>
        <c:shape val="box"/>
        <c:axId val="198756224"/>
        <c:axId val="198757760"/>
        <c:axId val="0"/>
      </c:bar3DChart>
      <c:catAx>
        <c:axId val="19875622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8757760"/>
        <c:crosses val="autoZero"/>
        <c:auto val="1"/>
        <c:lblAlgn val="ctr"/>
        <c:lblOffset val="100"/>
        <c:noMultiLvlLbl val="0"/>
      </c:catAx>
      <c:valAx>
        <c:axId val="1987577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8756224"/>
        <c:crosses val="autoZero"/>
        <c:crossBetween val="between"/>
      </c:valAx>
    </c:plotArea>
    <c:legend>
      <c:legendPos val="b"/>
      <c:layout>
        <c:manualLayout>
          <c:xMode val="edge"/>
          <c:yMode val="edge"/>
          <c:x val="0.29312667315902535"/>
          <c:y val="0.76822622638520865"/>
          <c:w val="0.49110471772891412"/>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a:t>
            </a:r>
          </a:p>
          <a:p>
            <a:pPr>
              <a:defRPr sz="1311" b="1" i="0" u="none" strike="noStrike" baseline="0">
                <a:solidFill>
                  <a:srgbClr val="000000"/>
                </a:solidFill>
                <a:latin typeface="Times New Roman"/>
                <a:ea typeface="Times New Roman"/>
                <a:cs typeface="Times New Roman"/>
              </a:defRPr>
            </a:pPr>
            <a:r>
              <a:rPr lang="ru-RU" sz="1200"/>
              <a:t>за 1 квартал 2020 года и за</a:t>
            </a:r>
            <a:r>
              <a:rPr lang="ru-RU" sz="1200" b="1" i="0" u="none" strike="noStrike" baseline="0">
                <a:effectLst/>
              </a:rPr>
              <a:t> 1 квартал </a:t>
            </a:r>
            <a:r>
              <a:rPr lang="ru-RU" sz="1200"/>
              <a:t>2021 года</a:t>
            </a:r>
          </a:p>
        </c:rich>
      </c:tx>
      <c:layout>
        <c:manualLayout>
          <c:xMode val="edge"/>
          <c:yMode val="edge"/>
          <c:x val="0.25902877602937974"/>
          <c:y val="3.355903832319574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53"/>
          <c:y val="0.16071837447620863"/>
          <c:w val="0.69852655986645529"/>
          <c:h val="0.50049918390910308"/>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5E-2"/>
                </c:manualLayout>
              </c:layout>
              <c:showLegendKey val="0"/>
              <c:showVal val="1"/>
              <c:showCatName val="0"/>
              <c:showSerName val="0"/>
              <c:showPercent val="0"/>
              <c:showBubbleSize val="0"/>
            </c:dLbl>
            <c:dLbl>
              <c:idx val="1"/>
              <c:layout>
                <c:manualLayout>
                  <c:x val="2.6725419837579551E-2"/>
                  <c:y val="-1.423251501693913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43922</c:v>
                </c:pt>
                <c:pt idx="1">
                  <c:v>44287</c:v>
                </c:pt>
              </c:numCache>
            </c:numRef>
          </c:cat>
          <c:val>
            <c:numRef>
              <c:f>Sheet1!$B$2:$C$2</c:f>
              <c:numCache>
                <c:formatCode>General</c:formatCode>
                <c:ptCount val="2"/>
                <c:pt idx="0">
                  <c:v>7023</c:v>
                </c:pt>
                <c:pt idx="1">
                  <c:v>7305</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7E-2"/>
                </c:manualLayout>
              </c:layout>
              <c:showLegendKey val="0"/>
              <c:showVal val="1"/>
              <c:showCatName val="0"/>
              <c:showSerName val="0"/>
              <c:showPercent val="0"/>
              <c:showBubbleSize val="0"/>
            </c:dLbl>
            <c:dLbl>
              <c:idx val="1"/>
              <c:layout>
                <c:manualLayout>
                  <c:x val="3.2056100845637744E-2"/>
                  <c:y val="-2.8990376202974632E-2"/>
                </c:manualLayout>
              </c:layout>
              <c:showLegendKey val="0"/>
              <c:showVal val="1"/>
              <c:showCatName val="0"/>
              <c:showSerName val="0"/>
              <c:showPercent val="0"/>
              <c:showBubbleSize val="0"/>
            </c:dLbl>
            <c:dLbl>
              <c:idx val="2"/>
              <c:layout>
                <c:manualLayout>
                  <c:xMode val="edge"/>
                  <c:yMode val="edge"/>
                  <c:x val="0.64237288135593218"/>
                  <c:y val="0.659292035398239"/>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43922</c:v>
                </c:pt>
                <c:pt idx="1">
                  <c:v>44287</c:v>
                </c:pt>
              </c:numCache>
            </c:numRef>
          </c:cat>
          <c:val>
            <c:numRef>
              <c:f>Sheet1!$B$3:$C$3</c:f>
              <c:numCache>
                <c:formatCode>General</c:formatCode>
                <c:ptCount val="2"/>
                <c:pt idx="0">
                  <c:v>423</c:v>
                </c:pt>
                <c:pt idx="1">
                  <c:v>426</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47E-2"/>
                  <c:y val="-1.7774020702616616E-2"/>
                </c:manualLayout>
              </c:layout>
              <c:showLegendKey val="0"/>
              <c:showVal val="1"/>
              <c:showCatName val="0"/>
              <c:showSerName val="0"/>
              <c:showPercent val="0"/>
              <c:showBubbleSize val="0"/>
            </c:dLbl>
            <c:dLbl>
              <c:idx val="1"/>
              <c:layout>
                <c:manualLayout>
                  <c:x val="2.6711337981856431E-2"/>
                  <c:y val="-1.0668504132196679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43922</c:v>
                </c:pt>
                <c:pt idx="1">
                  <c:v>44287</c:v>
                </c:pt>
              </c:numCache>
            </c:numRef>
          </c:cat>
          <c:val>
            <c:numRef>
              <c:f>Sheet1!$B$4:$C$4</c:f>
              <c:numCache>
                <c:formatCode>General</c:formatCode>
                <c:ptCount val="2"/>
                <c:pt idx="0">
                  <c:v>547</c:v>
                </c:pt>
                <c:pt idx="1">
                  <c:v>603</c:v>
                </c:pt>
              </c:numCache>
            </c:numRef>
          </c:val>
        </c:ser>
        <c:dLbls>
          <c:showLegendKey val="0"/>
          <c:showVal val="0"/>
          <c:showCatName val="0"/>
          <c:showSerName val="0"/>
          <c:showPercent val="0"/>
          <c:showBubbleSize val="0"/>
        </c:dLbls>
        <c:gapWidth val="230"/>
        <c:gapDepth val="40"/>
        <c:shape val="box"/>
        <c:axId val="151432192"/>
        <c:axId val="158856320"/>
        <c:axId val="0"/>
      </c:bar3DChart>
      <c:dateAx>
        <c:axId val="151432192"/>
        <c:scaling>
          <c:orientation val="minMax"/>
        </c:scaling>
        <c:delete val="1"/>
        <c:axPos val="b"/>
        <c:numFmt formatCode="m/d/yyyy" sourceLinked="1"/>
        <c:majorTickMark val="out"/>
        <c:minorTickMark val="none"/>
        <c:tickLblPos val="low"/>
        <c:crossAx val="158856320"/>
        <c:crosses val="autoZero"/>
        <c:auto val="1"/>
        <c:lblOffset val="100"/>
        <c:baseTimeUnit val="years"/>
      </c:dateAx>
      <c:valAx>
        <c:axId val="158856320"/>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1432192"/>
        <c:crossesAt val="41730"/>
        <c:crossBetween val="between"/>
      </c:valAx>
      <c:spPr>
        <a:noFill/>
        <a:ln w="30273">
          <a:noFill/>
        </a:ln>
      </c:spPr>
    </c:plotArea>
    <c:legend>
      <c:legendPos val="b"/>
      <c:layout>
        <c:manualLayout>
          <c:xMode val="edge"/>
          <c:yMode val="edge"/>
          <c:x val="0.15015560849261583"/>
          <c:y val="0.81023123341109471"/>
          <c:w val="0.70883009997927893"/>
          <c:h val="0.15799963051498425"/>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 1 квартале 2020</a:t>
            </a:r>
            <a:r>
              <a:rPr lang="ru-RU" sz="1100" baseline="0">
                <a:latin typeface="Times New Roman" pitchFamily="18" charset="0"/>
                <a:cs typeface="Times New Roman" pitchFamily="18" charset="0"/>
              </a:rPr>
              <a:t> года</a:t>
            </a:r>
            <a:r>
              <a:rPr lang="ru-RU" sz="1100">
                <a:latin typeface="Times New Roman" pitchFamily="18" charset="0"/>
                <a:cs typeface="Times New Roman" pitchFamily="18" charset="0"/>
              </a:rPr>
              <a:t> и </a:t>
            </a:r>
            <a:r>
              <a:rPr lang="ru-RU" sz="1100" b="1" i="0" u="none" strike="noStrike" baseline="0">
                <a:effectLst/>
              </a:rPr>
              <a:t>в 1 квартале </a:t>
            </a:r>
            <a:r>
              <a:rPr lang="ru-RU" sz="1100">
                <a:latin typeface="Times New Roman" pitchFamily="18" charset="0"/>
                <a:cs typeface="Times New Roman" pitchFamily="18" charset="0"/>
              </a:rPr>
              <a:t>2021 года</a:t>
            </a:r>
          </a:p>
        </c:rich>
      </c:tx>
      <c:layout>
        <c:manualLayout>
          <c:xMode val="edge"/>
          <c:yMode val="edge"/>
          <c:x val="0.1951500072907553"/>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8"/>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21E-2"/>
                  <c:y val="-2.316594729397054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8</c:v>
                </c:pt>
                <c:pt idx="1">
                  <c:v>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3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4</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92E-2"/>
                  <c:y val="-1.1531766687843619E-2"/>
                </c:manualLayout>
              </c:layout>
              <c:showLegendKey val="0"/>
              <c:showVal val="1"/>
              <c:showCatName val="0"/>
              <c:showSerName val="0"/>
              <c:showPercent val="0"/>
              <c:showBubbleSize val="0"/>
            </c:dLbl>
            <c:dLbl>
              <c:idx val="1"/>
              <c:layout>
                <c:manualLayout>
                  <c:x val="1.3888888888888723E-2"/>
                  <c:y val="-7.6878444585623679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Лист1!$D$2:$D$3</c:f>
              <c:numCache>
                <c:formatCode>General</c:formatCode>
                <c:ptCount val="2"/>
                <c:pt idx="0">
                  <c:v>1</c:v>
                </c:pt>
                <c:pt idx="1">
                  <c:v>0</c:v>
                </c:pt>
              </c:numCache>
            </c:numRef>
          </c:val>
        </c:ser>
        <c:ser>
          <c:idx val="3"/>
          <c:order val="3"/>
          <c:tx>
            <c:strRef>
              <c:f>Лист1!$E$1</c:f>
              <c:strCache>
                <c:ptCount val="1"/>
                <c:pt idx="0">
                  <c:v>СМИ</c:v>
                </c:pt>
              </c:strCache>
            </c:strRef>
          </c:tx>
          <c:invertIfNegative val="0"/>
          <c:dLbls>
            <c:dLbl>
              <c:idx val="0"/>
              <c:layout>
                <c:manualLayout>
                  <c:x val="1.8518518518518521E-2"/>
                  <c:y val="-7.6789520830366827E-3"/>
                </c:manualLayout>
              </c:layout>
              <c:showLegendKey val="0"/>
              <c:showVal val="1"/>
              <c:showCatName val="0"/>
              <c:showSerName val="0"/>
              <c:showPercent val="0"/>
              <c:showBubbleSize val="0"/>
            </c:dLbl>
            <c:dLbl>
              <c:idx val="1"/>
              <c:layout>
                <c:manualLayout>
                  <c:x val="2.3148148148147977E-2"/>
                  <c:y val="-1.151842812455509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Лист1!$E$2:$E$3</c:f>
              <c:numCache>
                <c:formatCode>General</c:formatCode>
                <c:ptCount val="2"/>
                <c:pt idx="0">
                  <c:v>3</c:v>
                </c:pt>
                <c:pt idx="1">
                  <c:v>2</c:v>
                </c:pt>
              </c:numCache>
            </c:numRef>
          </c:val>
        </c:ser>
        <c:ser>
          <c:idx val="4"/>
          <c:order val="4"/>
          <c:tx>
            <c:strRef>
              <c:f>Лист1!$F$1</c:f>
              <c:strCache>
                <c:ptCount val="1"/>
                <c:pt idx="0">
                  <c:v>ОПД</c:v>
                </c:pt>
              </c:strCache>
            </c:strRef>
          </c:tx>
          <c:invertIfNegative val="0"/>
          <c:dLbls>
            <c:dLbl>
              <c:idx val="0"/>
              <c:layout>
                <c:manualLayout>
                  <c:x val="1.8518518518518438E-2"/>
                  <c:y val="-1.1518431606818189E-2"/>
                </c:manualLayout>
              </c:layout>
              <c:spPr/>
              <c:txPr>
                <a:bodyPr/>
                <a:lstStyle/>
                <a:p>
                  <a:pPr>
                    <a:defRPr b="1"/>
                  </a:pPr>
                  <a:endParaRPr lang="ru-RU"/>
                </a:p>
              </c:txPr>
              <c:showLegendKey val="0"/>
              <c:showVal val="1"/>
              <c:showCatName val="0"/>
              <c:showSerName val="0"/>
              <c:showPercent val="0"/>
              <c:showBubbleSize val="0"/>
            </c:dLbl>
            <c:dLbl>
              <c:idx val="1"/>
              <c:layout>
                <c:manualLayout>
                  <c:x val="2.0833333333333169E-2"/>
                  <c:y val="-3.8394772022727289E-3"/>
                </c:manualLayout>
              </c:layout>
              <c:spPr/>
              <c:txPr>
                <a:bodyPr/>
                <a:lstStyle/>
                <a:p>
                  <a:pPr>
                    <a:defRPr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Лист1!$F$2:$F$3</c:f>
              <c:numCache>
                <c:formatCode>General</c:formatCode>
                <c:ptCount val="2"/>
                <c:pt idx="0">
                  <c:v>0</c:v>
                </c:pt>
                <c:pt idx="1">
                  <c:v>0</c:v>
                </c:pt>
              </c:numCache>
            </c:numRef>
          </c:val>
        </c:ser>
        <c:dLbls>
          <c:showLegendKey val="0"/>
          <c:showVal val="0"/>
          <c:showCatName val="0"/>
          <c:showSerName val="0"/>
          <c:showPercent val="0"/>
          <c:showBubbleSize val="0"/>
        </c:dLbls>
        <c:gapWidth val="94"/>
        <c:gapDepth val="280"/>
        <c:shape val="box"/>
        <c:axId val="199042944"/>
        <c:axId val="199044480"/>
        <c:axId val="0"/>
      </c:bar3DChart>
      <c:catAx>
        <c:axId val="199042944"/>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9044480"/>
        <c:crosses val="autoZero"/>
        <c:auto val="1"/>
        <c:lblAlgn val="ctr"/>
        <c:lblOffset val="100"/>
        <c:noMultiLvlLbl val="0"/>
      </c:catAx>
      <c:valAx>
        <c:axId val="199044480"/>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99042944"/>
        <c:crosses val="autoZero"/>
        <c:crossBetween val="between"/>
      </c:valAx>
    </c:plotArea>
    <c:legend>
      <c:legendPos val="b"/>
      <c:layout>
        <c:manualLayout>
          <c:xMode val="edge"/>
          <c:yMode val="edge"/>
          <c:x val="0.1170162583843686"/>
          <c:y val="0.76409757188875105"/>
          <c:w val="0.76020177165354341"/>
          <c:h val="6.0914666258734824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2020 года и в 1 квартале 2021 года</a:t>
            </a:r>
            <a:endParaRPr lang="ru-RU" sz="1100"/>
          </a:p>
        </c:rich>
      </c:tx>
      <c:layout>
        <c:manualLayout>
          <c:xMode val="edge"/>
          <c:yMode val="edge"/>
          <c:x val="0.23522690654600084"/>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82"/>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67E-2"/>
                </c:manualLayout>
              </c:layout>
              <c:showLegendKey val="0"/>
              <c:showVal val="1"/>
              <c:showCatName val="0"/>
              <c:showSerName val="0"/>
              <c:showPercent val="0"/>
              <c:showBubbleSize val="0"/>
            </c:dLbl>
            <c:dLbl>
              <c:idx val="1"/>
              <c:layout>
                <c:manualLayout>
                  <c:x val="1.8518560542451653E-2"/>
                  <c:y val="-2.308787264728997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1</c:v>
                </c:pt>
                <c:pt idx="1">
                  <c:v>0</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3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199075328"/>
        <c:axId val="199076864"/>
        <c:axId val="0"/>
      </c:bar3DChart>
      <c:catAx>
        <c:axId val="1990753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9076864"/>
        <c:crosses val="autoZero"/>
        <c:auto val="1"/>
        <c:lblAlgn val="ctr"/>
        <c:lblOffset val="100"/>
        <c:noMultiLvlLbl val="0"/>
      </c:catAx>
      <c:valAx>
        <c:axId val="19907686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9075328"/>
        <c:crosses val="autoZero"/>
        <c:crossBetween val="between"/>
      </c:valAx>
    </c:plotArea>
    <c:legend>
      <c:legendPos val="b"/>
      <c:layout>
        <c:manualLayout>
          <c:xMode val="edge"/>
          <c:yMode val="edge"/>
          <c:x val="0.19706005606665061"/>
          <c:y val="0.76862142590856219"/>
          <c:w val="0.44141822466037656"/>
          <c:h val="6.757463762769391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в 1 квартале </a:t>
            </a:r>
            <a:r>
              <a:rPr lang="ru-RU" sz="1100" b="1" i="0" kern="1200" baseline="0">
                <a:solidFill>
                  <a:srgbClr val="000000"/>
                </a:solidFill>
                <a:latin typeface="Times New Roman"/>
                <a:cs typeface="Times New Roman"/>
              </a:rPr>
              <a:t>2020 года и</a:t>
            </a:r>
            <a:r>
              <a:rPr lang="ru-RU" sz="1100" b="1" i="0" u="none" strike="noStrike" baseline="0">
                <a:effectLst/>
              </a:rPr>
              <a:t> в 1 квартале </a:t>
            </a:r>
            <a:r>
              <a:rPr lang="ru-RU" sz="1100" b="1" i="0" kern="1200" baseline="0">
                <a:solidFill>
                  <a:srgbClr val="000000"/>
                </a:solidFill>
                <a:latin typeface="Times New Roman"/>
                <a:cs typeface="Times New Roman"/>
              </a:rPr>
              <a:t>2021 года</a:t>
            </a:r>
            <a:endParaRPr lang="ru-RU" sz="1100"/>
          </a:p>
        </c:rich>
      </c:tx>
      <c:layout>
        <c:manualLayout>
          <c:xMode val="edge"/>
          <c:yMode val="edge"/>
          <c:x val="0.2271492426272328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47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801E-2"/>
                </c:manualLayout>
              </c:layout>
              <c:showLegendKey val="0"/>
              <c:showVal val="1"/>
              <c:showCatName val="0"/>
              <c:showSerName val="0"/>
              <c:showPercent val="0"/>
              <c:showBubbleSize val="0"/>
            </c:dLbl>
            <c:dLbl>
              <c:idx val="1"/>
              <c:layout>
                <c:manualLayout>
                  <c:x val="1.8518474844977914E-2"/>
                  <c:y val="-2.9872447271168532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4</c:v>
                </c:pt>
                <c:pt idx="1">
                  <c:v>2</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71E-2"/>
                  <c:y val="-3.8844464830245735E-2"/>
                </c:manualLayout>
              </c:layout>
              <c:showLegendKey val="0"/>
              <c:showVal val="1"/>
              <c:showCatName val="0"/>
              <c:showSerName val="0"/>
              <c:showPercent val="0"/>
              <c:showBubbleSize val="0"/>
            </c:dLbl>
            <c:dLbl>
              <c:idx val="1"/>
              <c:layout>
                <c:manualLayout>
                  <c:x val="1.8431577937183433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2</c:v>
                </c:pt>
                <c:pt idx="1">
                  <c:v>0</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54E-2"/>
                </c:manualLayout>
              </c:layout>
              <c:showLegendKey val="0"/>
              <c:showVal val="1"/>
              <c:showCatName val="0"/>
              <c:showSerName val="0"/>
              <c:showPercent val="0"/>
              <c:showBubbleSize val="0"/>
            </c:dLbl>
            <c:dLbl>
              <c:idx val="1"/>
              <c:layout>
                <c:manualLayout>
                  <c:x val="2.3014726162814511E-2"/>
                  <c:y val="-2.59008974558996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Лист1!$D$2:$D$3</c:f>
              <c:numCache>
                <c:formatCode>General</c:formatCode>
                <c:ptCount val="2"/>
                <c:pt idx="0">
                  <c:v>2</c:v>
                </c:pt>
                <c:pt idx="1">
                  <c:v>0</c:v>
                </c:pt>
              </c:numCache>
            </c:numRef>
          </c:val>
        </c:ser>
        <c:ser>
          <c:idx val="3"/>
          <c:order val="3"/>
          <c:tx>
            <c:strRef>
              <c:f>Лист1!$E$1</c:f>
              <c:strCache>
                <c:ptCount val="1"/>
                <c:pt idx="0">
                  <c:v>СМИ</c:v>
                </c:pt>
              </c:strCache>
            </c:strRef>
          </c:tx>
          <c:invertIfNegative val="0"/>
          <c:dLbls>
            <c:dLbl>
              <c:idx val="0"/>
              <c:layout>
                <c:manualLayout>
                  <c:x val="2.0713253546532976E-2"/>
                  <c:y val="-8.6336324852999621E-3"/>
                </c:manualLayout>
              </c:layout>
              <c:showLegendKey val="0"/>
              <c:showVal val="1"/>
              <c:showCatName val="0"/>
              <c:showSerName val="0"/>
              <c:showPercent val="0"/>
              <c:showBubbleSize val="0"/>
            </c:dLbl>
            <c:dLbl>
              <c:idx val="1"/>
              <c:layout>
                <c:manualLayout>
                  <c:x val="1.3808835697688713E-2"/>
                  <c:y val="-2.15840812132497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Лист1!$E$2:$E$3</c:f>
              <c:numCache>
                <c:formatCode>General</c:formatCode>
                <c:ptCount val="2"/>
                <c:pt idx="0">
                  <c:v>0</c:v>
                </c:pt>
                <c:pt idx="1">
                  <c:v>2</c:v>
                </c:pt>
              </c:numCache>
            </c:numRef>
          </c:val>
        </c:ser>
        <c:dLbls>
          <c:showLegendKey val="0"/>
          <c:showVal val="0"/>
          <c:showCatName val="0"/>
          <c:showSerName val="0"/>
          <c:showPercent val="0"/>
          <c:showBubbleSize val="0"/>
        </c:dLbls>
        <c:gapWidth val="94"/>
        <c:gapDepth val="280"/>
        <c:shape val="box"/>
        <c:axId val="199134592"/>
        <c:axId val="199136384"/>
        <c:axId val="0"/>
      </c:bar3DChart>
      <c:catAx>
        <c:axId val="1991345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99136384"/>
        <c:crosses val="autoZero"/>
        <c:auto val="1"/>
        <c:lblAlgn val="ctr"/>
        <c:lblOffset val="100"/>
        <c:noMultiLvlLbl val="0"/>
      </c:catAx>
      <c:valAx>
        <c:axId val="199136384"/>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9134592"/>
        <c:crosses val="autoZero"/>
        <c:crossBetween val="between"/>
      </c:valAx>
    </c:plotArea>
    <c:legend>
      <c:legendPos val="b"/>
      <c:layout>
        <c:manualLayout>
          <c:xMode val="edge"/>
          <c:yMode val="edge"/>
          <c:x val="0.19176369793154091"/>
          <c:y val="0.85916032026322653"/>
          <c:w val="0.50581511454990991"/>
          <c:h val="6.848781927019972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215E-2"/>
          <c:w val="0.91381268862735376"/>
          <c:h val="0.69055220883533919"/>
        </c:manualLayout>
      </c:layout>
      <c:bar3DChart>
        <c:barDir val="col"/>
        <c:grouping val="stacked"/>
        <c:varyColors val="0"/>
        <c:ser>
          <c:idx val="0"/>
          <c:order val="0"/>
          <c:tx>
            <c:strRef>
              <c:f>Лист1!$B$1</c:f>
              <c:strCache>
                <c:ptCount val="1"/>
                <c:pt idx="0">
                  <c:v>прошли регистрацию</c:v>
                </c:pt>
              </c:strCache>
            </c:strRef>
          </c:tx>
          <c:spPr>
            <a:solidFill>
              <a:schemeClr val="tx2">
                <a:lumMod val="40000"/>
                <a:lumOff val="60000"/>
              </a:schemeClr>
            </a:solidFill>
          </c:spPr>
          <c:invertIfNegative val="0"/>
          <c:dLbls>
            <c:dLbl>
              <c:idx val="0"/>
              <c:layout>
                <c:manualLayout>
                  <c:x val="5.884083553986467E-3"/>
                  <c:y val="-4.6511627906977125E-2"/>
                </c:manualLayout>
              </c:layout>
              <c:showLegendKey val="0"/>
              <c:showVal val="1"/>
              <c:showCatName val="0"/>
              <c:showSerName val="0"/>
              <c:showPercent val="0"/>
              <c:showBubbleSize val="0"/>
            </c:dLbl>
            <c:dLbl>
              <c:idx val="1"/>
              <c:layout>
                <c:manualLayout>
                  <c:x val="7.8454447386486475E-3"/>
                  <c:y val="-7.2351421188631387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31.03.2020</c:v>
                </c:pt>
                <c:pt idx="1">
                  <c:v>по состоянию на 31.03.2021</c:v>
                </c:pt>
              </c:strCache>
            </c:strRef>
          </c:cat>
          <c:val>
            <c:numRef>
              <c:f>Лист1!$B$2:$B$3</c:f>
              <c:numCache>
                <c:formatCode>General</c:formatCode>
                <c:ptCount val="2"/>
                <c:pt idx="0">
                  <c:v>36</c:v>
                </c:pt>
                <c:pt idx="1">
                  <c:v>34</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7.8455161476578186E-3"/>
                  <c:y val="-8.9015060240964089E-2"/>
                </c:manualLayout>
              </c:layout>
              <c:showLegendKey val="0"/>
              <c:showVal val="1"/>
              <c:showCatName val="0"/>
              <c:showSerName val="0"/>
              <c:showPercent val="0"/>
              <c:showBubbleSize val="0"/>
            </c:dLbl>
            <c:dLbl>
              <c:idx val="1"/>
              <c:layout>
                <c:manualLayout>
                  <c:x val="7.8405679537022488E-3"/>
                  <c:y val="-8.9015060240964089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31.03.2020</c:v>
                </c:pt>
                <c:pt idx="1">
                  <c:v>по состоянию на 31.03.2021</c:v>
                </c:pt>
              </c:strCache>
            </c:strRef>
          </c:cat>
          <c:val>
            <c:numRef>
              <c:f>Лист1!$C$2:$C$3</c:f>
              <c:numCache>
                <c:formatCode>General</c:formatCode>
                <c:ptCount val="2"/>
                <c:pt idx="0">
                  <c:v>1</c:v>
                </c:pt>
                <c:pt idx="1">
                  <c:v>1</c:v>
                </c:pt>
              </c:numCache>
            </c:numRef>
          </c:val>
        </c:ser>
        <c:dLbls>
          <c:showLegendKey val="0"/>
          <c:showVal val="1"/>
          <c:showCatName val="0"/>
          <c:showSerName val="0"/>
          <c:showPercent val="0"/>
          <c:showBubbleSize val="0"/>
        </c:dLbls>
        <c:gapWidth val="150"/>
        <c:shape val="cylinder"/>
        <c:axId val="199172480"/>
        <c:axId val="199173632"/>
        <c:axId val="0"/>
      </c:bar3DChart>
      <c:catAx>
        <c:axId val="199172480"/>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99173632"/>
        <c:crosses val="autoZero"/>
        <c:auto val="1"/>
        <c:lblAlgn val="ctr"/>
        <c:lblOffset val="100"/>
        <c:noMultiLvlLbl val="0"/>
      </c:catAx>
      <c:valAx>
        <c:axId val="199173632"/>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99172480"/>
        <c:crosses val="autoZero"/>
        <c:crossBetween val="between"/>
        <c:majorUnit val="10"/>
        <c:minorUnit val="5"/>
      </c:valAx>
    </c:plotArea>
    <c:legend>
      <c:legendPos val="r"/>
      <c:layout>
        <c:manualLayout>
          <c:xMode val="edge"/>
          <c:yMode val="edge"/>
          <c:x val="0.15824277880676238"/>
          <c:y val="0.83448360107094843"/>
          <c:w val="0.67499081224687962"/>
          <c:h val="0.14262985274431059"/>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rgbClr val="4F81BD">
            <a:lumMod val="20000"/>
            <a:lumOff val="80000"/>
          </a:srgbClr>
        </a:solidFill>
      </c:spPr>
    </c:floor>
    <c:sideWall>
      <c:thickness val="0"/>
      <c:spPr>
        <a:solidFill>
          <a:srgbClr val="4F81BD">
            <a:lumMod val="20000"/>
            <a:lumOff val="80000"/>
          </a:srgbClr>
        </a:solidFill>
        <a:ln>
          <a:solidFill>
            <a:sysClr val="windowText" lastClr="000000"/>
          </a:solidFill>
        </a:ln>
      </c:spPr>
    </c:sideWall>
    <c:backWall>
      <c:thickness val="0"/>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6.4256012845867114E-2"/>
          <c:w val="0.92413469518665026"/>
          <c:h val="0.6498273687955205"/>
        </c:manualLayout>
      </c:layout>
      <c:bar3DChart>
        <c:barDir val="col"/>
        <c:grouping val="stacked"/>
        <c:varyColors val="0"/>
        <c:ser>
          <c:idx val="0"/>
          <c:order val="0"/>
          <c:tx>
            <c:strRef>
              <c:f>Лист1!$B$1</c:f>
              <c:strCache>
                <c:ptCount val="1"/>
                <c:pt idx="0">
                  <c:v>прошли регистрацию</c:v>
                </c:pt>
              </c:strCache>
            </c:strRef>
          </c:tx>
          <c:spPr>
            <a:solidFill>
              <a:srgbClr val="1F497D">
                <a:lumMod val="40000"/>
                <a:lumOff val="60000"/>
              </a:srgbClr>
            </a:solidFill>
          </c:spPr>
          <c:invertIfNegative val="0"/>
          <c:dLbls>
            <c:dLbl>
              <c:idx val="1"/>
              <c:layout>
                <c:manualLayout>
                  <c:x val="1.1787618668989135E-2"/>
                  <c:y val="0"/>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31.03.2020</c:v>
                </c:pt>
                <c:pt idx="1">
                  <c:v>по состоянию на 31.03.2021</c:v>
                </c:pt>
              </c:strCache>
            </c:strRef>
          </c:cat>
          <c:val>
            <c:numRef>
              <c:f>Лист1!$B$2:$B$3</c:f>
              <c:numCache>
                <c:formatCode>General</c:formatCode>
                <c:ptCount val="2"/>
                <c:pt idx="0">
                  <c:v>2</c:v>
                </c:pt>
                <c:pt idx="1">
                  <c:v>2</c:v>
                </c:pt>
              </c:numCache>
            </c:numRef>
          </c:val>
        </c:ser>
        <c:ser>
          <c:idx val="1"/>
          <c:order val="1"/>
          <c:tx>
            <c:strRef>
              <c:f>Лист1!$C$1</c:f>
              <c:strCache>
                <c:ptCount val="1"/>
                <c:pt idx="0">
                  <c:v>оказывают телематические УС за исключением доступа к сети Интернет</c:v>
                </c:pt>
              </c:strCache>
            </c:strRef>
          </c:tx>
          <c:invertIfNegative val="0"/>
          <c:dLbls>
            <c:dLbl>
              <c:idx val="0"/>
              <c:layout>
                <c:manualLayout>
                  <c:x val="1.1787618668989135E-2"/>
                  <c:y val="-2.0166944187108588E-2"/>
                </c:manualLayout>
              </c:layout>
              <c:showLegendKey val="0"/>
              <c:showVal val="1"/>
              <c:showCatName val="0"/>
              <c:showSerName val="0"/>
              <c:showPercent val="0"/>
              <c:showBubbleSize val="0"/>
            </c:dLbl>
            <c:dLbl>
              <c:idx val="1"/>
              <c:layout>
                <c:manualLayout>
                  <c:x val="1.1787618668989135E-2"/>
                  <c:y val="-2.823372186195203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31.03.2020</c:v>
                </c:pt>
                <c:pt idx="1">
                  <c:v>по состоянию на 31.03.2021</c:v>
                </c:pt>
              </c:strCache>
            </c:strRef>
          </c:cat>
          <c:val>
            <c:numRef>
              <c:f>Лист1!$C$2:$C$3</c:f>
              <c:numCache>
                <c:formatCode>General</c:formatCode>
                <c:ptCount val="2"/>
                <c:pt idx="0">
                  <c:v>0</c:v>
                </c:pt>
                <c:pt idx="1">
                  <c:v>0</c:v>
                </c:pt>
              </c:numCache>
            </c:numRef>
          </c:val>
        </c:ser>
        <c:dLbls>
          <c:showLegendKey val="0"/>
          <c:showVal val="1"/>
          <c:showCatName val="0"/>
          <c:showSerName val="0"/>
          <c:showPercent val="0"/>
          <c:showBubbleSize val="0"/>
        </c:dLbls>
        <c:gapWidth val="150"/>
        <c:shape val="cylinder"/>
        <c:axId val="199220224"/>
        <c:axId val="199426816"/>
        <c:axId val="0"/>
      </c:bar3DChart>
      <c:catAx>
        <c:axId val="199220224"/>
        <c:scaling>
          <c:orientation val="minMax"/>
        </c:scaling>
        <c:delete val="0"/>
        <c:axPos val="b"/>
        <c:numFmt formatCode="General" sourceLinked="1"/>
        <c:majorTickMark val="out"/>
        <c:minorTickMark val="none"/>
        <c:tickLblPos val="nextTo"/>
        <c:txPr>
          <a:bodyPr/>
          <a:lstStyle/>
          <a:p>
            <a:pPr>
              <a:defRPr b="1">
                <a:solidFill>
                  <a:schemeClr val="tx1"/>
                </a:solidFill>
                <a:latin typeface="Times New Roman" pitchFamily="18" charset="0"/>
                <a:cs typeface="Times New Roman" pitchFamily="18" charset="0"/>
              </a:defRPr>
            </a:pPr>
            <a:endParaRPr lang="ru-RU"/>
          </a:p>
        </c:txPr>
        <c:crossAx val="199426816"/>
        <c:crosses val="autoZero"/>
        <c:auto val="1"/>
        <c:lblAlgn val="ctr"/>
        <c:lblOffset val="100"/>
        <c:noMultiLvlLbl val="0"/>
      </c:catAx>
      <c:valAx>
        <c:axId val="199426816"/>
        <c:scaling>
          <c:orientation val="minMax"/>
        </c:scaling>
        <c:delete val="0"/>
        <c:axPos val="l"/>
        <c:majorGridlines>
          <c:spPr>
            <a:ln w="9510"/>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9220224"/>
        <c:crosses val="autoZero"/>
        <c:crossBetween val="between"/>
      </c:valAx>
      <c:spPr>
        <a:noFill/>
        <a:ln w="25361">
          <a:noFill/>
        </a:ln>
      </c:spPr>
    </c:plotArea>
    <c:legend>
      <c:legendPos val="r"/>
      <c:layout>
        <c:manualLayout>
          <c:xMode val="edge"/>
          <c:yMode val="edge"/>
          <c:x val="0.17604090746540596"/>
          <c:y val="0.8230612449799195"/>
          <c:w val="0.63770267106602363"/>
          <c:h val="0.13641843918362545"/>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10"/>
      <c:depthPercent val="100"/>
      <c:rAngAx val="1"/>
    </c:view3D>
    <c:floor>
      <c:thickness val="0"/>
      <c:spPr>
        <a:solidFill>
          <a:schemeClr val="accent1">
            <a:lumMod val="20000"/>
            <a:lumOff val="80000"/>
          </a:schemeClr>
        </a:solidFill>
      </c:spPr>
    </c:floor>
    <c:sideWall>
      <c:thickness val="0"/>
      <c:spPr>
        <a:solidFill>
          <a:schemeClr val="accent1">
            <a:lumMod val="20000"/>
            <a:lumOff val="80000"/>
          </a:schemeClr>
        </a:solidFill>
        <a:ln>
          <a:solidFill>
            <a:sysClr val="windowText" lastClr="000000"/>
          </a:solidFill>
        </a:ln>
      </c:spPr>
    </c:sideWall>
    <c:backWall>
      <c:thickness val="0"/>
      <c:spPr>
        <a:solidFill>
          <a:schemeClr val="accent1">
            <a:lumMod val="20000"/>
            <a:lumOff val="80000"/>
          </a:schemeClr>
        </a:solidFill>
        <a:ln>
          <a:solidFill>
            <a:sysClr val="windowText" lastClr="000000"/>
          </a:solidFill>
        </a:ln>
      </c:spPr>
    </c:backWall>
    <c:plotArea>
      <c:layout>
        <c:manualLayout>
          <c:layoutTarget val="inner"/>
          <c:xMode val="edge"/>
          <c:yMode val="edge"/>
          <c:x val="5.8946242054294967E-2"/>
          <c:y val="4.1726403823178215E-2"/>
          <c:w val="0.91381268862735376"/>
          <c:h val="0.69055220883533908"/>
        </c:manualLayout>
      </c:layout>
      <c:bar3DChart>
        <c:barDir val="col"/>
        <c:grouping val="stacked"/>
        <c:varyColors val="0"/>
        <c:ser>
          <c:idx val="0"/>
          <c:order val="0"/>
          <c:tx>
            <c:strRef>
              <c:f>Лист1!$B$1</c:f>
              <c:strCache>
                <c:ptCount val="1"/>
                <c:pt idx="0">
                  <c:v>Получено актов мониторинга</c:v>
                </c:pt>
              </c:strCache>
            </c:strRef>
          </c:tx>
          <c:spPr>
            <a:solidFill>
              <a:schemeClr val="tx2">
                <a:lumMod val="40000"/>
                <a:lumOff val="60000"/>
              </a:schemeClr>
            </a:solidFill>
          </c:spPr>
          <c:invertIfNegative val="0"/>
          <c:dLbls>
            <c:dLbl>
              <c:idx val="0"/>
              <c:layout>
                <c:manualLayout>
                  <c:x val="1.1533727775553481E-2"/>
                  <c:y val="-7.5255943884208172E-3"/>
                </c:manualLayout>
              </c:layout>
              <c:showLegendKey val="0"/>
              <c:showVal val="1"/>
              <c:showCatName val="0"/>
              <c:showSerName val="0"/>
              <c:showPercent val="0"/>
              <c:showBubbleSize val="0"/>
            </c:dLbl>
            <c:dLbl>
              <c:idx val="1"/>
              <c:layout>
                <c:manualLayout>
                  <c:x val="1.3495113958212851E-2"/>
                  <c:y val="-6.0745038449141276E-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31.03.2020</c:v>
                </c:pt>
                <c:pt idx="1">
                  <c:v>по состоянию на 31.03.2021</c:v>
                </c:pt>
              </c:strCache>
            </c:strRef>
          </c:cat>
          <c:val>
            <c:numRef>
              <c:f>Лист1!$B$2:$B$3</c:f>
              <c:numCache>
                <c:formatCode>General</c:formatCode>
                <c:ptCount val="2"/>
                <c:pt idx="0">
                  <c:v>4</c:v>
                </c:pt>
                <c:pt idx="1">
                  <c:v>3</c:v>
                </c:pt>
              </c:numCache>
            </c:numRef>
          </c:val>
        </c:ser>
        <c:ser>
          <c:idx val="1"/>
          <c:order val="1"/>
          <c:tx>
            <c:strRef>
              <c:f>Лист1!$C$1</c:f>
              <c:strCache>
                <c:ptCount val="1"/>
                <c:pt idx="0">
                  <c:v>Возбуждено дел по ст.13.34 КоАП</c:v>
                </c:pt>
              </c:strCache>
            </c:strRef>
          </c:tx>
          <c:invertIfNegative val="0"/>
          <c:dLbls>
            <c:dLbl>
              <c:idx val="0"/>
              <c:layout>
                <c:manualLayout>
                  <c:x val="1.1611874786838169E-2"/>
                  <c:y val="-1.4941290233457666E-2"/>
                </c:manualLayout>
              </c:layout>
              <c:showLegendKey val="0"/>
              <c:showVal val="1"/>
              <c:showCatName val="0"/>
              <c:showSerName val="0"/>
              <c:showPercent val="0"/>
              <c:showBubbleSize val="0"/>
            </c:dLbl>
            <c:dLbl>
              <c:idx val="1"/>
              <c:layout>
                <c:manualLayout>
                  <c:x val="1.1606981330723635E-2"/>
                  <c:y val="-6.172460898528036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по состоянию на 31.03.2020</c:v>
                </c:pt>
                <c:pt idx="1">
                  <c:v>по состоянию на 31.03.2021</c:v>
                </c:pt>
              </c:strCache>
            </c:strRef>
          </c:cat>
          <c:val>
            <c:numRef>
              <c:f>Лист1!$C$2:$C$3</c:f>
              <c:numCache>
                <c:formatCode>General</c:formatCode>
                <c:ptCount val="2"/>
                <c:pt idx="0">
                  <c:v>0</c:v>
                </c:pt>
                <c:pt idx="1">
                  <c:v>2</c:v>
                </c:pt>
              </c:numCache>
            </c:numRef>
          </c:val>
        </c:ser>
        <c:dLbls>
          <c:showLegendKey val="0"/>
          <c:showVal val="1"/>
          <c:showCatName val="0"/>
          <c:showSerName val="0"/>
          <c:showPercent val="0"/>
          <c:showBubbleSize val="0"/>
        </c:dLbls>
        <c:gapWidth val="150"/>
        <c:shape val="cylinder"/>
        <c:axId val="199448832"/>
        <c:axId val="199458816"/>
        <c:axId val="0"/>
      </c:bar3DChart>
      <c:catAx>
        <c:axId val="199448832"/>
        <c:scaling>
          <c:orientation val="minMax"/>
        </c:scaling>
        <c:delete val="0"/>
        <c:axPos val="b"/>
        <c:numFmt formatCode="General" sourceLinked="1"/>
        <c:majorTickMark val="out"/>
        <c:minorTickMark val="none"/>
        <c:tickLblPos val="nextTo"/>
        <c:spPr>
          <a:solidFill>
            <a:schemeClr val="bg1"/>
          </a:solidFill>
        </c:spPr>
        <c:txPr>
          <a:bodyPr/>
          <a:lstStyle/>
          <a:p>
            <a:pPr>
              <a:defRPr b="1">
                <a:solidFill>
                  <a:schemeClr val="tx1"/>
                </a:solidFill>
                <a:latin typeface="Times New Roman" pitchFamily="18" charset="0"/>
                <a:cs typeface="Times New Roman" pitchFamily="18" charset="0"/>
              </a:defRPr>
            </a:pPr>
            <a:endParaRPr lang="ru-RU"/>
          </a:p>
        </c:txPr>
        <c:crossAx val="199458816"/>
        <c:crosses val="autoZero"/>
        <c:auto val="1"/>
        <c:lblAlgn val="ctr"/>
        <c:lblOffset val="100"/>
        <c:noMultiLvlLbl val="0"/>
      </c:catAx>
      <c:valAx>
        <c:axId val="199458816"/>
        <c:scaling>
          <c:orientation val="minMax"/>
          <c:min val="0"/>
        </c:scaling>
        <c:delete val="0"/>
        <c:axPos val="l"/>
        <c:majorGridlines/>
        <c:numFmt formatCode="#,##0" sourceLinked="0"/>
        <c:majorTickMark val="out"/>
        <c:minorTickMark val="none"/>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99448832"/>
        <c:crosses val="autoZero"/>
        <c:crossBetween val="between"/>
        <c:majorUnit val="10"/>
        <c:minorUnit val="5"/>
      </c:valAx>
    </c:plotArea>
    <c:legend>
      <c:legendPos val="b"/>
      <c:layout>
        <c:manualLayout>
          <c:xMode val="edge"/>
          <c:yMode val="edge"/>
          <c:x val="0.16860462357459555"/>
          <c:y val="0.85978879833003363"/>
          <c:w val="0.66279075285080957"/>
          <c:h val="0.11681938880446953"/>
        </c:manualLayout>
      </c:layout>
      <c:overlay val="0"/>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a:t>
            </a:r>
          </a:p>
          <a:p>
            <a:pPr>
              <a:defRPr sz="1200" b="1" i="0" u="none" strike="noStrike" baseline="0">
                <a:solidFill>
                  <a:srgbClr val="000000"/>
                </a:solidFill>
                <a:latin typeface="Times New Roman"/>
                <a:ea typeface="Times New Roman"/>
                <a:cs typeface="Times New Roman"/>
              </a:defRPr>
            </a:pPr>
            <a:r>
              <a:rPr lang="ru-RU" sz="1200"/>
              <a:t>1 квартал</a:t>
            </a:r>
            <a:r>
              <a:rPr lang="ru-RU" sz="1200" baseline="0"/>
              <a:t> </a:t>
            </a:r>
            <a:r>
              <a:rPr lang="ru-RU" sz="1200"/>
              <a:t>2020</a:t>
            </a:r>
            <a:r>
              <a:rPr lang="ru-RU" sz="1200" baseline="0"/>
              <a:t> года </a:t>
            </a:r>
            <a:r>
              <a:rPr lang="ru-RU" sz="1200"/>
              <a:t>и 1 квартал 2021 года</a:t>
            </a:r>
          </a:p>
        </c:rich>
      </c:tx>
      <c:layout>
        <c:manualLayout>
          <c:xMode val="edge"/>
          <c:yMode val="edge"/>
          <c:x val="0.27979743459486917"/>
          <c:y val="1.7686275004255379E-2"/>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20061"/>
          <c:y val="0.13230782580460962"/>
          <c:w val="0.69852655986643797"/>
          <c:h val="0.58559106989807352"/>
        </c:manualLayout>
      </c:layout>
      <c:bar3DChart>
        <c:barDir val="col"/>
        <c:grouping val="clustered"/>
        <c:varyColors val="0"/>
        <c:ser>
          <c:idx val="0"/>
          <c:order val="0"/>
          <c:tx>
            <c:strRef>
              <c:f>Sheet1!$A$2</c:f>
              <c:strCache>
                <c:ptCount val="1"/>
                <c:pt idx="0">
                  <c:v>Количество составленных протоколов в 1 квартале</c:v>
                </c:pt>
              </c:strCache>
            </c:strRef>
          </c:tx>
          <c:spPr>
            <a:solidFill>
              <a:srgbClr val="FFFF66"/>
            </a:solidFill>
            <a:ln w="15136">
              <a:solidFill>
                <a:srgbClr val="000000"/>
              </a:solidFill>
              <a:prstDash val="solid"/>
            </a:ln>
          </c:spPr>
          <c:invertIfNegative val="0"/>
          <c:dLbls>
            <c:dLbl>
              <c:idx val="0"/>
              <c:layout>
                <c:manualLayout>
                  <c:x val="1.8502582591449403E-2"/>
                  <c:y val="-1.7774468585376332E-2"/>
                </c:manualLayout>
              </c:layout>
              <c:showLegendKey val="0"/>
              <c:showVal val="1"/>
              <c:showCatName val="0"/>
              <c:showSerName val="0"/>
              <c:showPercent val="0"/>
              <c:showBubbleSize val="0"/>
            </c:dLbl>
            <c:dLbl>
              <c:idx val="1"/>
              <c:layout>
                <c:manualLayout>
                  <c:x val="2.6725948305767452E-2"/>
                  <c:y val="-1.7774473560680744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2020</c:v>
                </c:pt>
                <c:pt idx="1">
                  <c:v>1 квартал 2021</c:v>
                </c:pt>
              </c:strCache>
            </c:strRef>
          </c:cat>
          <c:val>
            <c:numRef>
              <c:f>Sheet1!$B$2:$C$2</c:f>
              <c:numCache>
                <c:formatCode>General</c:formatCode>
                <c:ptCount val="2"/>
                <c:pt idx="0">
                  <c:v>69</c:v>
                </c:pt>
                <c:pt idx="1">
                  <c:v>55</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6558E-2"/>
                  <c:y val="-1.733640976347646E-2"/>
                </c:manualLayout>
              </c:layout>
              <c:showLegendKey val="0"/>
              <c:showVal val="1"/>
              <c:showCatName val="0"/>
              <c:showSerName val="0"/>
              <c:showPercent val="0"/>
              <c:showBubbleSize val="0"/>
            </c:dLbl>
            <c:dLbl>
              <c:idx val="1"/>
              <c:layout>
                <c:manualLayout>
                  <c:x val="2.7952816641378816E-2"/>
                  <c:y val="-1.832170341597424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1 квартал 2020</c:v>
                </c:pt>
                <c:pt idx="1">
                  <c:v>1 квартал 2021</c:v>
                </c:pt>
              </c:strCache>
            </c:str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199509504"/>
        <c:axId val="199511424"/>
        <c:axId val="0"/>
      </c:bar3DChart>
      <c:catAx>
        <c:axId val="199509504"/>
        <c:scaling>
          <c:orientation val="minMax"/>
          <c:max val="2"/>
          <c:min val="1"/>
        </c:scaling>
        <c:delete val="1"/>
        <c:axPos val="b"/>
        <c:title>
          <c:tx>
            <c:rich>
              <a:bodyPr/>
              <a:lstStyle/>
              <a:p>
                <a:pPr>
                  <a:defRPr/>
                </a:pPr>
                <a:r>
                  <a:rPr lang="ru-RU" sz="800"/>
                  <a:t>  1 квартал 2020 года	       1 квартал 2021 года</a:t>
                </a:r>
              </a:p>
            </c:rich>
          </c:tx>
          <c:layout>
            <c:manualLayout>
              <c:xMode val="edge"/>
              <c:yMode val="edge"/>
              <c:x val="0.22898745519713271"/>
              <c:y val="0.70486593999609148"/>
            </c:manualLayout>
          </c:layout>
          <c:overlay val="0"/>
        </c:title>
        <c:numFmt formatCode="dd/mm/yyyy" sourceLinked="1"/>
        <c:majorTickMark val="out"/>
        <c:minorTickMark val="none"/>
        <c:tickLblPos val="none"/>
        <c:crossAx val="199511424"/>
        <c:crosses val="autoZero"/>
        <c:auto val="1"/>
        <c:lblAlgn val="ctr"/>
        <c:lblOffset val="100"/>
        <c:tickLblSkip val="1"/>
        <c:tickMarkSkip val="1"/>
        <c:noMultiLvlLbl val="1"/>
      </c:catAx>
      <c:valAx>
        <c:axId val="199511424"/>
        <c:scaling>
          <c:orientation val="minMax"/>
          <c:max val="3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9509504"/>
        <c:crossesAt val="41365"/>
        <c:crossBetween val="between"/>
        <c:majorUnit val="25"/>
      </c:valAx>
      <c:spPr>
        <a:noFill/>
        <a:ln w="30273">
          <a:noFill/>
        </a:ln>
      </c:spPr>
    </c:plotArea>
    <c:legend>
      <c:legendPos val="b"/>
      <c:layout>
        <c:manualLayout>
          <c:xMode val="edge"/>
          <c:yMode val="edge"/>
          <c:x val="0.16373013857138832"/>
          <c:y val="0.7877943299521506"/>
          <c:w val="0.63013257415403723"/>
          <c:h val="0.16187564224608031"/>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baseline="0">
                <a:solidFill>
                  <a:sysClr val="windowText" lastClr="000000"/>
                </a:solidFill>
              </a:rPr>
              <a:t>Сравнительные</a:t>
            </a:r>
            <a:r>
              <a:rPr lang="ru-RU" sz="1200">
                <a:solidFill>
                  <a:sysClr val="windowText" lastClr="000000"/>
                </a:solidFill>
              </a:rPr>
              <a:t> данные </a:t>
            </a:r>
          </a:p>
          <a:p>
            <a:pPr>
              <a:defRPr sz="1200" b="1" i="0" u="none" strike="noStrike" baseline="0">
                <a:solidFill>
                  <a:srgbClr val="000000"/>
                </a:solidFill>
                <a:latin typeface="Times New Roman"/>
                <a:ea typeface="Times New Roman"/>
                <a:cs typeface="Times New Roman"/>
              </a:defRPr>
            </a:pPr>
            <a:r>
              <a:rPr lang="ru-RU" sz="1200">
                <a:solidFill>
                  <a:sysClr val="windowText" lastClr="000000"/>
                </a:solidFill>
              </a:rPr>
              <a:t>за</a:t>
            </a:r>
            <a:r>
              <a:rPr lang="ru-RU" sz="1200" baseline="0">
                <a:solidFill>
                  <a:sysClr val="windowText" lastClr="000000"/>
                </a:solidFill>
              </a:rPr>
              <a:t> 1 квартал 2020 года</a:t>
            </a:r>
            <a:r>
              <a:rPr lang="ru-RU" sz="1200">
                <a:solidFill>
                  <a:sysClr val="windowText" lastClr="000000"/>
                </a:solidFill>
              </a:rPr>
              <a:t> и 1 квартал 2021 года</a:t>
            </a:r>
          </a:p>
        </c:rich>
      </c:tx>
      <c:layout>
        <c:manualLayout>
          <c:xMode val="edge"/>
          <c:yMode val="edge"/>
          <c:x val="0.26527928053929772"/>
          <c:y val="1.5891774479781889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944"/>
          <c:y val="0.13595035266993621"/>
          <c:w val="0.71908284064373185"/>
          <c:h val="0.60474436387313879"/>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145</c:v>
                </c:pt>
                <c:pt idx="1">
                  <c:v>204</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7293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865"/>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99</c:v>
                </c:pt>
                <c:pt idx="1">
                  <c:v>143</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9004E-16"/>
                </c:manualLayout>
              </c:layout>
              <c:showLegendKey val="0"/>
              <c:showVal val="1"/>
              <c:showCatName val="0"/>
              <c:showSerName val="0"/>
              <c:showPercent val="0"/>
              <c:showBubbleSize val="0"/>
            </c:dLbl>
            <c:dLbl>
              <c:idx val="1"/>
              <c:layout>
                <c:manualLayout>
                  <c:x val="1.8502579596301964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2</c:v>
                </c:pt>
                <c:pt idx="1">
                  <c:v>11</c:v>
                </c:pt>
              </c:numCache>
            </c:numRef>
          </c:val>
        </c:ser>
        <c:dLbls>
          <c:showLegendKey val="0"/>
          <c:showVal val="0"/>
          <c:showCatName val="0"/>
          <c:showSerName val="0"/>
          <c:showPercent val="0"/>
          <c:showBubbleSize val="0"/>
        </c:dLbls>
        <c:gapWidth val="230"/>
        <c:gapDepth val="40"/>
        <c:shape val="box"/>
        <c:axId val="199547904"/>
        <c:axId val="199554176"/>
        <c:axId val="0"/>
      </c:bar3DChart>
      <c:dateAx>
        <c:axId val="199547904"/>
        <c:scaling>
          <c:orientation val="minMax"/>
          <c:max val="41730"/>
          <c:min val="41365"/>
        </c:scaling>
        <c:delete val="1"/>
        <c:axPos val="b"/>
        <c:title>
          <c:tx>
            <c:rich>
              <a:bodyPr/>
              <a:lstStyle/>
              <a:p>
                <a:pPr>
                  <a:defRPr/>
                </a:pPr>
                <a:r>
                  <a:rPr lang="ru-RU" sz="800"/>
                  <a:t>1 квартал 2020 года                              1 квартал 2021 года</a:t>
                </a:r>
              </a:p>
            </c:rich>
          </c:tx>
          <c:layout>
            <c:manualLayout>
              <c:xMode val="edge"/>
              <c:yMode val="edge"/>
              <c:x val="0.24764043939921948"/>
              <c:y val="0.75549487168309093"/>
            </c:manualLayout>
          </c:layout>
          <c:overlay val="0"/>
        </c:title>
        <c:numFmt formatCode="dd/mm/yyyy" sourceLinked="1"/>
        <c:majorTickMark val="out"/>
        <c:minorTickMark val="none"/>
        <c:tickLblPos val="none"/>
        <c:crossAx val="199554176"/>
        <c:crosses val="autoZero"/>
        <c:auto val="1"/>
        <c:lblOffset val="100"/>
        <c:baseTimeUnit val="years"/>
        <c:majorUnit val="1"/>
        <c:minorUnit val="1"/>
      </c:dateAx>
      <c:valAx>
        <c:axId val="199554176"/>
        <c:scaling>
          <c:orientation val="minMax"/>
          <c:max val="9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9547904"/>
        <c:crossesAt val="41365"/>
        <c:crossBetween val="between"/>
        <c:majorUnit val="100"/>
        <c:minorUnit val="20"/>
      </c:valAx>
      <c:spPr>
        <a:noFill/>
        <a:ln w="30273">
          <a:noFill/>
        </a:ln>
      </c:spPr>
    </c:plotArea>
    <c:legend>
      <c:legendPos val="b"/>
      <c:layout>
        <c:manualLayout>
          <c:xMode val="edge"/>
          <c:yMode val="edge"/>
          <c:x val="0.10687871953710844"/>
          <c:y val="0.84713779919102339"/>
          <c:w val="0.82324756423131851"/>
          <c:h val="6.8272179190477705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246378293622362E-2"/>
          <c:y val="0.11240851438072851"/>
          <c:w val="0.75143760439036034"/>
          <c:h val="0.74761484657349853"/>
        </c:manualLayout>
      </c:layout>
      <c:barChart>
        <c:barDir val="col"/>
        <c:grouping val="clustered"/>
        <c:varyColors val="0"/>
        <c:ser>
          <c:idx val="0"/>
          <c:order val="0"/>
          <c:tx>
            <c:strRef>
              <c:f>Лист1!$B$1</c:f>
              <c:strCache>
                <c:ptCount val="1"/>
                <c:pt idx="0">
                  <c:v>1 кв. 2020 г.</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Лист1!$B$2:$B$3</c:f>
              <c:numCache>
                <c:formatCode>General</c:formatCode>
                <c:ptCount val="2"/>
                <c:pt idx="0">
                  <c:v>502</c:v>
                </c:pt>
              </c:numCache>
            </c:numRef>
          </c:val>
        </c:ser>
        <c:ser>
          <c:idx val="1"/>
          <c:order val="1"/>
          <c:tx>
            <c:strRef>
              <c:f>Лист1!$C$1</c:f>
              <c:strCache>
                <c:ptCount val="1"/>
                <c:pt idx="0">
                  <c:v>1 кв. 2021 г.</c:v>
                </c:pt>
              </c:strCache>
            </c:strRef>
          </c:tx>
          <c:spPr>
            <a:solidFill>
              <a:srgbClr val="C00000">
                <a:alpha val="7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1"/>
                <c:pt idx="0">
                  <c:v>1 квартал</c:v>
                </c:pt>
              </c:strCache>
            </c:strRef>
          </c:cat>
          <c:val>
            <c:numRef>
              <c:f>Лист1!$C$2:$C$3</c:f>
              <c:numCache>
                <c:formatCode>General</c:formatCode>
                <c:ptCount val="2"/>
                <c:pt idx="0">
                  <c:v>409</c:v>
                </c:pt>
              </c:numCache>
            </c:numRef>
          </c:val>
        </c:ser>
        <c:dLbls>
          <c:showLegendKey val="0"/>
          <c:showVal val="1"/>
          <c:showCatName val="0"/>
          <c:showSerName val="0"/>
          <c:showPercent val="0"/>
          <c:showBubbleSize val="0"/>
        </c:dLbls>
        <c:gapWidth val="80"/>
        <c:overlap val="25"/>
        <c:axId val="199678592"/>
        <c:axId val="199680384"/>
      </c:barChart>
      <c:catAx>
        <c:axId val="199678592"/>
        <c:scaling>
          <c:orientation val="minMax"/>
        </c:scaling>
        <c:delete val="1"/>
        <c:axPos val="b"/>
        <c:numFmt formatCode="General" sourceLinked="0"/>
        <c:majorTickMark val="none"/>
        <c:minorTickMark val="none"/>
        <c:tickLblPos val="nextTo"/>
        <c:crossAx val="199680384"/>
        <c:crosses val="autoZero"/>
        <c:auto val="1"/>
        <c:lblAlgn val="ctr"/>
        <c:lblOffset val="100"/>
        <c:noMultiLvlLbl val="0"/>
      </c:catAx>
      <c:valAx>
        <c:axId val="19968038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ru-RU"/>
          </a:p>
        </c:txPr>
        <c:crossAx val="199678592"/>
        <c:crosses val="autoZero"/>
        <c:crossBetween val="between"/>
      </c:valAx>
      <c:spPr>
        <a:noFill/>
        <a:ln>
          <a:noFill/>
        </a:ln>
        <a:effectLst/>
      </c:spPr>
    </c:plotArea>
    <c:legend>
      <c:legendPos val="b"/>
      <c:layout>
        <c:manualLayout>
          <c:xMode val="edge"/>
          <c:yMode val="edge"/>
          <c:x val="9.5467618531021231E-2"/>
          <c:y val="0.84031331162138767"/>
          <c:w val="0.29408597010631976"/>
          <c:h val="0.15968668837861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9039"/>
          <c:h val="0.4302202457577620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1"/>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2"/>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3"/>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0.42724403927068733"/>
                  <c:y val="0.13940346708648418"/>
                </c:manualLayout>
              </c:layout>
              <c:numFmt formatCode="0.0%" sourceLinked="0"/>
              <c:spPr>
                <a:noFill/>
                <a:ln>
                  <a:no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1"/>
              <c:layout>
                <c:manualLayout>
                  <c:x val="-0.2080791968938509"/>
                  <c:y val="8.890980048658928E-2"/>
                </c:manualLayout>
              </c:layout>
              <c:numFmt formatCode="0.0%" sourceLinked="0"/>
              <c:spPr>
                <a:noFill/>
                <a:ln>
                  <a:no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2"/>
              <c:layout>
                <c:manualLayout>
                  <c:x val="-0.16968484289336241"/>
                  <c:y val="-9.3712563184836437E-2"/>
                </c:manualLayout>
              </c:layout>
              <c:numFmt formatCode="0.0%" sourceLinked="0"/>
              <c:spPr>
                <a:noFill/>
                <a:ln>
                  <a:no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dLbl>
              <c:idx val="3"/>
              <c:layout>
                <c:manualLayout>
                  <c:x val="0.13794001715413601"/>
                  <c:y val="-0.27738889110828052"/>
                </c:manualLayout>
              </c:layout>
              <c:numFmt formatCode="0.0%" sourceLinked="0"/>
              <c:spPr>
                <a:noFill/>
                <a:ln>
                  <a:noFill/>
                </a:ln>
                <a:effectLst/>
              </c:spPr>
              <c:txPr>
                <a:bodyPr/>
                <a:lstStyle/>
                <a:p>
                  <a:pPr>
                    <a:defRPr sz="800"/>
                  </a:pPr>
                  <a:endParaRPr lang="ru-RU"/>
                </a:p>
              </c:txPr>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9</c:v>
                </c:pt>
                <c:pt idx="1">
                  <c:v>1</c:v>
                </c:pt>
                <c:pt idx="2">
                  <c:v>170</c:v>
                </c:pt>
                <c:pt idx="3">
                  <c:v>229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12"/>
          <c:y val="0.29618674377935378"/>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0.10928085573647919"/>
                  <c:y val="-0.3189822709823037"/>
                </c:manualLayout>
              </c:layout>
              <c:tx>
                <c:rich>
                  <a:bodyPr/>
                  <a:lstStyle/>
                  <a:p>
                    <a:r>
                      <a:rPr lang="ru-RU" b="1"/>
                      <a:t>радиовещание; 78; 69%</a:t>
                    </a:r>
                  </a:p>
                </c:rich>
              </c:tx>
              <c:showLegendKey val="0"/>
              <c:showVal val="1"/>
              <c:showCatName val="1"/>
              <c:showSerName val="0"/>
              <c:showPercent val="1"/>
              <c:showBubbleSize val="0"/>
            </c:dLbl>
            <c:dLbl>
              <c:idx val="1"/>
              <c:layout>
                <c:manualLayout>
                  <c:x val="7.3968089515126415E-2"/>
                  <c:y val="0.27965902769616491"/>
                </c:manualLayout>
              </c:layout>
              <c:tx>
                <c:rich>
                  <a:bodyPr/>
                  <a:lstStyle/>
                  <a:p>
                    <a:r>
                      <a:rPr lang="ru-RU" b="1"/>
                      <a:t>телевизионное вещание; 35, 31%</a:t>
                    </a:r>
                  </a:p>
                </c:rich>
              </c:tx>
              <c:showLegendKey val="0"/>
              <c:showVal val="1"/>
              <c:showCatName val="1"/>
              <c:showSerName val="0"/>
              <c:showPercent val="1"/>
              <c:showBubbleSize val="0"/>
            </c:dLbl>
            <c:dLbl>
              <c:idx val="2"/>
              <c:layout>
                <c:manualLayout>
                  <c:x val="3.7783619975134693E-2"/>
                  <c:y val="-9.8192188662984292E-2"/>
                </c:manualLayout>
              </c:layout>
              <c:showLegendKey val="0"/>
              <c:showVal val="1"/>
              <c:showCatName val="1"/>
              <c:showSerName val="0"/>
              <c:showPercent val="1"/>
              <c:showBubbleSize val="0"/>
            </c:dLbl>
            <c:dLbl>
              <c:idx val="3"/>
              <c:layout>
                <c:manualLayout>
                  <c:x val="9.1869560712805651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78</c:v>
                </c:pt>
                <c:pt idx="1">
                  <c:v>35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13"/>
          <c:y val="0.11524113290769362"/>
          <c:w val="0.77870332240651485"/>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
                  <c:y val="0.29838798877532241"/>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335</c:v>
                </c:pt>
                <c:pt idx="1">
                  <c:v>6</c:v>
                </c:pt>
                <c:pt idx="2">
                  <c:v>55</c:v>
                </c:pt>
                <c:pt idx="3">
                  <c:v>13</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zero"/>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311E-2"/>
          <c:w val="0.92827354913969051"/>
          <c:h val="0.63530589926259273"/>
        </c:manualLayout>
      </c:layout>
      <c:bar3DChart>
        <c:barDir val="col"/>
        <c:grouping val="clustered"/>
        <c:varyColors val="0"/>
        <c:ser>
          <c:idx val="0"/>
          <c:order val="0"/>
          <c:tx>
            <c:strRef>
              <c:f>Лист1!$B$1</c:f>
              <c:strCache>
                <c:ptCount val="1"/>
                <c:pt idx="0">
                  <c:v>ст.9.13</c:v>
                </c:pt>
              </c:strCache>
            </c:strRef>
          </c:tx>
          <c:invertIfNegative val="0"/>
          <c:dLbls>
            <c:dLbl>
              <c:idx val="0"/>
              <c:layout>
                <c:manualLayout>
                  <c:x val="2.1532061855496771E-3"/>
                  <c:y val="-2.58256974663729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4</c:v>
                </c:pt>
              </c:numCache>
            </c:numRef>
          </c:val>
        </c:ser>
        <c:ser>
          <c:idx val="1"/>
          <c:order val="1"/>
          <c:tx>
            <c:strRef>
              <c:f>Лист1!$C$1</c:f>
              <c:strCache>
                <c:ptCount val="1"/>
                <c:pt idx="0">
                  <c:v>ч.2 ст. 13.4</c:v>
                </c:pt>
              </c:strCache>
            </c:strRef>
          </c:tx>
          <c:invertIfNegative val="0"/>
          <c:dLbls>
            <c:dLbl>
              <c:idx val="0"/>
              <c:layout>
                <c:manualLayout>
                  <c:x val="1.0908109580472459E-3"/>
                  <c:y val="-3.7453549796967432E-2"/>
                </c:manualLayout>
              </c:layout>
              <c:spPr>
                <a:noFill/>
                <a:ln>
                  <a:noFill/>
                </a:ln>
                <a:effectLst/>
              </c:spPr>
              <c:txPr>
                <a:bodyPr wrap="square" lIns="38100" tIns="19050" rIns="38100" bIns="19050" anchor="ctr">
                  <a:noAutofit/>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5.1697629724535545E-2"/>
                      <c:h val="4.0372429643537704E-2"/>
                    </c:manualLayout>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114</c:v>
                </c:pt>
              </c:numCache>
            </c:numRef>
          </c:val>
        </c:ser>
        <c:ser>
          <c:idx val="2"/>
          <c:order val="2"/>
          <c:tx>
            <c:strRef>
              <c:f>Лист1!$D$1</c:f>
              <c:strCache>
                <c:ptCount val="1"/>
                <c:pt idx="0">
                  <c:v> ч.3 ст. 13.4</c:v>
                </c:pt>
              </c:strCache>
            </c:strRef>
          </c:tx>
          <c:invertIfNegative val="0"/>
          <c:dLbls>
            <c:dLbl>
              <c:idx val="0"/>
              <c:layout>
                <c:manualLayout>
                  <c:x val="3.6324786324786265E-2"/>
                  <c:y val="-3.3214709371292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154</c:v>
                </c:pt>
              </c:numCache>
            </c:numRef>
          </c:val>
        </c:ser>
        <c:ser>
          <c:idx val="3"/>
          <c:order val="3"/>
          <c:tx>
            <c:strRef>
              <c:f>Лист1!$E$1</c:f>
              <c:strCache>
                <c:ptCount val="1"/>
                <c:pt idx="0">
                  <c:v>ч.3 ст. 13.21</c:v>
                </c:pt>
              </c:strCache>
            </c:strRef>
          </c:tx>
          <c:invertIfNegative val="0"/>
          <c:dLbls>
            <c:dLbl>
              <c:idx val="0"/>
              <c:layout>
                <c:manualLayout>
                  <c:x val="3.4193539708881684E-2"/>
                  <c:y val="-3.55629803770620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2</c:v>
                </c:pt>
              </c:numCache>
            </c:numRef>
          </c:val>
        </c:ser>
        <c:ser>
          <c:idx val="4"/>
          <c:order val="4"/>
          <c:tx>
            <c:strRef>
              <c:f>Лист1!$F$1</c:f>
              <c:strCache>
                <c:ptCount val="1"/>
                <c:pt idx="0">
                  <c:v>ст. 13.22</c:v>
                </c:pt>
              </c:strCache>
            </c:strRef>
          </c:tx>
          <c:invertIfNegative val="0"/>
          <c:dLbls>
            <c:dLbl>
              <c:idx val="0"/>
              <c:layout>
                <c:manualLayout>
                  <c:x val="3.2048572403785856E-2"/>
                  <c:y val="-2.943339983596267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4</c:v>
                </c:pt>
              </c:numCache>
            </c:numRef>
          </c:val>
        </c:ser>
        <c:ser>
          <c:idx val="5"/>
          <c:order val="5"/>
          <c:tx>
            <c:strRef>
              <c:f>Лист1!$G$1</c:f>
              <c:strCache>
                <c:ptCount val="1"/>
                <c:pt idx="0">
                  <c:v>ст. 13.23</c:v>
                </c:pt>
              </c:strCache>
            </c:strRef>
          </c:tx>
          <c:invertIfNegative val="0"/>
          <c:dLbls>
            <c:dLbl>
              <c:idx val="0"/>
              <c:layout>
                <c:manualLayout>
                  <c:x val="3.2048572403785856E-2"/>
                  <c:y val="-3.084215155214451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7</c:v>
                </c:pt>
              </c:numCache>
            </c:numRef>
          </c:val>
        </c:ser>
        <c:ser>
          <c:idx val="6"/>
          <c:order val="6"/>
          <c:tx>
            <c:strRef>
              <c:f>Лист1!$H$1</c:f>
              <c:strCache>
                <c:ptCount val="1"/>
                <c:pt idx="0">
                  <c:v> ст.13.30</c:v>
                </c:pt>
              </c:strCache>
            </c:strRef>
          </c:tx>
          <c:invertIfNegative val="0"/>
          <c:dLbls>
            <c:dLbl>
              <c:idx val="0"/>
              <c:layout>
                <c:manualLayout>
                  <c:x val="3.4183955705088434E-2"/>
                  <c:y val="-2.846976442851570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3</c:v>
                </c:pt>
              </c:numCache>
            </c:numRef>
          </c:val>
        </c:ser>
        <c:ser>
          <c:idx val="7"/>
          <c:order val="7"/>
          <c:tx>
            <c:strRef>
              <c:f>Лист1!$I$1</c:f>
              <c:strCache>
                <c:ptCount val="1"/>
                <c:pt idx="0">
                  <c:v> ст. 13.34</c:v>
                </c:pt>
              </c:strCache>
            </c:strRef>
          </c:tx>
          <c:invertIfNegative val="0"/>
          <c:dLbls>
            <c:dLbl>
              <c:idx val="0"/>
              <c:layout>
                <c:manualLayout>
                  <c:x val="3.6324786324786328E-2"/>
                  <c:y val="-2.84697508896797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2</c:v>
                </c:pt>
              </c:numCache>
            </c:numRef>
          </c:val>
        </c:ser>
        <c:ser>
          <c:idx val="8"/>
          <c:order val="8"/>
          <c:tx>
            <c:strRef>
              <c:f>Лист1!$J$1</c:f>
              <c:strCache>
                <c:ptCount val="1"/>
                <c:pt idx="0">
                  <c:v>ч.2 ст. 14.1</c:v>
                </c:pt>
              </c:strCache>
            </c:strRef>
          </c:tx>
          <c:invertIfNegative val="0"/>
          <c:dLbls>
            <c:dLbl>
              <c:idx val="0"/>
              <c:layout>
                <c:manualLayout>
                  <c:x val="2.1378549654387208E-2"/>
                  <c:y val="-2.846976442851565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2</c:v>
                </c:pt>
              </c:numCache>
            </c:numRef>
          </c:val>
        </c:ser>
        <c:ser>
          <c:idx val="9"/>
          <c:order val="9"/>
          <c:tx>
            <c:strRef>
              <c:f>Лист1!$K$1</c:f>
              <c:strCache>
                <c:ptCount val="1"/>
                <c:pt idx="0">
                  <c:v>ч.3 ст. 14.1</c:v>
                </c:pt>
              </c:strCache>
            </c:strRef>
          </c:tx>
          <c:invertIfNegative val="0"/>
          <c:dLbls>
            <c:dLbl>
              <c:idx val="0"/>
              <c:layout>
                <c:manualLayout>
                  <c:x val="2.9914534225822669E-2"/>
                  <c:y val="-3.3190369464439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62</c:v>
                </c:pt>
              </c:numCache>
            </c:numRef>
          </c:val>
        </c:ser>
        <c:ser>
          <c:idx val="10"/>
          <c:order val="10"/>
          <c:tx>
            <c:strRef>
              <c:f>Лист1!$L$1</c:f>
              <c:strCache>
                <c:ptCount val="1"/>
                <c:pt idx="0">
                  <c:v>ст.19.7</c:v>
                </c:pt>
              </c:strCache>
            </c:strRef>
          </c:tx>
          <c:invertIfNegative val="0"/>
          <c:dLbls>
            <c:dLbl>
              <c:idx val="0"/>
              <c:layout>
                <c:manualLayout>
                  <c:x val="2.7776460677841282E-2"/>
                  <c:y val="-3.6971732093243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55</c:v>
                </c:pt>
              </c:numCache>
            </c:numRef>
          </c:val>
        </c:ser>
        <c:dLbls>
          <c:showLegendKey val="0"/>
          <c:showVal val="1"/>
          <c:showCatName val="0"/>
          <c:showSerName val="0"/>
          <c:showPercent val="0"/>
          <c:showBubbleSize val="0"/>
        </c:dLbls>
        <c:gapWidth val="75"/>
        <c:shape val="box"/>
        <c:axId val="200165632"/>
        <c:axId val="200179712"/>
        <c:axId val="0"/>
      </c:bar3DChart>
      <c:catAx>
        <c:axId val="200165632"/>
        <c:scaling>
          <c:orientation val="minMax"/>
        </c:scaling>
        <c:delete val="0"/>
        <c:axPos val="b"/>
        <c:numFmt formatCode="General" sourceLinked="0"/>
        <c:majorTickMark val="none"/>
        <c:minorTickMark val="none"/>
        <c:tickLblPos val="nextTo"/>
        <c:crossAx val="200179712"/>
        <c:crosses val="autoZero"/>
        <c:auto val="1"/>
        <c:lblAlgn val="ctr"/>
        <c:lblOffset val="100"/>
        <c:noMultiLvlLbl val="0"/>
      </c:catAx>
      <c:valAx>
        <c:axId val="200179712"/>
        <c:scaling>
          <c:orientation val="minMax"/>
        </c:scaling>
        <c:delete val="1"/>
        <c:axPos val="l"/>
        <c:numFmt formatCode="General" sourceLinked="1"/>
        <c:majorTickMark val="none"/>
        <c:minorTickMark val="none"/>
        <c:tickLblPos val="nextTo"/>
        <c:crossAx val="20016563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74"/>
          <c:y val="0.17063492063492064"/>
          <c:w val="0.37096183289589746"/>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1736747612929191"/>
                  <c:y val="1.1114054109675187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439444108153401"/>
                  <c:y val="6.796722854649323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800"/>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133</c:v>
                </c:pt>
                <c:pt idx="1">
                  <c:v>276</c:v>
                </c:pt>
              </c:numCache>
            </c:numRef>
          </c:val>
        </c:ser>
        <c:dLbls>
          <c:showLegendKey val="0"/>
          <c:showVal val="0"/>
          <c:showCatName val="0"/>
          <c:showSerName val="0"/>
          <c:showPercent val="0"/>
          <c:showBubbleSize val="0"/>
          <c:showLeaderLines val="1"/>
        </c:dLbls>
      </c:pie3DChart>
      <c:spPr>
        <a:noFill/>
      </c:spPr>
    </c:plotArea>
    <c:plotVisOnly val="1"/>
    <c:dispBlanksAs val="zero"/>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77"/>
          <c:y val="0.29613732421756828"/>
          <c:w val="0.34859154929577468"/>
          <c:h val="0.33905579399142705"/>
        </c:manualLayout>
      </c:layout>
      <c:pie3DChart>
        <c:varyColors val="1"/>
        <c:ser>
          <c:idx val="0"/>
          <c:order val="0"/>
          <c:tx>
            <c:strRef>
              <c:f>Лист1!$A$1:$A$2</c:f>
              <c:strCache>
                <c:ptCount val="2"/>
                <c:pt idx="0">
                  <c:v>Юридические лица</c:v>
                </c:pt>
                <c:pt idx="1">
                  <c:v>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7</c:v>
                </c:pt>
                <c:pt idx="1">
                  <c:v>12</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706E-2"/>
          <c:y val="0.35907178269383017"/>
          <c:w val="0.82166700071581966"/>
          <c:h val="0.52859392575927977"/>
        </c:manualLayout>
      </c:layout>
      <c:pie3DChart>
        <c:varyColors val="1"/>
        <c:ser>
          <c:idx val="0"/>
          <c:order val="0"/>
          <c:tx>
            <c:strRef>
              <c:f>Лист1!$B$1</c:f>
              <c:strCache>
                <c:ptCount val="1"/>
                <c:pt idx="0">
                  <c:v>Продажи</c:v>
                </c:pt>
              </c:strCache>
            </c:strRef>
          </c:tx>
          <c:dPt>
            <c:idx val="3"/>
            <c:bubble3D val="0"/>
            <c:explosion val="5"/>
          </c:dPt>
          <c:dLbls>
            <c:dLbl>
              <c:idx val="0"/>
              <c:layout>
                <c:manualLayout>
                  <c:x val="0.20405682719273349"/>
                  <c:y val="-0.20531528554416148"/>
                </c:manualLayout>
              </c:layout>
              <c:tx>
                <c:rich>
                  <a:bodyPr/>
                  <a:lstStyle/>
                  <a:p>
                    <a:r>
                      <a:rPr lang="ru-RU"/>
                      <a:t>ип
1;</a:t>
                    </a:r>
                    <a:r>
                      <a:rPr lang="ru-RU" baseline="0"/>
                      <a:t> </a:t>
                    </a:r>
                    <a:r>
                      <a:rPr lang="ru-RU"/>
                      <a:t>0,2%</a:t>
                    </a:r>
                  </a:p>
                </c:rich>
              </c:tx>
              <c:showLegendKey val="1"/>
              <c:showVal val="1"/>
              <c:showCatName val="1"/>
              <c:showSerName val="0"/>
              <c:showPercent val="1"/>
              <c:showBubbleSize val="0"/>
              <c:extLst>
                <c:ext xmlns:c15="http://schemas.microsoft.com/office/drawing/2012/chart" uri="{CE6537A1-D6FC-4f65-9D91-7224C49458BB}"/>
              </c:extLst>
            </c:dLbl>
            <c:dLbl>
              <c:idx val="1"/>
              <c:layout>
                <c:manualLayout>
                  <c:x val="0.12866497283910652"/>
                  <c:y val="3.2378989695031564E-2"/>
                </c:manualLayout>
              </c:layout>
              <c:tx>
                <c:rich>
                  <a:bodyPr/>
                  <a:lstStyle/>
                  <a:p>
                    <a:r>
                      <a:rPr lang="ru-RU"/>
                      <a:t>физические лица
9</a:t>
                    </a:r>
                    <a:r>
                      <a:rPr lang="ru-RU" baseline="0"/>
                      <a:t>   </a:t>
                    </a:r>
                    <a:r>
                      <a:rPr lang="ru-RU"/>
                      <a:t>2,7%</a:t>
                    </a:r>
                  </a:p>
                </c:rich>
              </c:tx>
              <c:showLegendKey val="1"/>
              <c:showVal val="1"/>
              <c:showCatName val="1"/>
              <c:showSerName val="0"/>
              <c:showPercent val="1"/>
              <c:showBubbleSize val="0"/>
              <c:extLst>
                <c:ext xmlns:c15="http://schemas.microsoft.com/office/drawing/2012/chart" uri="{CE6537A1-D6FC-4f65-9D91-7224C49458BB}">
                  <c15:layout>
                    <c:manualLayout>
                      <c:w val="0.32331170330093101"/>
                      <c:h val="0.18648879341327149"/>
                    </c:manualLayout>
                  </c15:layout>
                </c:ext>
              </c:extLst>
            </c:dLbl>
            <c:dLbl>
              <c:idx val="2"/>
              <c:layout>
                <c:manualLayout>
                  <c:x val="-6.4917614087561679E-2"/>
                  <c:y val="-0.13305379089114669"/>
                </c:manualLayout>
              </c:layout>
              <c:tx>
                <c:rich>
                  <a:bodyPr/>
                  <a:lstStyle/>
                  <a:p>
                    <a:r>
                      <a:rPr lang="ru-RU"/>
                      <a:t>должностные лица
158;</a:t>
                    </a:r>
                    <a:r>
                      <a:rPr lang="ru-RU" baseline="0"/>
                      <a:t>  </a:t>
                    </a:r>
                    <a:r>
                      <a:rPr lang="ru-RU"/>
                      <a:t>47,2%</a:t>
                    </a:r>
                  </a:p>
                </c:rich>
              </c:tx>
              <c:showLegendKey val="1"/>
              <c:showVal val="1"/>
              <c:showCatName val="1"/>
              <c:showSerName val="0"/>
              <c:showPercent val="1"/>
              <c:showBubbleSize val="0"/>
              <c:extLst>
                <c:ext xmlns:c15="http://schemas.microsoft.com/office/drawing/2012/chart" uri="{CE6537A1-D6FC-4f65-9D91-7224C49458BB}"/>
              </c:extLst>
            </c:dLbl>
            <c:dLbl>
              <c:idx val="3"/>
              <c:layout>
                <c:manualLayout>
                  <c:x val="5.6904323059801837E-2"/>
                  <c:y val="-0.15843596235360241"/>
                </c:manualLayout>
              </c:layout>
              <c:tx>
                <c:rich>
                  <a:bodyPr/>
                  <a:lstStyle/>
                  <a:p>
                    <a:r>
                      <a:rPr lang="ru-RU"/>
                      <a:t>юридические лица
167;</a:t>
                    </a:r>
                    <a:r>
                      <a:rPr lang="ru-RU" baseline="0"/>
                      <a:t>   </a:t>
                    </a:r>
                    <a:r>
                      <a:rPr lang="ru-RU"/>
                      <a:t>49,9%</a:t>
                    </a:r>
                  </a:p>
                </c:rich>
              </c:tx>
              <c:showLegendKey val="1"/>
              <c:showVal val="1"/>
              <c:showCatName val="1"/>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ип</c:v>
                </c:pt>
                <c:pt idx="1">
                  <c:v>физические лица</c:v>
                </c:pt>
                <c:pt idx="2">
                  <c:v>должностные лица</c:v>
                </c:pt>
                <c:pt idx="3">
                  <c:v>юридические лица</c:v>
                </c:pt>
              </c:strCache>
            </c:strRef>
          </c:cat>
          <c:val>
            <c:numRef>
              <c:f>Лист1!$B$2:$B$5</c:f>
              <c:numCache>
                <c:formatCode>General</c:formatCode>
                <c:ptCount val="4"/>
                <c:pt idx="0">
                  <c:v>1</c:v>
                </c:pt>
                <c:pt idx="1">
                  <c:v>9</c:v>
                </c:pt>
                <c:pt idx="2">
                  <c:v>158</c:v>
                </c:pt>
                <c:pt idx="3">
                  <c:v>167</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42582930145777E-2"/>
          <c:y val="5.0522316256602591E-2"/>
          <c:w val="0.93583824903243029"/>
          <c:h val="0.71910377926019042"/>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1.8101516971395504E-2"/>
                  <c:y val="-6.15576244831900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726794008793063E-2"/>
                  <c:y val="-3.9314607182830336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742409564734972E-2"/>
                  <c:y val="-6.28026390716124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4235988640221253E-2"/>
                  <c:y val="-4.22339819741984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368795383226944E-2"/>
                  <c:y val="-5.924313232666367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481656275615402E-2"/>
                  <c:y val="-5.14476603766176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4858757062146807E-2"/>
                  <c:y val="-4.910557699052966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1439926476067422E-2"/>
                  <c:y val="-4.443860820389971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378531073446238E-2"/>
                  <c:y val="-4.9105576990529663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6158192090395315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0338983050847283E-2"/>
                  <c:y val="-3.5075412136092596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4858757062146894E-2"/>
                  <c:y val="-2.8060329708874211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Лист1!$A$1:$A$12</c:f>
              <c:strCache>
                <c:ptCount val="12"/>
                <c:pt idx="0">
                  <c:v>ч.2 ст.6.17</c:v>
                </c:pt>
                <c:pt idx="1">
                  <c:v>ст. 9.13</c:v>
                </c:pt>
                <c:pt idx="2">
                  <c:v>ч.2 ст. 13.4</c:v>
                </c:pt>
                <c:pt idx="3">
                  <c:v>ч.3 ст. 13.4</c:v>
                </c:pt>
                <c:pt idx="4">
                  <c:v>ст. 13.30</c:v>
                </c:pt>
                <c:pt idx="5">
                  <c:v>ст.13.34</c:v>
                </c:pt>
                <c:pt idx="6">
                  <c:v>ст. 13.38</c:v>
                </c:pt>
                <c:pt idx="7">
                  <c:v>ч.3 ст. 14.1</c:v>
                </c:pt>
                <c:pt idx="8">
                  <c:v>ч.1 ст.15.27 </c:v>
                </c:pt>
                <c:pt idx="9">
                  <c:v>ч.1 ст. 19.5</c:v>
                </c:pt>
                <c:pt idx="10">
                  <c:v>ст. 19.6</c:v>
                </c:pt>
                <c:pt idx="11">
                  <c:v>19.7</c:v>
                </c:pt>
              </c:strCache>
            </c:strRef>
          </c:cat>
          <c:val>
            <c:numRef>
              <c:f>Лист1!$B$1:$B$12</c:f>
              <c:numCache>
                <c:formatCode>General</c:formatCode>
                <c:ptCount val="12"/>
                <c:pt idx="0">
                  <c:v>0</c:v>
                </c:pt>
                <c:pt idx="1">
                  <c:v>4</c:v>
                </c:pt>
                <c:pt idx="2">
                  <c:v>114</c:v>
                </c:pt>
                <c:pt idx="3">
                  <c:v>154</c:v>
                </c:pt>
                <c:pt idx="4">
                  <c:v>3</c:v>
                </c:pt>
                <c:pt idx="5">
                  <c:v>2</c:v>
                </c:pt>
                <c:pt idx="6">
                  <c:v>0</c:v>
                </c:pt>
                <c:pt idx="7">
                  <c:v>58</c:v>
                </c:pt>
                <c:pt idx="8">
                  <c:v>0</c:v>
                </c:pt>
                <c:pt idx="9">
                  <c:v>0</c:v>
                </c:pt>
                <c:pt idx="10">
                  <c:v>0</c:v>
                </c:pt>
                <c:pt idx="11">
                  <c:v>0</c:v>
                </c:pt>
              </c:numCache>
            </c:numRef>
          </c:val>
        </c:ser>
        <c:dLbls>
          <c:showLegendKey val="0"/>
          <c:showVal val="0"/>
          <c:showCatName val="0"/>
          <c:showSerName val="0"/>
          <c:showPercent val="0"/>
          <c:showBubbleSize val="0"/>
        </c:dLbls>
        <c:gapWidth val="23"/>
        <c:gapDepth val="26"/>
        <c:shape val="box"/>
        <c:axId val="200908160"/>
        <c:axId val="200926336"/>
        <c:axId val="0"/>
      </c:bar3DChart>
      <c:catAx>
        <c:axId val="20090816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0926336"/>
        <c:crosses val="autoZero"/>
        <c:auto val="1"/>
        <c:lblAlgn val="ctr"/>
        <c:lblOffset val="100"/>
        <c:tickLblSkip val="1"/>
        <c:tickMarkSkip val="1"/>
        <c:noMultiLvlLbl val="0"/>
      </c:catAx>
      <c:valAx>
        <c:axId val="20092633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0090816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7"/>
          <c:y val="0.29430329458459031"/>
          <c:w val="0.35219008290784976"/>
          <c:h val="0.29393576520295828"/>
        </c:manualLayout>
      </c:layout>
      <c:pie3DChart>
        <c:varyColors val="1"/>
        <c:ser>
          <c:idx val="0"/>
          <c:order val="0"/>
          <c:spPr>
            <a:ln w="9559">
              <a:solidFill>
                <a:srgbClr val="000000"/>
              </a:solidFill>
              <a:prstDash val="solid"/>
            </a:ln>
          </c:spPr>
          <c:explosion val="16"/>
          <c:dPt>
            <c:idx val="0"/>
            <c:bubble3D val="0"/>
            <c:explosion val="17"/>
            <c:spPr>
              <a:solidFill>
                <a:srgbClr val="5B9BD5"/>
              </a:solidFill>
              <a:ln w="9559">
                <a:solidFill>
                  <a:srgbClr val="000000"/>
                </a:solidFill>
                <a:prstDash val="solid"/>
              </a:ln>
            </c:spPr>
          </c:dPt>
          <c:dPt>
            <c:idx val="1"/>
            <c:bubble3D val="0"/>
            <c:explosion val="21"/>
            <c:spPr>
              <a:solidFill>
                <a:srgbClr val="70AD47"/>
              </a:soli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24"/>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504"/>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63</c:v>
                </c:pt>
                <c:pt idx="1">
                  <c:v>272</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706E-2"/>
          <c:y val="0.35907178269383017"/>
          <c:w val="0.82166700071581966"/>
          <c:h val="0.52859392575927977"/>
        </c:manualLayout>
      </c:layout>
      <c:pie3DChart>
        <c:varyColors val="1"/>
        <c:ser>
          <c:idx val="0"/>
          <c:order val="0"/>
          <c:tx>
            <c:strRef>
              <c:f>Лист1!$B$1</c:f>
              <c:strCache>
                <c:ptCount val="1"/>
                <c:pt idx="0">
                  <c:v>Продажи</c:v>
                </c:pt>
              </c:strCache>
            </c:strRef>
          </c:tx>
          <c:dPt>
            <c:idx val="0"/>
            <c:bubble3D val="0"/>
            <c:spPr>
              <a:solidFill>
                <a:srgbClr val="ED7D31">
                  <a:lumMod val="75000"/>
                </a:srgbClr>
              </a:solidFill>
            </c:spPr>
          </c:dPt>
          <c:dLbls>
            <c:dLbl>
              <c:idx val="0"/>
              <c:layout>
                <c:manualLayout>
                  <c:x val="-0.17636694062815908"/>
                  <c:y val="3.2024544564215149E-2"/>
                </c:manualLayout>
              </c:layout>
              <c:tx>
                <c:rich>
                  <a:bodyPr/>
                  <a:lstStyle/>
                  <a:p>
                    <a:r>
                      <a:rPr lang="ru-RU"/>
                      <a:t>юридические лица
55;</a:t>
                    </a:r>
                    <a:r>
                      <a:rPr lang="ru-RU" baseline="0"/>
                      <a:t> </a:t>
                    </a:r>
                    <a:r>
                      <a:rPr lang="ru-RU"/>
                      <a:t>100,0%</a:t>
                    </a:r>
                  </a:p>
                </c:rich>
              </c:tx>
              <c:showLegendKey val="1"/>
              <c:showVal val="1"/>
              <c:showCatName val="1"/>
              <c:showSerName val="0"/>
              <c:showPercent val="1"/>
              <c:showBubbleSize val="0"/>
              <c:extLst>
                <c:ext xmlns:c15="http://schemas.microsoft.com/office/drawing/2012/chart" uri="{CE6537A1-D6FC-4f65-9D91-7224C49458BB}"/>
              </c:extLst>
            </c:dLbl>
            <c:dLbl>
              <c:idx val="1"/>
              <c:layout>
                <c:manualLayout>
                  <c:x val="-0.29566509738375402"/>
                  <c:y val="3.3321726306302597E-2"/>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0.13540873705750059"/>
                  <c:y val="-1.6331496691997301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0.13056353411048341"/>
                  <c:y val="-4.3062439312013694E-2"/>
                </c:manualLayout>
              </c:layout>
              <c:showLegendKey val="1"/>
              <c:showVal val="1"/>
              <c:showCatName val="1"/>
              <c:showSerName val="0"/>
              <c:showPercent val="1"/>
              <c:showBubbleSize val="0"/>
              <c:extLst>
                <c:ext xmlns:c15="http://schemas.microsoft.com/office/drawing/2012/chart" uri="{CE6537A1-D6FC-4f65-9D91-7224C49458BB}"/>
              </c:extLst>
            </c:dLbl>
            <c:numFmt formatCode="0.0%" sourceLinked="0"/>
            <c:spPr>
              <a:noFill/>
              <a:ln>
                <a:solidFill>
                  <a:srgbClr val="7030A0"/>
                </a:solidFill>
              </a:ln>
              <a:effectLst/>
            </c:spPr>
            <c:txPr>
              <a:bodyPr/>
              <a:lstStyle/>
              <a:p>
                <a:pPr>
                  <a:defRPr sz="900"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c:f>
              <c:strCache>
                <c:ptCount val="1"/>
                <c:pt idx="0">
                  <c:v>юридические лица</c:v>
                </c:pt>
              </c:strCache>
            </c:strRef>
          </c:cat>
          <c:val>
            <c:numRef>
              <c:f>Лист1!$B$2</c:f>
              <c:numCache>
                <c:formatCode>General</c:formatCode>
                <c:ptCount val="1"/>
                <c:pt idx="0">
                  <c:v>55</c:v>
                </c:pt>
              </c:numCache>
            </c:numRef>
          </c:val>
        </c:ser>
        <c:dLbls>
          <c:showLegendKey val="0"/>
          <c:showVal val="0"/>
          <c:showCatName val="1"/>
          <c:showSerName val="0"/>
          <c:showPercent val="1"/>
          <c:showBubbleSize val="0"/>
          <c:showLeaderLines val="1"/>
        </c:dLbls>
      </c:pie3DChart>
    </c:plotArea>
    <c:plotVisOnly val="1"/>
    <c:dispBlanksAs val="zero"/>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4.8248735344068129E-2"/>
          <c:y val="2.4391951006124242E-2"/>
          <c:w val="0.80986386217293749"/>
          <c:h val="0.85259780580524758"/>
        </c:manualLayout>
      </c:layout>
      <c:bar3DChart>
        <c:barDir val="col"/>
        <c:grouping val="clustered"/>
        <c:varyColors val="0"/>
        <c:ser>
          <c:idx val="0"/>
          <c:order val="0"/>
          <c:tx>
            <c:strRef>
              <c:f>Лист1!$B$1</c:f>
              <c:strCache>
                <c:ptCount val="1"/>
                <c:pt idx="0">
                  <c:v>Столбец1</c:v>
                </c:pt>
              </c:strCache>
            </c:strRef>
          </c:tx>
          <c:spPr>
            <a:effectLst>
              <a:outerShdw blurRad="40000" dist="20000" dir="5400000" rotWithShape="0">
                <a:srgbClr val="ACCBF9">
                  <a:lumMod val="25000"/>
                  <a:alpha val="38000"/>
                </a:srgbClr>
              </a:outerShdw>
            </a:effectLst>
          </c:spPr>
          <c:invertIfNegative val="0"/>
          <c:dPt>
            <c:idx val="0"/>
            <c:invertIfNegative val="0"/>
            <c:bubble3D val="0"/>
            <c:spPr>
              <a:solidFill>
                <a:srgbClr val="FFC000"/>
              </a:solidFill>
              <a:effectLst>
                <a:outerShdw blurRad="40000" dist="20000" dir="5400000" rotWithShape="0">
                  <a:srgbClr val="ACCBF9">
                    <a:lumMod val="25000"/>
                    <a:alpha val="38000"/>
                  </a:srgbClr>
                </a:outerShdw>
              </a:effectLst>
            </c:spPr>
          </c:dPt>
          <c:dPt>
            <c:idx val="1"/>
            <c:invertIfNegative val="0"/>
            <c:bubble3D val="0"/>
            <c:spPr>
              <a:solidFill>
                <a:srgbClr val="00B050"/>
              </a:solidFill>
              <a:effectLst>
                <a:outerShdw blurRad="40000" dist="20000" dir="5400000" rotWithShape="0">
                  <a:srgbClr val="ACCBF9">
                    <a:lumMod val="25000"/>
                    <a:alpha val="38000"/>
                  </a:srgbClr>
                </a:outerShdw>
              </a:effectLst>
            </c:spPr>
          </c:dPt>
          <c:dLbls>
            <c:dLbl>
              <c:idx val="0"/>
              <c:layout>
                <c:manualLayout>
                  <c:x val="1.8452442579625642E-2"/>
                  <c:y val="-4.7207550383635694E-2"/>
                </c:manualLayout>
              </c:layout>
              <c:showLegendKey val="1"/>
              <c:showVal val="1"/>
              <c:showCatName val="0"/>
              <c:showSerName val="0"/>
              <c:showPercent val="0"/>
              <c:showBubbleSize val="0"/>
              <c:extLst>
                <c:ext xmlns:c15="http://schemas.microsoft.com/office/drawing/2012/chart" uri="{CE6537A1-D6FC-4f65-9D91-7224C49458BB}"/>
              </c:extLst>
            </c:dLbl>
            <c:dLbl>
              <c:idx val="1"/>
              <c:layout>
                <c:manualLayout>
                  <c:x val="2.3068050749711636E-2"/>
                  <c:y val="-4.3264503441494566E-2"/>
                </c:manualLayout>
              </c:layout>
              <c:showLegendKey val="1"/>
              <c:showVal val="1"/>
              <c:showCatName val="0"/>
              <c:showSerName val="0"/>
              <c:showPercent val="0"/>
              <c:showBubbleSize val="0"/>
              <c:extLst>
                <c:ext xmlns:c15="http://schemas.microsoft.com/office/drawing/2012/chart" uri="{CE6537A1-D6FC-4f65-9D91-7224C49458BB}"/>
              </c:extLst>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19.7</c:v>
                </c:pt>
                <c:pt idx="1">
                  <c:v>ч.1 ст. 13.11</c:v>
                </c:pt>
              </c:strCache>
            </c:strRef>
          </c:cat>
          <c:val>
            <c:numRef>
              <c:f>Лист1!$B$2:$B$3</c:f>
              <c:numCache>
                <c:formatCode>General</c:formatCode>
                <c:ptCount val="2"/>
                <c:pt idx="0">
                  <c:v>55</c:v>
                </c:pt>
                <c:pt idx="1">
                  <c:v>0</c:v>
                </c:pt>
              </c:numCache>
            </c:numRef>
          </c:val>
        </c:ser>
        <c:dLbls>
          <c:showLegendKey val="0"/>
          <c:showVal val="0"/>
          <c:showCatName val="0"/>
          <c:showSerName val="0"/>
          <c:showPercent val="0"/>
          <c:showBubbleSize val="0"/>
        </c:dLbls>
        <c:gapWidth val="150"/>
        <c:shape val="box"/>
        <c:axId val="201396608"/>
        <c:axId val="201398144"/>
        <c:axId val="0"/>
      </c:bar3DChart>
      <c:catAx>
        <c:axId val="201396608"/>
        <c:scaling>
          <c:orientation val="minMax"/>
        </c:scaling>
        <c:delete val="0"/>
        <c:axPos val="b"/>
        <c:numFmt formatCode="General" sourceLinked="0"/>
        <c:majorTickMark val="out"/>
        <c:minorTickMark val="none"/>
        <c:tickLblPos val="nextTo"/>
        <c:crossAx val="201398144"/>
        <c:crosses val="autoZero"/>
        <c:auto val="1"/>
        <c:lblAlgn val="ctr"/>
        <c:lblOffset val="100"/>
        <c:noMultiLvlLbl val="0"/>
      </c:catAx>
      <c:valAx>
        <c:axId val="201398144"/>
        <c:scaling>
          <c:orientation val="minMax"/>
        </c:scaling>
        <c:delete val="0"/>
        <c:axPos val="l"/>
        <c:majorGridlines/>
        <c:numFmt formatCode="General" sourceLinked="1"/>
        <c:majorTickMark val="out"/>
        <c:minorTickMark val="none"/>
        <c:tickLblPos val="nextTo"/>
        <c:crossAx val="201396608"/>
        <c:crosses val="autoZero"/>
        <c:crossBetween val="between"/>
      </c:valAx>
    </c:plotArea>
    <c:legend>
      <c:legendPos val="r"/>
      <c:overlay val="0"/>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1 квартал 2020</a:t>
            </a:r>
            <a:r>
              <a:rPr lang="ru-RU" baseline="0"/>
              <a:t> </a:t>
            </a:r>
            <a:r>
              <a:rPr lang="ru-RU"/>
              <a:t>года и за</a:t>
            </a:r>
            <a:r>
              <a:rPr lang="ru-RU" baseline="0"/>
              <a:t> 1 квартал 2021 года</a:t>
            </a:r>
            <a:endParaRPr lang="ru-RU"/>
          </a:p>
        </c:rich>
      </c:tx>
      <c:layout>
        <c:manualLayout>
          <c:xMode val="edge"/>
          <c:yMode val="edge"/>
          <c:x val="0.17044553458595452"/>
          <c:y val="9.5787301367049067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92"/>
          <c:y val="0.12266666666666708"/>
          <c:w val="0.63865546218488101"/>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2020 года</c:v>
                </c:pt>
                <c:pt idx="1">
                  <c:v>1 квартал 2021 года</c:v>
                </c:pt>
              </c:strCache>
            </c:strRef>
          </c:cat>
          <c:val>
            <c:numRef>
              <c:f>Sheet1!$B$2:$C$2</c:f>
              <c:numCache>
                <c:formatCode>General</c:formatCode>
                <c:ptCount val="2"/>
                <c:pt idx="0">
                  <c:v>726</c:v>
                </c:pt>
                <c:pt idx="1">
                  <c:v>964</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3445378151260243"/>
                  <c:y val="0.29866666666666813"/>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2020 года</c:v>
                </c:pt>
                <c:pt idx="1">
                  <c:v>1 квартал 2021 года</c:v>
                </c:pt>
              </c:strCache>
            </c:strRef>
          </c:cat>
          <c:val>
            <c:numRef>
              <c:f>Sheet1!$B$3:$C$3</c:f>
              <c:numCache>
                <c:formatCode>General</c:formatCode>
                <c:ptCount val="2"/>
                <c:pt idx="0">
                  <c:v>533</c:v>
                </c:pt>
                <c:pt idx="1">
                  <c:v>706</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1"/>
              <c:layout>
                <c:manualLayout>
                  <c:x val="6.6091961500131411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Sheet1!$B$1:$C$1</c:f>
              <c:strCache>
                <c:ptCount val="2"/>
                <c:pt idx="0">
                  <c:v>1 квартал 2020 года</c:v>
                </c:pt>
                <c:pt idx="1">
                  <c:v>1 квартал 2021 года</c:v>
                </c:pt>
              </c:strCache>
            </c:strRef>
          </c:cat>
          <c:val>
            <c:numRef>
              <c:f>Sheet1!$B$4:$C$4</c:f>
              <c:numCache>
                <c:formatCode>General</c:formatCode>
                <c:ptCount val="2"/>
                <c:pt idx="0">
                  <c:v>15</c:v>
                </c:pt>
                <c:pt idx="1">
                  <c:v>13</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layout>
                <c:manualLayout>
                  <c:x val="2.8639849983390281E-2"/>
                  <c:y val="-1.03715717667850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030653833376976E-2"/>
                  <c:y val="-1.03715717667850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 квартал 2020 года</c:v>
                </c:pt>
                <c:pt idx="1">
                  <c:v>1 квартал 2021 года</c:v>
                </c:pt>
              </c:strCache>
            </c:strRef>
          </c:cat>
          <c:val>
            <c:numRef>
              <c:f>Sheet1!$B$5:$C$5</c:f>
              <c:numCache>
                <c:formatCode>General</c:formatCode>
                <c:ptCount val="2"/>
                <c:pt idx="0">
                  <c:v>145</c:v>
                </c:pt>
                <c:pt idx="1">
                  <c:v>204</c:v>
                </c:pt>
              </c:numCache>
            </c:numRef>
          </c:val>
        </c:ser>
        <c:dLbls>
          <c:showLegendKey val="0"/>
          <c:showVal val="1"/>
          <c:showCatName val="0"/>
          <c:showSerName val="0"/>
          <c:showPercent val="0"/>
          <c:showBubbleSize val="0"/>
        </c:dLbls>
        <c:gapWidth val="230"/>
        <c:gapDepth val="40"/>
        <c:shape val="box"/>
        <c:axId val="202287744"/>
        <c:axId val="202326400"/>
        <c:axId val="0"/>
      </c:bar3DChart>
      <c:catAx>
        <c:axId val="20228774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02326400"/>
        <c:crosses val="autoZero"/>
        <c:auto val="1"/>
        <c:lblAlgn val="ctr"/>
        <c:lblOffset val="100"/>
        <c:tickLblSkip val="1"/>
        <c:tickMarkSkip val="1"/>
        <c:noMultiLvlLbl val="0"/>
      </c:catAx>
      <c:valAx>
        <c:axId val="20232640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2287744"/>
        <c:crosses val="autoZero"/>
        <c:crossBetween val="between"/>
      </c:valAx>
      <c:spPr>
        <a:noFill/>
        <a:ln w="25400">
          <a:noFill/>
        </a:ln>
      </c:spPr>
    </c:plotArea>
    <c:legend>
      <c:legendPos val="b"/>
      <c:layout>
        <c:manualLayout>
          <c:xMode val="edge"/>
          <c:yMode val="edge"/>
          <c:x val="0.2352941176470589"/>
          <c:y val="0.80800000000000005"/>
          <c:w val="0.61680672268908032"/>
          <c:h val="0.18133333333333412"/>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13550588351485801"/>
          <c:y val="0.24659649104275588"/>
          <c:w val="0.68738862716156268"/>
          <c:h val="0.56865547466944022"/>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1E-2"/>
                  <c:y val="-0.18647749220026744"/>
                </c:manualLayout>
              </c:layout>
              <c:showLegendKey val="0"/>
              <c:showVal val="1"/>
              <c:showCatName val="1"/>
              <c:showSerName val="0"/>
              <c:showPercent val="1"/>
              <c:showBubbleSize val="0"/>
            </c:dLbl>
            <c:dLbl>
              <c:idx val="1"/>
              <c:layout>
                <c:manualLayout>
                  <c:x val="0.12767753502643156"/>
                  <c:y val="0.1425223262186566"/>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 принадлежащие организациям</c:v>
                </c:pt>
              </c:strCache>
            </c:strRef>
          </c:cat>
          <c:val>
            <c:numRef>
              <c:f>Лист1!$B$2:$B$3</c:f>
              <c:numCache>
                <c:formatCode>General</c:formatCode>
                <c:ptCount val="2"/>
                <c:pt idx="0">
                  <c:v>670</c:v>
                </c:pt>
                <c:pt idx="1">
                  <c:v>3874</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a:t>
            </a:r>
          </a:p>
          <a:p>
            <a:pPr>
              <a:defRPr sz="1200" b="1" i="0" u="none" strike="noStrike" baseline="0">
                <a:solidFill>
                  <a:srgbClr val="000000"/>
                </a:solidFill>
                <a:latin typeface="Times New Roman"/>
                <a:ea typeface="Times New Roman"/>
                <a:cs typeface="Times New Roman"/>
              </a:defRPr>
            </a:pPr>
            <a:r>
              <a:rPr lang="ru-RU" sz="1200" b="1" i="0" baseline="0">
                <a:effectLst/>
              </a:rPr>
              <a:t>за 1 квартал 2020 года и </a:t>
            </a:r>
            <a:r>
              <a:rPr lang="ru-RU" sz="1200" b="1" i="0" u="none" strike="noStrike" baseline="0">
                <a:effectLst/>
              </a:rPr>
              <a:t>за 1 квартал </a:t>
            </a:r>
            <a:r>
              <a:rPr lang="ru-RU" sz="1200" b="1" i="0" baseline="0">
                <a:effectLst/>
              </a:rPr>
              <a:t>2021 года</a:t>
            </a:r>
            <a:endParaRPr lang="ru-RU" sz="1200">
              <a:effectLst/>
            </a:endParaRPr>
          </a:p>
        </c:rich>
      </c:tx>
      <c:layout>
        <c:manualLayout>
          <c:xMode val="edge"/>
          <c:yMode val="edge"/>
          <c:x val="0.31668895754288129"/>
          <c:y val="4.7492040824347874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19"/>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8E-2"/>
                  <c:y val="-1.4210102920448999E-2"/>
                </c:manualLayout>
              </c:layout>
              <c:showLegendKey val="0"/>
              <c:showVal val="1"/>
              <c:showCatName val="0"/>
              <c:showSerName val="0"/>
              <c:showPercent val="0"/>
              <c:showBubbleSize val="0"/>
            </c:dLbl>
            <c:dLbl>
              <c:idx val="1"/>
              <c:layout>
                <c:manualLayout>
                  <c:x val="2.4670136571911645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43922</c:v>
                </c:pt>
                <c:pt idx="1">
                  <c:v>44287</c:v>
                </c:pt>
              </c:numCache>
            </c:numRef>
          </c:cat>
          <c:val>
            <c:numRef>
              <c:f>Sheet1!$B$2:$C$2</c:f>
              <c:numCache>
                <c:formatCode>General</c:formatCode>
                <c:ptCount val="2"/>
                <c:pt idx="0">
                  <c:v>3283</c:v>
                </c:pt>
                <c:pt idx="1">
                  <c:v>3874</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3E-2"/>
                  <c:y val="-2.5443568536324672E-2"/>
                </c:manualLayout>
              </c:layout>
              <c:showLegendKey val="0"/>
              <c:showVal val="1"/>
              <c:showCatName val="0"/>
              <c:showSerName val="0"/>
              <c:showPercent val="0"/>
              <c:showBubbleSize val="0"/>
            </c:dLbl>
            <c:dLbl>
              <c:idx val="2"/>
              <c:layout>
                <c:manualLayout>
                  <c:xMode val="edge"/>
                  <c:yMode val="edge"/>
                  <c:x val="0.64237288135593218"/>
                  <c:y val="0.65929203539823944"/>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43922</c:v>
                </c:pt>
                <c:pt idx="1">
                  <c:v>44287</c:v>
                </c:pt>
              </c:numCache>
            </c:numRef>
          </c:cat>
          <c:val>
            <c:numRef>
              <c:f>Sheet1!$B$3:$C$3</c:f>
              <c:numCache>
                <c:formatCode>General</c:formatCode>
                <c:ptCount val="2"/>
                <c:pt idx="0">
                  <c:v>712</c:v>
                </c:pt>
                <c:pt idx="1">
                  <c:v>670</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dd/mm/yyyy</c:formatCode>
                <c:ptCount val="2"/>
                <c:pt idx="0">
                  <c:v>43922</c:v>
                </c:pt>
                <c:pt idx="1">
                  <c:v>44287</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204110464"/>
        <c:axId val="204154368"/>
        <c:axId val="0"/>
      </c:bar3DChart>
      <c:dateAx>
        <c:axId val="204110464"/>
        <c:scaling>
          <c:orientation val="minMax"/>
        </c:scaling>
        <c:delete val="1"/>
        <c:axPos val="b"/>
        <c:numFmt formatCode="dd/mm/yyyy" sourceLinked="1"/>
        <c:majorTickMark val="out"/>
        <c:minorTickMark val="none"/>
        <c:tickLblPos val="low"/>
        <c:crossAx val="204154368"/>
        <c:crosses val="autoZero"/>
        <c:auto val="1"/>
        <c:lblOffset val="100"/>
        <c:baseTimeUnit val="years"/>
        <c:majorUnit val="1"/>
        <c:minorUnit val="1"/>
      </c:dateAx>
      <c:valAx>
        <c:axId val="204154368"/>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04110464"/>
        <c:crosses val="autoZero"/>
        <c:crossBetween val="between"/>
      </c:valAx>
      <c:spPr>
        <a:noFill/>
        <a:ln w="30273">
          <a:noFill/>
        </a:ln>
      </c:spPr>
    </c:plotArea>
    <c:legend>
      <c:legendPos val="b"/>
      <c:legendEntry>
        <c:idx val="2"/>
        <c:delete val="1"/>
      </c:legendEntry>
      <c:layout>
        <c:manualLayout>
          <c:xMode val="edge"/>
          <c:yMode val="edge"/>
          <c:x val="0.23644228521625904"/>
          <c:y val="0.86702206273407911"/>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62"/>
          <c:y val="0.11149669621157121"/>
          <c:w val="0.54063458203290149"/>
          <c:h val="0.60851478270118986"/>
        </c:manualLayout>
      </c:layout>
      <c:pie3DChart>
        <c:varyColors val="1"/>
        <c:ser>
          <c:idx val="0"/>
          <c:order val="0"/>
          <c:spPr>
            <a:solidFill>
              <a:srgbClr val="9999FF"/>
            </a:solidFill>
            <a:ln w="6350">
              <a:solidFill>
                <a:srgbClr val="1F497D">
                  <a:lumMod val="50000"/>
                </a:srgbClr>
              </a:solidFill>
            </a:ln>
          </c:spPr>
          <c:explosion val="4"/>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Lbls>
            <c:dLbl>
              <c:idx val="0"/>
              <c:layout>
                <c:manualLayout>
                  <c:x val="7.1549631438574499E-2"/>
                  <c:y val="-6.4439600963131324E-2"/>
                </c:manualLayout>
              </c:layout>
              <c:tx>
                <c:rich>
                  <a:bodyPr/>
                  <a:lstStyle/>
                  <a:p>
                    <a:r>
                      <a:rPr lang="ru-RU">
                        <a:latin typeface="Times New Roman" pitchFamily="18" charset="0"/>
                        <a:cs typeface="Times New Roman" pitchFamily="18" charset="0"/>
                      </a:rPr>
                      <a:t>газеты; 118; 62%</a:t>
                    </a:r>
                  </a:p>
                </c:rich>
              </c:tx>
              <c:showLegendKey val="0"/>
              <c:showVal val="1"/>
              <c:showCatName val="1"/>
              <c:showSerName val="0"/>
              <c:showPercent val="1"/>
              <c:showBubbleSize val="0"/>
            </c:dLbl>
            <c:dLbl>
              <c:idx val="1"/>
              <c:layout>
                <c:manualLayout>
                  <c:x val="0.4040002676153438"/>
                  <c:y val="0.18270182956117134"/>
                </c:manualLayout>
              </c:layout>
              <c:spPr/>
              <c:txPr>
                <a:bodyPr/>
                <a:lstStyle/>
                <a:p>
                  <a:pPr>
                    <a:defRPr>
                      <a:latin typeface="Times New Roman" pitchFamily="18" charset="0"/>
                      <a:cs typeface="Times New Roman" pitchFamily="18" charset="0"/>
                    </a:defRPr>
                  </a:pPr>
                  <a:endParaRPr lang="ru-RU"/>
                </a:p>
              </c:txPr>
              <c:showLegendKey val="0"/>
              <c:showVal val="1"/>
              <c:showCatName val="1"/>
              <c:showSerName val="0"/>
              <c:showPercent val="1"/>
              <c:showBubbleSize val="0"/>
            </c:dLbl>
            <c:dLbl>
              <c:idx val="2"/>
              <c:layout>
                <c:manualLayout>
                  <c:x val="8.8330687694433946E-2"/>
                  <c:y val="0.20916117490505565"/>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телепрограммы;</a:t>
                    </a:r>
                    <a:r>
                      <a:rPr lang="ru-RU" baseline="0">
                        <a:latin typeface="Times New Roman" pitchFamily="18" charset="0"/>
                        <a:cs typeface="Times New Roman" pitchFamily="18" charset="0"/>
                      </a:rPr>
                      <a:t> </a:t>
                    </a:r>
                    <a:r>
                      <a:rPr lang="ru-RU">
                        <a:latin typeface="Times New Roman" pitchFamily="18" charset="0"/>
                        <a:cs typeface="Times New Roman" pitchFamily="18" charset="0"/>
                      </a:rPr>
                      <a:t>3; 1,5%</a:t>
                    </a:r>
                  </a:p>
                </c:rich>
              </c:tx>
              <c:spPr/>
              <c:showLegendKey val="0"/>
              <c:showVal val="1"/>
              <c:showCatName val="1"/>
              <c:showSerName val="0"/>
              <c:showPercent val="1"/>
              <c:showBubbleSize val="0"/>
            </c:dLbl>
            <c:dLbl>
              <c:idx val="3"/>
              <c:layout>
                <c:manualLayout>
                  <c:x val="-0.22848823510589719"/>
                  <c:y val="0.22481467673434116"/>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бюллетени; 1; 1%</a:t>
                    </a:r>
                  </a:p>
                </c:rich>
              </c:tx>
              <c:spPr/>
              <c:showLegendKey val="0"/>
              <c:showVal val="1"/>
              <c:showCatName val="1"/>
              <c:showSerName val="0"/>
              <c:showPercent val="1"/>
              <c:showBubbleSize val="0"/>
            </c:dLbl>
            <c:dLbl>
              <c:idx val="4"/>
              <c:layout>
                <c:manualLayout>
                  <c:x val="-0.21698505306706181"/>
                  <c:y val="2.2710154205772509E-3"/>
                </c:manualLayout>
              </c:layout>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информационные агентства; 3; 1,5%</a:t>
                    </a:r>
                  </a:p>
                </c:rich>
              </c:tx>
              <c:spPr/>
              <c:showLegendKey val="0"/>
              <c:showVal val="1"/>
              <c:showCatName val="1"/>
              <c:showSerName val="0"/>
              <c:showPercent val="1"/>
              <c:showBubbleSize val="0"/>
            </c:dLbl>
            <c:dLbl>
              <c:idx val="5"/>
              <c:layout>
                <c:manualLayout>
                  <c:x val="-0.20224345159456145"/>
                  <c:y val="-0.13144979060900153"/>
                </c:manualLayout>
              </c:layout>
              <c:tx>
                <c:rich>
                  <a:bodyPr/>
                  <a:lstStyle/>
                  <a:p>
                    <a:r>
                      <a:rPr lang="ru-RU">
                        <a:latin typeface="Times New Roman" pitchFamily="18" charset="0"/>
                        <a:cs typeface="Times New Roman" pitchFamily="18" charset="0"/>
                      </a:rPr>
                      <a:t>телеканалы; 7; 4%</a:t>
                    </a:r>
                  </a:p>
                </c:rich>
              </c:tx>
              <c:showLegendKey val="0"/>
              <c:showVal val="1"/>
              <c:showCatName val="1"/>
              <c:showSerName val="0"/>
              <c:showPercent val="1"/>
              <c:showBubbleSize val="0"/>
            </c:dLbl>
            <c:dLbl>
              <c:idx val="6"/>
              <c:layout>
                <c:manualLayout>
                  <c:x val="-0.17014090358507031"/>
                  <c:y val="-0.22031847278606145"/>
                </c:manualLayout>
              </c:layout>
              <c:tx>
                <c:rich>
                  <a:bodyPr/>
                  <a:lstStyle/>
                  <a:p>
                    <a:pPr>
                      <a:defRPr sz="1000"/>
                    </a:pPr>
                    <a:r>
                      <a:rPr lang="ru-RU" sz="1000">
                        <a:latin typeface="Times New Roman" pitchFamily="18" charset="0"/>
                        <a:cs typeface="Times New Roman" pitchFamily="18" charset="0"/>
                      </a:rPr>
                      <a:t>радиоканалы; 37; 20%</a:t>
                    </a:r>
                  </a:p>
                </c:rich>
              </c:tx>
              <c:spPr/>
              <c:showLegendKey val="0"/>
              <c:showVal val="1"/>
              <c:showCatName val="1"/>
              <c:showSerName val="0"/>
              <c:showPercent val="1"/>
              <c:showBubbleSize val="0"/>
            </c:dLbl>
            <c:dLbl>
              <c:idx val="7"/>
              <c:layout>
                <c:manualLayout>
                  <c:x val="-0.13637380182673139"/>
                  <c:y val="-3.650883835061039E-2"/>
                </c:manualLayout>
              </c:layout>
              <c:showLegendKey val="0"/>
              <c:showVal val="1"/>
              <c:showCatName val="1"/>
              <c:showSerName val="0"/>
              <c:showPercent val="1"/>
              <c:showBubbleSize val="0"/>
            </c:dLbl>
            <c:dLbl>
              <c:idx val="8"/>
              <c:layout>
                <c:manualLayout>
                  <c:x val="-0.16310556313095576"/>
                  <c:y val="4.3297417208049443E-2"/>
                </c:manualLayout>
              </c:layout>
              <c:showLegendKey val="0"/>
              <c:showVal val="1"/>
              <c:showCatName val="1"/>
              <c:showSerName val="0"/>
              <c:showPercent val="1"/>
              <c:showBubbleSize val="0"/>
            </c:dLbl>
            <c:dLbl>
              <c:idx val="9"/>
              <c:layout>
                <c:manualLayout>
                  <c:x val="-0.13958792370361839"/>
                  <c:y val="-6.3817975717833111E-2"/>
                </c:manualLayout>
              </c:layout>
              <c:showLegendKey val="0"/>
              <c:showVal val="1"/>
              <c:showCatName val="1"/>
              <c:showSerName val="0"/>
              <c:showPercent val="1"/>
              <c:showBubbleSize val="0"/>
            </c:dLbl>
            <c:dLbl>
              <c:idx val="10"/>
              <c:layout>
                <c:manualLayout>
                  <c:x val="-0.13799078711935184"/>
                  <c:y val="-0.19092344036885314"/>
                </c:manualLayout>
              </c:layout>
              <c:showLegendKey val="0"/>
              <c:showVal val="1"/>
              <c:showCatName val="1"/>
              <c:showSerName val="0"/>
              <c:showPercent val="1"/>
              <c:showBubbleSize val="0"/>
            </c:dLbl>
            <c:dLbl>
              <c:idx val="11"/>
              <c:layout>
                <c:manualLayout>
                  <c:x val="-0.14662394859595199"/>
                  <c:y val="-0.29435645166115776"/>
                </c:manualLayout>
              </c:layout>
              <c:showLegendKey val="0"/>
              <c:showVal val="1"/>
              <c:showCatName val="1"/>
              <c:showSerName val="0"/>
              <c:showPercent val="1"/>
              <c:showBubbleSize val="0"/>
            </c:dLbl>
            <c:dLbl>
              <c:idx val="12"/>
              <c:layout>
                <c:manualLayout>
                  <c:x val="-0.1478580022521655"/>
                  <c:y val="-0.26379877976994304"/>
                </c:manualLayout>
              </c:layout>
              <c:showLegendKey val="0"/>
              <c:showVal val="1"/>
              <c:showCatName val="1"/>
              <c:showSerName val="0"/>
              <c:showPercent val="1"/>
              <c:showBubbleSize val="0"/>
            </c:dLbl>
            <c:dLbl>
              <c:idx val="13"/>
              <c:layout>
                <c:manualLayout>
                  <c:x val="-0.14317863611257403"/>
                  <c:y val="-0.19984902942541155"/>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Sheet1!$B$1:$H$1</c:f>
              <c:strCache>
                <c:ptCount val="7"/>
                <c:pt idx="0">
                  <c:v>газеты</c:v>
                </c:pt>
                <c:pt idx="1">
                  <c:v>журналы</c:v>
                </c:pt>
                <c:pt idx="2">
                  <c:v>телепрограмы</c:v>
                </c:pt>
                <c:pt idx="3">
                  <c:v>бюллетени</c:v>
                </c:pt>
                <c:pt idx="4">
                  <c:v>информационные агентства</c:v>
                </c:pt>
                <c:pt idx="5">
                  <c:v>телеканалы</c:v>
                </c:pt>
                <c:pt idx="6">
                  <c:v>радиоканалы</c:v>
                </c:pt>
              </c:strCache>
            </c:strRef>
          </c:cat>
          <c:val>
            <c:numRef>
              <c:f>Sheet1!$B$2:$H$2</c:f>
              <c:numCache>
                <c:formatCode>General</c:formatCode>
                <c:ptCount val="7"/>
                <c:pt idx="0">
                  <c:v>118</c:v>
                </c:pt>
                <c:pt idx="1">
                  <c:v>19</c:v>
                </c:pt>
                <c:pt idx="2">
                  <c:v>4</c:v>
                </c:pt>
                <c:pt idx="3">
                  <c:v>1</c:v>
                </c:pt>
                <c:pt idx="4">
                  <c:v>3</c:v>
                </c:pt>
                <c:pt idx="5">
                  <c:v>7</c:v>
                </c:pt>
                <c:pt idx="6">
                  <c:v>37</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3382804155792524"/>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117631903443152E-2"/>
                  <c:y val="-2.74591654134017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1405492730210063"/>
                  <c:y val="0.53497942386831365"/>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01.04.2020</c:v>
                </c:pt>
                <c:pt idx="1">
                  <c:v>по состоянию на 01.04.2021</c:v>
                </c:pt>
              </c:strCache>
            </c:strRef>
          </c:cat>
          <c:val>
            <c:numRef>
              <c:f>Sheet1!$B$2:$C$2</c:f>
              <c:numCache>
                <c:formatCode>General</c:formatCode>
                <c:ptCount val="2"/>
                <c:pt idx="0">
                  <c:v>7993</c:v>
                </c:pt>
                <c:pt idx="1">
                  <c:v>8334</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2438712318612807E-2"/>
                  <c:y val="-2.379037304726305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01.04.2020</c:v>
                </c:pt>
                <c:pt idx="1">
                  <c:v>по состоянию на 01.04.2021</c:v>
                </c:pt>
              </c:strCache>
            </c:strRef>
          </c:cat>
          <c:val>
            <c:numRef>
              <c:f>Sheet1!$B$3:$C$3</c:f>
              <c:numCache>
                <c:formatCode>General</c:formatCode>
                <c:ptCount val="2"/>
                <c:pt idx="0">
                  <c:v>1102</c:v>
                </c:pt>
                <c:pt idx="1">
                  <c:v>1103</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29301137142077E-2"/>
                  <c:y val="-2.970622188405271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78513731825524957"/>
                  <c:y val="8.6419753086419679E-2"/>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01.04.2020</c:v>
                </c:pt>
                <c:pt idx="1">
                  <c:v>по состоянию на 01.04.2021</c:v>
                </c:pt>
              </c:strCache>
            </c:strRef>
          </c:cat>
          <c:val>
            <c:numRef>
              <c:f>Sheet1!$B$4:$C$4</c:f>
              <c:numCache>
                <c:formatCode>General</c:formatCode>
                <c:ptCount val="2"/>
                <c:pt idx="0">
                  <c:v>31394</c:v>
                </c:pt>
                <c:pt idx="1">
                  <c:v>35434</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Lbls>
            <c:dLbl>
              <c:idx val="0"/>
              <c:layout>
                <c:manualLayout>
                  <c:x val="9.1624144164568315E-3"/>
                  <c:y val="-2.95362084811385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618948695383461E-2"/>
                  <c:y val="-2.0787475176424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Mode val="edge"/>
                  <c:yMode val="edge"/>
                  <c:x val="0.84814216478189997"/>
                  <c:y val="0.53909465020576164"/>
                </c:manualLayout>
              </c:layout>
              <c:showLegendKey val="0"/>
              <c:showVal val="1"/>
              <c:showCatName val="0"/>
              <c:showSerName val="0"/>
              <c:showPercent val="0"/>
              <c:showBubbleSize val="0"/>
              <c:extLst>
                <c:ext xmlns:c15="http://schemas.microsoft.com/office/drawing/2012/chart" uri="{CE6537A1-D6FC-4f65-9D91-7224C49458BB}"/>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01.04.2020</c:v>
                </c:pt>
                <c:pt idx="1">
                  <c:v>по состоянию на 01.04.2021</c:v>
                </c:pt>
              </c:strCache>
            </c:strRef>
          </c:cat>
          <c:val>
            <c:numRef>
              <c:f>Sheet1!$B$5:$C$5</c:f>
              <c:numCache>
                <c:formatCode>General</c:formatCode>
                <c:ptCount val="2"/>
                <c:pt idx="0">
                  <c:v>24</c:v>
                </c:pt>
                <c:pt idx="1">
                  <c:v>35</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635572545894295E-2"/>
                  <c:y val="-2.521789627626761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01.04.2020</c:v>
                </c:pt>
                <c:pt idx="1">
                  <c:v>по состоянию на 01.04.2021</c:v>
                </c:pt>
              </c:strCache>
            </c:strRef>
          </c:cat>
          <c:val>
            <c:numRef>
              <c:f>Sheet1!$B$6:$C$6</c:f>
              <c:numCache>
                <c:formatCode>#,##0</c:formatCode>
                <c:ptCount val="2"/>
                <c:pt idx="0">
                  <c:v>9398</c:v>
                </c:pt>
                <c:pt idx="1">
                  <c:v>9614</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64932722128412E-2"/>
                  <c:y val="-2.621943383837569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по состоянию на 01.04.2020</c:v>
                </c:pt>
                <c:pt idx="1">
                  <c:v>по состоянию на 01.04.2021</c:v>
                </c:pt>
              </c:strCache>
            </c:strRef>
          </c:cat>
          <c:val>
            <c:numRef>
              <c:f>Sheet1!$B$7:$C$7</c:f>
              <c:numCache>
                <c:formatCode>General</c:formatCode>
                <c:ptCount val="2"/>
                <c:pt idx="0">
                  <c:v>195</c:v>
                </c:pt>
                <c:pt idx="1">
                  <c:v>189</c:v>
                </c:pt>
              </c:numCache>
            </c:numRef>
          </c:val>
        </c:ser>
        <c:ser>
          <c:idx val="6"/>
          <c:order val="6"/>
          <c:tx>
            <c:strRef>
              <c:f>Sheet1!$A$8</c:f>
              <c:strCache>
                <c:ptCount val="1"/>
                <c:pt idx="0">
                  <c:v>судовых радиостанций</c:v>
                </c:pt>
              </c:strCache>
            </c:strRef>
          </c:tx>
          <c:spPr>
            <a:solidFill>
              <a:srgbClr val="FF3399"/>
            </a:solidFill>
            <a:ln w="9525" cap="flat" cmpd="sng" algn="ctr">
              <a:solidFill>
                <a:sysClr val="windowText" lastClr="000000"/>
              </a:solidFill>
              <a:prstDash val="solid"/>
            </a:ln>
            <a:effectLst/>
          </c:spPr>
          <c:invertIfNegative val="0"/>
          <c:dLbls>
            <c:dLbl>
              <c:idx val="0"/>
              <c:layout>
                <c:manualLayout>
                  <c:x val="2.0398752238843368E-2"/>
                  <c:y val="-1.5457194276125874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398752238843368E-2"/>
                  <c:y val="-2.0609321904625905E-2"/>
                </c:manualLayout>
              </c:layout>
              <c:spPr/>
              <c:txPr>
                <a:bodyPr rot="-2700000"/>
                <a:lstStyle/>
                <a:p>
                  <a:pPr>
                    <a:defRPr sz="10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2700000"/>
              <a:lstStyle/>
              <a:p>
                <a:pPr>
                  <a:defRPr sz="1000" b="0">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Sheet1!$B$8:$C$8</c:f>
              <c:numCache>
                <c:formatCode>General</c:formatCode>
                <c:ptCount val="2"/>
                <c:pt idx="0">
                  <c:v>266</c:v>
                </c:pt>
                <c:pt idx="1">
                  <c:v>275</c:v>
                </c:pt>
              </c:numCache>
            </c:numRef>
          </c:val>
        </c:ser>
        <c:dLbls>
          <c:showLegendKey val="0"/>
          <c:showVal val="0"/>
          <c:showCatName val="0"/>
          <c:showSerName val="0"/>
          <c:showPercent val="0"/>
          <c:showBubbleSize val="0"/>
        </c:dLbls>
        <c:gapWidth val="150"/>
        <c:gapDepth val="10"/>
        <c:shape val="box"/>
        <c:axId val="216738432"/>
        <c:axId val="216945024"/>
        <c:axId val="0"/>
      </c:bar3DChart>
      <c:catAx>
        <c:axId val="216738432"/>
        <c:scaling>
          <c:orientation val="minMax"/>
        </c:scaling>
        <c:delete val="1"/>
        <c:axPos val="b"/>
        <c:numFmt formatCode="General" sourceLinked="1"/>
        <c:majorTickMark val="out"/>
        <c:minorTickMark val="none"/>
        <c:tickLblPos val="low"/>
        <c:crossAx val="216945024"/>
        <c:crosses val="autoZero"/>
        <c:auto val="1"/>
        <c:lblAlgn val="ctr"/>
        <c:lblOffset val="100"/>
        <c:tickLblSkip val="1"/>
        <c:tickMarkSkip val="1"/>
        <c:noMultiLvlLbl val="0"/>
      </c:catAx>
      <c:valAx>
        <c:axId val="216945024"/>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16738432"/>
        <c:crosses val="autoZero"/>
        <c:crossBetween val="between"/>
      </c:valAx>
      <c:spPr>
        <a:noFill/>
        <a:ln w="21444">
          <a:noFill/>
        </a:ln>
      </c:spPr>
    </c:plotArea>
    <c:legend>
      <c:legendPos val="r"/>
      <c:layout>
        <c:manualLayout>
          <c:xMode val="edge"/>
          <c:yMode val="edge"/>
          <c:x val="0.21547528407174324"/>
          <c:y val="0.75853275328861625"/>
          <c:w val="0.64730509603730735"/>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3"/>
          <c:y val="0.20826208350178699"/>
          <c:w val="0.65420900423000028"/>
          <c:h val="0.53290674384022452"/>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explosion val="1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27226196184416251"/>
                  <c:y val="4.5696787016963232E-2"/>
                </c:manualLayout>
              </c:layout>
              <c:showLegendKey val="0"/>
              <c:showVal val="1"/>
              <c:showCatName val="1"/>
              <c:showSerName val="0"/>
              <c:showPercent val="1"/>
              <c:showBubbleSize val="0"/>
            </c:dLbl>
            <c:dLbl>
              <c:idx val="1"/>
              <c:layout>
                <c:manualLayout>
                  <c:x val="-0.1387293441984204"/>
                  <c:y val="-0.13747981893322947"/>
                </c:manualLayout>
              </c:layout>
              <c:showLegendKey val="0"/>
              <c:showVal val="1"/>
              <c:showCatName val="1"/>
              <c:showSerName val="0"/>
              <c:showPercent val="1"/>
              <c:showBubbleSize val="0"/>
            </c:dLbl>
            <c:dLbl>
              <c:idx val="2"/>
              <c:layout>
                <c:manualLayout>
                  <c:x val="0.11522321324755547"/>
                  <c:y val="-0.20222622786756536"/>
                </c:manualLayout>
              </c:layout>
              <c:showLegendKey val="0"/>
              <c:showVal val="1"/>
              <c:showCatName val="1"/>
              <c:showSerName val="0"/>
              <c:showPercent val="1"/>
              <c:showBubbleSize val="0"/>
            </c:dLbl>
            <c:dLbl>
              <c:idx val="3"/>
              <c:layout>
                <c:manualLayout>
                  <c:x val="8.6385098477572711E-2"/>
                  <c:y val="-0.10655632916517493"/>
                </c:manualLayout>
              </c:layout>
              <c:showLegendKey val="0"/>
              <c:showVal val="1"/>
              <c:showCatName val="1"/>
              <c:showSerName val="0"/>
              <c:showPercent val="1"/>
              <c:showBubbleSize val="0"/>
            </c:dLbl>
            <c:dLbl>
              <c:idx val="4"/>
              <c:layout>
                <c:manualLayout>
                  <c:x val="0.12356186327246337"/>
                  <c:y val="-1.9641965703383777E-3"/>
                </c:manualLayout>
              </c:layout>
              <c:showLegendKey val="0"/>
              <c:showVal val="1"/>
              <c:showCatName val="1"/>
              <c:showSerName val="0"/>
              <c:showPercent val="1"/>
              <c:showBubbleSize val="0"/>
            </c:dLbl>
            <c:dLbl>
              <c:idx val="5"/>
              <c:layout>
                <c:manualLayout>
                  <c:x val="0.2157978272462554"/>
                  <c:y val="6.421783776424482E-2"/>
                </c:manualLayout>
              </c:layout>
              <c:showLegendKey val="0"/>
              <c:showVal val="1"/>
              <c:showCatName val="1"/>
              <c:showSerName val="0"/>
              <c:showPercent val="1"/>
              <c:showBubbleSize val="0"/>
            </c:dLbl>
            <c:dLbl>
              <c:idx val="6"/>
              <c:layout>
                <c:manualLayout>
                  <c:x val="-5.4878065178815662E-3"/>
                  <c:y val="6.5369007635806775E-2"/>
                </c:manualLayout>
              </c:layout>
              <c:showLegendKey val="0"/>
              <c:showVal val="1"/>
              <c:showCatName val="1"/>
              <c:showSerName val="0"/>
              <c:showPercent val="1"/>
              <c:showBubbleSize val="0"/>
            </c:dLbl>
            <c:dLbl>
              <c:idx val="7"/>
              <c:layout>
                <c:manualLayout>
                  <c:x val="0.22792763562230292"/>
                  <c:y val="-6.5678972210860151E-2"/>
                </c:manualLayout>
              </c:layout>
              <c:showLegendKey val="0"/>
              <c:showVal val="1"/>
              <c:showCatName val="1"/>
              <c:showSerName val="0"/>
              <c:showPercent val="1"/>
              <c:showBubbleSize val="0"/>
            </c:dLbl>
            <c:dLbl>
              <c:idx val="8"/>
              <c:layout>
                <c:manualLayout>
                  <c:x val="0.16296475701862626"/>
                  <c:y val="-1.5550136695860547E-2"/>
                </c:manualLayout>
              </c:layout>
              <c:showLegendKey val="0"/>
              <c:showVal val="1"/>
              <c:showCatName val="1"/>
              <c:showSerName val="0"/>
              <c:showPercent val="1"/>
              <c:showBubbleSize val="0"/>
            </c:dLbl>
            <c:dLbl>
              <c:idx val="9"/>
              <c:layout>
                <c:manualLayout>
                  <c:x val="0.27893133154688277"/>
                  <c:y val="-7.4846804828803168E-2"/>
                </c:manualLayout>
              </c:layout>
              <c:showLegendKey val="0"/>
              <c:showVal val="1"/>
              <c:showCatName val="1"/>
              <c:showSerName val="0"/>
              <c:showPercent val="1"/>
              <c:showBubbleSize val="0"/>
            </c:dLbl>
            <c:dLbl>
              <c:idx val="10"/>
              <c:layout>
                <c:manualLayout>
                  <c:x val="0.29618683663627365"/>
                  <c:y val="-4.4881090766822705E-3"/>
                </c:manualLayout>
              </c:layout>
              <c:showLegendKey val="0"/>
              <c:showVal val="1"/>
              <c:showCatName val="1"/>
              <c:showSerName val="0"/>
              <c:showPercent val="1"/>
              <c:showBubbleSize val="0"/>
            </c:dLbl>
            <c:dLbl>
              <c:idx val="11"/>
              <c:layout>
                <c:manualLayout>
                  <c:x val="-0.11038290145661794"/>
                  <c:y val="3.1411127817229476E-2"/>
                </c:manualLayout>
              </c:layout>
              <c:showLegendKey val="0"/>
              <c:showVal val="1"/>
              <c:showCatName val="1"/>
              <c:showSerName val="0"/>
              <c:showPercent val="1"/>
              <c:showBubbleSize val="0"/>
            </c:dLbl>
            <c:dLbl>
              <c:idx val="12"/>
              <c:layout>
                <c:manualLayout>
                  <c:x val="-0.43068428944928472"/>
                  <c:y val="1.2748590847650784E-3"/>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Лист1!$A$2:$A$8</c:f>
              <c:strCache>
                <c:ptCount val="7"/>
                <c:pt idx="0">
                  <c:v>ОПД</c:v>
                </c:pt>
                <c:pt idx="1">
                  <c:v>СН СМИ</c:v>
                </c:pt>
                <c:pt idx="2">
                  <c:v>СН почты</c:v>
                </c:pt>
                <c:pt idx="3">
                  <c:v>СН ОС</c:v>
                </c:pt>
                <c:pt idx="4">
                  <c:v>СН вещ</c:v>
                </c:pt>
                <c:pt idx="5">
                  <c:v>СН ПД</c:v>
                </c:pt>
                <c:pt idx="6">
                  <c:v>ОС</c:v>
                </c:pt>
              </c:strCache>
            </c:strRef>
          </c:cat>
          <c:val>
            <c:numRef>
              <c:f>Лист1!$B$2:$B$8</c:f>
              <c:numCache>
                <c:formatCode>General</c:formatCode>
                <c:ptCount val="7"/>
                <c:pt idx="0">
                  <c:v>5</c:v>
                </c:pt>
                <c:pt idx="1">
                  <c:v>59</c:v>
                </c:pt>
                <c:pt idx="2">
                  <c:v>1</c:v>
                </c:pt>
                <c:pt idx="3">
                  <c:v>6</c:v>
                </c:pt>
                <c:pt idx="4">
                  <c:v>5</c:v>
                </c:pt>
                <c:pt idx="5">
                  <c:v>9</c:v>
                </c:pt>
                <c:pt idx="6">
                  <c:v>0</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721"/>
          <c:w val="0.87318660598053954"/>
          <c:h val="0.15013123359580058"/>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pitchFamily="18" charset="0"/>
                <a:cs typeface="Times New Roman" pitchFamily="18" charset="0"/>
              </a:rPr>
              <a:t>Количество плановых проверок и мероприятий СН, проведенных </a:t>
            </a:r>
            <a:r>
              <a:rPr lang="ru-RU" sz="1200" b="1" i="0" u="none" strike="noStrike" baseline="0">
                <a:effectLst/>
                <a:latin typeface="Times New Roman" pitchFamily="18" charset="0"/>
                <a:cs typeface="Times New Roman" pitchFamily="18" charset="0"/>
              </a:rPr>
              <a:t>в 1 квартале </a:t>
            </a:r>
            <a:r>
              <a:rPr lang="ru-RU" sz="1200" b="1" i="0" kern="1200" baseline="0">
                <a:solidFill>
                  <a:srgbClr val="000000"/>
                </a:solidFill>
                <a:latin typeface="Times New Roman" pitchFamily="18" charset="0"/>
                <a:cs typeface="Times New Roman" pitchFamily="18" charset="0"/>
              </a:rPr>
              <a:t>2020 года и</a:t>
            </a:r>
            <a:r>
              <a:rPr lang="ru-RU" sz="1200" b="1" i="0" u="none" strike="noStrike" baseline="0">
                <a:effectLst/>
                <a:latin typeface="Times New Roman" pitchFamily="18" charset="0"/>
                <a:cs typeface="Times New Roman" pitchFamily="18" charset="0"/>
              </a:rPr>
              <a:t> в 1 квартале </a:t>
            </a:r>
            <a:r>
              <a:rPr lang="ru-RU" sz="1200" b="1" i="0" kern="1200" baseline="0">
                <a:solidFill>
                  <a:srgbClr val="000000"/>
                </a:solidFill>
                <a:latin typeface="Times New Roman" pitchFamily="18" charset="0"/>
                <a:cs typeface="Times New Roman" pitchFamily="18" charset="0"/>
              </a:rPr>
              <a:t>2021 года</a:t>
            </a:r>
            <a:endParaRPr lang="ru-RU" sz="1200">
              <a:latin typeface="Times New Roman" pitchFamily="18" charset="0"/>
              <a:cs typeface="Times New Roman" pitchFamily="18" charset="0"/>
            </a:endParaRPr>
          </a:p>
        </c:rich>
      </c:tx>
      <c:layout>
        <c:manualLayout>
          <c:xMode val="edge"/>
          <c:yMode val="edge"/>
          <c:x val="0.19806061620949664"/>
          <c:y val="7.4720389681019606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43E-2"/>
          <c:y val="0.146100127296304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34107728282144E-2"/>
                  <c:y val="-2.1887302723028978E-2"/>
                </c:manualLayout>
              </c:layout>
              <c:showLegendKey val="0"/>
              <c:showVal val="1"/>
              <c:showCatName val="0"/>
              <c:showSerName val="0"/>
              <c:showPercent val="0"/>
              <c:showBubbleSize val="0"/>
            </c:dLbl>
            <c:dLbl>
              <c:idx val="1"/>
              <c:layout>
                <c:manualLayout>
                  <c:x val="1.6225481130934621E-2"/>
                  <c:y val="-1.481669435189767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Лист1!$B$2:$B$3</c:f>
              <c:numCache>
                <c:formatCode>General</c:formatCode>
                <c:ptCount val="2"/>
                <c:pt idx="0">
                  <c:v>71</c:v>
                </c:pt>
                <c:pt idx="1">
                  <c:v>85</c:v>
                </c:pt>
              </c:numCache>
            </c:numRef>
          </c:val>
        </c:ser>
        <c:ser>
          <c:idx val="1"/>
          <c:order val="1"/>
          <c:tx>
            <c:strRef>
              <c:f>Лист1!$C$1</c:f>
              <c:strCache>
                <c:ptCount val="1"/>
                <c:pt idx="0">
                  <c:v>сми</c:v>
                </c:pt>
              </c:strCache>
            </c:strRef>
          </c:tx>
          <c:invertIfNegative val="0"/>
          <c:dLbls>
            <c:dLbl>
              <c:idx val="0"/>
              <c:layout>
                <c:manualLayout>
                  <c:x val="1.6013911361089091E-2"/>
                  <c:y val="-2.6201785933801302E-2"/>
                </c:manualLayout>
              </c:layout>
              <c:showLegendKey val="0"/>
              <c:showVal val="1"/>
              <c:showCatName val="0"/>
              <c:showSerName val="0"/>
              <c:showPercent val="0"/>
              <c:showBubbleSize val="0"/>
            </c:dLbl>
            <c:dLbl>
              <c:idx val="1"/>
              <c:layout>
                <c:manualLayout>
                  <c:x val="1.8845624821925897E-2"/>
                  <c:y val="-2.219872217161477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Лист1!$C$2:$C$3</c:f>
              <c:numCache>
                <c:formatCode>General</c:formatCode>
                <c:ptCount val="2"/>
                <c:pt idx="0">
                  <c:v>47</c:v>
                </c:pt>
                <c:pt idx="1">
                  <c:v>59</c:v>
                </c:pt>
              </c:numCache>
            </c:numRef>
          </c:val>
        </c:ser>
        <c:ser>
          <c:idx val="2"/>
          <c:order val="2"/>
          <c:tx>
            <c:strRef>
              <c:f>Лист1!$D$1</c:f>
              <c:strCache>
                <c:ptCount val="1"/>
                <c:pt idx="0">
                  <c:v>связь</c:v>
                </c:pt>
              </c:strCache>
            </c:strRef>
          </c:tx>
          <c:invertIfNegative val="0"/>
          <c:dLbls>
            <c:dLbl>
              <c:idx val="0"/>
              <c:layout>
                <c:manualLayout>
                  <c:x val="1.6437223893233249E-2"/>
                  <c:y val="-1.7883923758971437E-2"/>
                </c:manualLayout>
              </c:layout>
              <c:showLegendKey val="0"/>
              <c:showVal val="1"/>
              <c:showCatName val="0"/>
              <c:showSerName val="0"/>
              <c:showPercent val="0"/>
              <c:showBubbleSize val="0"/>
            </c:dLbl>
            <c:dLbl>
              <c:idx val="1"/>
              <c:layout>
                <c:manualLayout>
                  <c:x val="1.6437223893233214E-2"/>
                  <c:y val="-2.251077202394266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Лист1!$D$2:$D$3</c:f>
              <c:numCache>
                <c:formatCode>General</c:formatCode>
                <c:ptCount val="2"/>
                <c:pt idx="0">
                  <c:v>5</c:v>
                </c:pt>
                <c:pt idx="1">
                  <c:v>7</c:v>
                </c:pt>
              </c:numCache>
            </c:numRef>
          </c:val>
        </c:ser>
        <c:ser>
          <c:idx val="3"/>
          <c:order val="3"/>
          <c:tx>
            <c:strRef>
              <c:f>Лист1!$E$1</c:f>
              <c:strCache>
                <c:ptCount val="1"/>
                <c:pt idx="0">
                  <c:v>опд</c:v>
                </c:pt>
              </c:strCache>
            </c:strRef>
          </c:tx>
          <c:invertIfNegative val="0"/>
          <c:dLbls>
            <c:dLbl>
              <c:idx val="0"/>
              <c:layout>
                <c:manualLayout>
                  <c:x val="1.6225481130934701E-2"/>
                  <c:y val="-1.018953088505541E-2"/>
                </c:manualLayout>
              </c:layout>
              <c:showLegendKey val="0"/>
              <c:showVal val="1"/>
              <c:showCatName val="0"/>
              <c:showSerName val="0"/>
              <c:showPercent val="0"/>
              <c:showBubbleSize val="0"/>
            </c:dLbl>
            <c:dLbl>
              <c:idx val="1"/>
              <c:layout>
                <c:manualLayout>
                  <c:x val="1.8210915512388941E-2"/>
                  <c:y val="-1.850770826175624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Лист1!$E$2:$E$3</c:f>
              <c:numCache>
                <c:formatCode>General</c:formatCode>
                <c:ptCount val="2"/>
                <c:pt idx="0">
                  <c:v>13</c:v>
                </c:pt>
                <c:pt idx="1">
                  <c:v>14</c:v>
                </c:pt>
              </c:numCache>
            </c:numRef>
          </c:val>
        </c:ser>
        <c:ser>
          <c:idx val="4"/>
          <c:order val="4"/>
          <c:tx>
            <c:strRef>
              <c:f>Лист1!$F$1</c:f>
              <c:strCache>
                <c:ptCount val="1"/>
                <c:pt idx="0">
                  <c:v>вещание</c:v>
                </c:pt>
              </c:strCache>
            </c:strRef>
          </c:tx>
          <c:invertIfNegative val="0"/>
          <c:dLbls>
            <c:dLbl>
              <c:idx val="0"/>
              <c:layout>
                <c:manualLayout>
                  <c:x val="1.3710862836187049E-2"/>
                  <c:y val="-1.4192594647241754E-2"/>
                </c:manualLayout>
              </c:layout>
              <c:showLegendKey val="0"/>
              <c:showVal val="1"/>
              <c:showCatName val="0"/>
              <c:showSerName val="0"/>
              <c:showPercent val="0"/>
              <c:showBubbleSize val="0"/>
            </c:dLbl>
            <c:dLbl>
              <c:idx val="1"/>
              <c:layout>
                <c:manualLayout>
                  <c:x val="2.0302048282539585E-2"/>
                  <c:y val="-1.7571873906643509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2020 года</c:v>
                </c:pt>
                <c:pt idx="1">
                  <c:v>1 квартал 2021 года</c:v>
                </c:pt>
              </c:strCache>
            </c:strRef>
          </c:cat>
          <c:val>
            <c:numRef>
              <c:f>Лист1!$F$2:$F$3</c:f>
              <c:numCache>
                <c:formatCode>General</c:formatCode>
                <c:ptCount val="2"/>
                <c:pt idx="0">
                  <c:v>6</c:v>
                </c:pt>
                <c:pt idx="1">
                  <c:v>5</c:v>
                </c:pt>
              </c:numCache>
            </c:numRef>
          </c:val>
        </c:ser>
        <c:dLbls>
          <c:showLegendKey val="0"/>
          <c:showVal val="1"/>
          <c:showCatName val="0"/>
          <c:showSerName val="0"/>
          <c:showPercent val="0"/>
          <c:showBubbleSize val="0"/>
        </c:dLbls>
        <c:gapWidth val="94"/>
        <c:gapDepth val="280"/>
        <c:shape val="box"/>
        <c:axId val="306582272"/>
        <c:axId val="306584960"/>
        <c:axId val="0"/>
      </c:bar3DChart>
      <c:catAx>
        <c:axId val="30658227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306584960"/>
        <c:crosses val="autoZero"/>
        <c:auto val="1"/>
        <c:lblAlgn val="ctr"/>
        <c:lblOffset val="100"/>
        <c:noMultiLvlLbl val="0"/>
      </c:catAx>
      <c:valAx>
        <c:axId val="30658496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306582272"/>
        <c:crosses val="autoZero"/>
        <c:crossBetween val="between"/>
      </c:valAx>
    </c:plotArea>
    <c:legend>
      <c:legendPos val="b"/>
      <c:layout>
        <c:manualLayout>
          <c:xMode val="edge"/>
          <c:yMode val="edge"/>
          <c:x val="0.20962452232331061"/>
          <c:y val="0.81013203804952838"/>
          <c:w val="0.58996205785157674"/>
          <c:h val="7.8027673725250379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0.26387</cdr:x>
      <cdr:y>0.78477</cdr:y>
    </cdr:from>
    <cdr:to>
      <cdr:x>0.88301</cdr:x>
      <cdr:y>0.84755</cdr:y>
    </cdr:to>
    <cdr:sp macro="" textlink="">
      <cdr:nvSpPr>
        <cdr:cNvPr id="3" name="Поле 2"/>
        <cdr:cNvSpPr txBox="1"/>
      </cdr:nvSpPr>
      <cdr:spPr>
        <a:xfrm xmlns:a="http://schemas.openxmlformats.org/drawingml/2006/main">
          <a:off x="1630017" y="2803599"/>
          <a:ext cx="3824576" cy="22428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             1 квартал</a:t>
          </a:r>
          <a:r>
            <a:rPr lang="ru-RU" sz="800" b="1" baseline="0">
              <a:latin typeface="Times New Roman" pitchFamily="18" charset="0"/>
              <a:cs typeface="Times New Roman" pitchFamily="18" charset="0"/>
            </a:rPr>
            <a:t> </a:t>
          </a:r>
          <a:r>
            <a:rPr lang="ru-RU" sz="800" b="1">
              <a:latin typeface="Times New Roman" pitchFamily="18" charset="0"/>
              <a:cs typeface="Times New Roman" pitchFamily="18" charset="0"/>
            </a:rPr>
            <a:t>2020 года</a:t>
          </a:r>
          <a:r>
            <a:rPr lang="ru-RU" sz="800">
              <a:latin typeface="Times New Roman" pitchFamily="18" charset="0"/>
              <a:cs typeface="Times New Roman" pitchFamily="18" charset="0"/>
            </a:rPr>
            <a:t>	     </a:t>
          </a:r>
          <a:r>
            <a:rPr lang="ru-RU" sz="800" b="1">
              <a:latin typeface="Times New Roman" pitchFamily="18" charset="0"/>
              <a:cs typeface="Times New Roman" pitchFamily="18" charset="0"/>
            </a:rPr>
            <a:t>1 квартал 2021 года</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latin typeface="Times New Roman" panose="02020603050405020304" pitchFamily="18" charset="0"/>
              <a:cs typeface="Times New Roman" panose="02020603050405020304" pitchFamily="18" charset="0"/>
            </a:rPr>
            <a:t>по состоянию на 01.04.2019	</a:t>
          </a:r>
          <a:r>
            <a:rPr lang="ru-RU" sz="1100" baseline="0">
              <a:latin typeface="Times New Roman" panose="02020603050405020304" pitchFamily="18" charset="0"/>
              <a:cs typeface="Times New Roman" panose="02020603050405020304" pitchFamily="18" charset="0"/>
            </a:rPr>
            <a:t>                 </a:t>
          </a:r>
          <a:r>
            <a:rPr lang="ru-RU" sz="1100">
              <a:latin typeface="Times New Roman" panose="02020603050405020304" pitchFamily="18" charset="0"/>
              <a:cs typeface="Times New Roman" panose="02020603050405020304" pitchFamily="18" charset="0"/>
            </a:rPr>
            <a:t> по состоянию на 01.04.2020</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66633-FBF0-49E7-B963-A63C35C6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949</TotalTime>
  <Pages>96</Pages>
  <Words>21953</Words>
  <Characters>125134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Зубкова</cp:lastModifiedBy>
  <cp:revision>31</cp:revision>
  <cp:lastPrinted>2021-04-06T08:20:00Z</cp:lastPrinted>
  <dcterms:created xsi:type="dcterms:W3CDTF">2021-03-31T12:42:00Z</dcterms:created>
  <dcterms:modified xsi:type="dcterms:W3CDTF">2021-04-06T08:27:00Z</dcterms:modified>
</cp:coreProperties>
</file>