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Получатель</w:t>
      </w:r>
      <w:r>
        <w:rPr>
          <w:rFonts w:ascii="Arial" w:hAnsi="Arial" w:cs="Arial"/>
          <w:color w:val="000000"/>
          <w:sz w:val="20"/>
          <w:szCs w:val="20"/>
        </w:rPr>
        <w:t> Управление Федерального казначейства по Волгоградской области (Управление Роскомнадзора по Волгоградской области и Республике Калмыкия)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Лицевой счет</w:t>
      </w:r>
      <w:r>
        <w:rPr>
          <w:rFonts w:ascii="Arial" w:hAnsi="Arial" w:cs="Arial"/>
          <w:color w:val="000000"/>
          <w:sz w:val="20"/>
          <w:szCs w:val="20"/>
        </w:rPr>
        <w:t> 04291А19200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ИНН </w:t>
      </w:r>
      <w:r>
        <w:rPr>
          <w:rFonts w:ascii="Arial" w:hAnsi="Arial" w:cs="Arial"/>
          <w:color w:val="000000"/>
          <w:sz w:val="20"/>
          <w:szCs w:val="20"/>
        </w:rPr>
        <w:t>3444116115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КПП</w:t>
      </w:r>
      <w:r>
        <w:rPr>
          <w:rFonts w:ascii="Arial" w:hAnsi="Arial" w:cs="Arial"/>
          <w:color w:val="000000"/>
          <w:sz w:val="20"/>
          <w:szCs w:val="20"/>
        </w:rPr>
        <w:t> 344401001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Банк получателя: </w:t>
      </w:r>
      <w:r>
        <w:rPr>
          <w:rFonts w:ascii="Arial" w:hAnsi="Arial" w:cs="Arial"/>
          <w:color w:val="000000"/>
          <w:sz w:val="20"/>
          <w:szCs w:val="20"/>
        </w:rPr>
        <w:t>ОТДЕЛЕНИЕ ВОЛГОГРАД БАНКА РОССИИ//УФК ПО ВОЛГОГРАДСКОЙ ОБЛАСТИ, Г. ВОЛГОГРАД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БИК </w:t>
      </w:r>
      <w:r>
        <w:rPr>
          <w:rFonts w:ascii="Arial" w:hAnsi="Arial" w:cs="Arial"/>
          <w:color w:val="000000"/>
          <w:sz w:val="20"/>
          <w:szCs w:val="20"/>
        </w:rPr>
        <w:t>011806101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Номер единого казначейского счета </w:t>
      </w:r>
      <w:r>
        <w:rPr>
          <w:rFonts w:ascii="Arial" w:hAnsi="Arial" w:cs="Arial"/>
          <w:color w:val="000000"/>
          <w:sz w:val="20"/>
          <w:szCs w:val="20"/>
        </w:rPr>
        <w:t>40102810445370000021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Номер казначейского счета </w:t>
      </w:r>
      <w:r>
        <w:rPr>
          <w:rFonts w:ascii="Arial" w:hAnsi="Arial" w:cs="Arial"/>
          <w:color w:val="000000"/>
          <w:sz w:val="20"/>
          <w:szCs w:val="20"/>
        </w:rPr>
        <w:t>03100643000000012900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ОКТМО </w:t>
      </w:r>
      <w:bookmarkStart w:id="0" w:name="_GoBack"/>
      <w:r>
        <w:rPr>
          <w:rStyle w:val="a4"/>
          <w:rFonts w:ascii="Arial" w:hAnsi="Arial" w:cs="Arial"/>
          <w:color w:val="000000"/>
          <w:sz w:val="20"/>
          <w:szCs w:val="20"/>
        </w:rPr>
        <w:t>18701000</w:t>
      </w:r>
      <w:bookmarkEnd w:id="0"/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КБК*</w:t>
      </w:r>
    </w:p>
    <w:p w:rsidR="004C0C73" w:rsidRDefault="004C0C73" w:rsidP="004C0C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УИН*</w:t>
      </w:r>
    </w:p>
    <w:p w:rsidR="004C0C73" w:rsidRDefault="004C0C73" w:rsidP="004C0C7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*КБК и УИН для оплаты административного штрафа указаны:</w:t>
      </w:r>
      <w:proofErr w:type="gramEnd"/>
    </w:p>
    <w:p w:rsidR="004C0C73" w:rsidRDefault="004C0C73" w:rsidP="004C0C7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постановлении по делу об административном правонарушении, вынесенном должностным лицом Управления Роскомнадзора по Волгоградской области и Республике Калмыкия.</w:t>
      </w:r>
    </w:p>
    <w:p w:rsidR="004C0C73" w:rsidRDefault="004C0C73" w:rsidP="004C0C73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Решении Арбитражного либо постановлении районного (городского) суда, назначенного по результатам рассмотрения дела об административном правонарушении. Сведения об оплате административного штрафа необходимо направить в адрес суда, вынесшего решение, и в Управление Роскомнадзора по Волгоградской области и Республике Калмыкия.</w:t>
      </w:r>
    </w:p>
    <w:p w:rsidR="004B3CA3" w:rsidRDefault="004B3CA3"/>
    <w:sectPr w:rsidR="004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C2"/>
    <w:rsid w:val="004B3CA3"/>
    <w:rsid w:val="004C0C73"/>
    <w:rsid w:val="00C1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nikitina_ev</dc:creator>
  <cp:keywords/>
  <dc:description/>
  <cp:lastModifiedBy>nikitina_ev</cp:lastModifiedBy>
  <cp:revision>2</cp:revision>
  <dcterms:created xsi:type="dcterms:W3CDTF">2022-12-01T13:22:00Z</dcterms:created>
  <dcterms:modified xsi:type="dcterms:W3CDTF">2022-12-01T13:23:00Z</dcterms:modified>
</cp:coreProperties>
</file>