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7F" w:rsidRDefault="00A03B7F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Рекомендации Федеральной службы по надзору в сфере связи, информационных технологий и массовых коммуникаций от 15 апреля 2016 г.</w:t>
        </w:r>
        <w:r>
          <w:rPr>
            <w:rStyle w:val="a4"/>
            <w:rFonts w:cs="Arial"/>
            <w:b w:val="0"/>
            <w:bCs w:val="0"/>
          </w:rPr>
          <w:br/>
  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  </w:r>
      </w:hyperlink>
    </w:p>
    <w:p w:rsidR="00A03B7F" w:rsidRDefault="00A03B7F">
      <w:r>
        <w:t>В целях профилактики нарушений обязательных требований законодательства в сфере средств массовой информации направляем разъяснения по отдельным актуальным вопросам.</w:t>
      </w:r>
    </w:p>
    <w:p w:rsidR="00A03B7F" w:rsidRDefault="00A03B7F">
      <w:bookmarkStart w:id="0" w:name="sub_7"/>
      <w:r>
        <w:t xml:space="preserve">1. Соблюдение требований </w:t>
      </w:r>
      <w:hyperlink r:id="rId5" w:history="1">
        <w:r>
          <w:rPr>
            <w:rStyle w:val="a4"/>
            <w:rFonts w:cs="Arial"/>
          </w:rPr>
          <w:t>статьи 20</w:t>
        </w:r>
      </w:hyperlink>
      <w:r>
        <w:t xml:space="preserve"> Закона Российской Федерации от 27.12.1991 N 2124-1 "О средствах массовой информации" (далее - Закон о СМИ).</w:t>
      </w:r>
    </w:p>
    <w:bookmarkEnd w:id="0"/>
    <w:p w:rsidR="00A03B7F" w:rsidRDefault="00A03B7F">
      <w:r>
        <w:t xml:space="preserve">Согласно </w:t>
      </w:r>
      <w:hyperlink r:id="rId6" w:history="1">
        <w:r>
          <w:rPr>
            <w:rStyle w:val="a4"/>
            <w:rFonts w:cs="Arial"/>
          </w:rPr>
          <w:t>ч. 1 ст. 20</w:t>
        </w:r>
      </w:hyperlink>
      <w:r>
        <w:t xml:space="preserve">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03B7F" w:rsidRDefault="00A03B7F">
      <w: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03B7F" w:rsidRDefault="00A03B7F">
      <w: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03B7F" w:rsidRDefault="00A03B7F">
      <w:r>
        <w:t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</w:t>
      </w:r>
    </w:p>
    <w:p w:rsidR="00A03B7F" w:rsidRDefault="00A03B7F">
      <w:r>
        <w:t xml:space="preserve">Согласно </w:t>
      </w:r>
      <w:hyperlink r:id="rId7" w:history="1">
        <w:r>
          <w:rPr>
            <w:rStyle w:val="a4"/>
            <w:rFonts w:cs="Arial"/>
          </w:rPr>
          <w:t>ч. 3 ст. 15</w:t>
        </w:r>
      </w:hyperlink>
      <w:r>
        <w:t xml:space="preserve">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03B7F" w:rsidRDefault="00A03B7F">
      <w: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03B7F" w:rsidRDefault="00A03B7F">
      <w: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03B7F" w:rsidRDefault="00A03B7F">
      <w: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</w:t>
      </w:r>
      <w:hyperlink r:id="rId9" w:history="1">
        <w:r>
          <w:rPr>
            <w:rStyle w:val="a4"/>
            <w:rFonts w:cs="Arial"/>
          </w:rPr>
          <w:t>статьей 20</w:t>
        </w:r>
      </w:hyperlink>
      <w:r>
        <w:t xml:space="preserve"> Закона о СМИ, не является процедурой государственной регистрации устава.</w:t>
      </w:r>
    </w:p>
    <w:p w:rsidR="00A03B7F" w:rsidRDefault="00A03B7F">
      <w:r>
        <w:t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 В данном случае учредительный документ должен содержать также все вопросы, которые должны быть урегулированы в уставе редакции (</w:t>
      </w:r>
      <w:hyperlink r:id="rId10" w:history="1">
        <w:r>
          <w:rPr>
            <w:rStyle w:val="a4"/>
            <w:rFonts w:cs="Arial"/>
          </w:rPr>
          <w:t>ч. 2 ст. 20</w:t>
        </w:r>
      </w:hyperlink>
      <w:r>
        <w:t xml:space="preserve"> Закона о СМИ).</w:t>
      </w:r>
    </w:p>
    <w:p w:rsidR="00A03B7F" w:rsidRDefault="00A03B7F">
      <w:r>
        <w:t>Среди них:</w:t>
      </w:r>
    </w:p>
    <w:p w:rsidR="00A03B7F" w:rsidRDefault="00A03B7F">
      <w:bookmarkStart w:id="1" w:name="sub_1"/>
      <w:r>
        <w:t>1) взаимные права и обязанности учредителя, редакции, главного редактора;</w:t>
      </w:r>
    </w:p>
    <w:p w:rsidR="00A03B7F" w:rsidRDefault="00A03B7F">
      <w:bookmarkStart w:id="2" w:name="sub_2"/>
      <w:bookmarkEnd w:id="1"/>
      <w:r>
        <w:t>2) полномочия коллектива журналистов - штатных сотрудников редакции;</w:t>
      </w:r>
    </w:p>
    <w:p w:rsidR="00A03B7F" w:rsidRDefault="00A03B7F">
      <w:bookmarkStart w:id="3" w:name="sub_3"/>
      <w:bookmarkEnd w:id="2"/>
      <w: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03B7F" w:rsidRDefault="00A03B7F">
      <w:bookmarkStart w:id="4" w:name="sub_4"/>
      <w:bookmarkEnd w:id="3"/>
      <w:r>
        <w:t>4) основания и порядок прекращения и приостановления деятельности средства массовой информации;</w:t>
      </w:r>
    </w:p>
    <w:p w:rsidR="00A03B7F" w:rsidRDefault="00A03B7F">
      <w:bookmarkStart w:id="5" w:name="sub_5"/>
      <w:bookmarkEnd w:id="4"/>
      <w: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03B7F" w:rsidRDefault="00A03B7F">
      <w:bookmarkStart w:id="6" w:name="sub_6"/>
      <w:bookmarkEnd w:id="5"/>
      <w:r>
        <w:t xml:space="preserve">6) порядок утверждения и изменения устава редакции, а также иные положения, предусмотренные </w:t>
      </w:r>
      <w:hyperlink r:id="rId11" w:history="1">
        <w:r>
          <w:rPr>
            <w:rStyle w:val="a4"/>
            <w:rFonts w:cs="Arial"/>
          </w:rPr>
          <w:t>Законом</w:t>
        </w:r>
      </w:hyperlink>
      <w:r>
        <w:t xml:space="preserve"> о СМИ и другими законодательными актами.</w:t>
      </w:r>
    </w:p>
    <w:bookmarkEnd w:id="6"/>
    <w:p w:rsidR="00A03B7F" w:rsidRDefault="00A03B7F">
      <w:r>
        <w:t>Данный перечень является обязательным для включения в устав редакции СМИ, но не исчерпывающим.</w:t>
      </w:r>
    </w:p>
    <w:p w:rsidR="00A03B7F" w:rsidRDefault="00A03B7F">
      <w: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</w:t>
      </w:r>
      <w:hyperlink r:id="rId12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14.10.2014 года N 305-ФЗ "О внесении изменений в Закон Российской Федерации "О средствах массовой информации", не требуется.</w:t>
      </w:r>
    </w:p>
    <w:p w:rsidR="00A03B7F" w:rsidRDefault="00A03B7F">
      <w:r>
        <w:t>Однако устав редакции и устав юридического лица могут быть абсолютно разными документами.</w:t>
      </w:r>
    </w:p>
    <w:p w:rsidR="00A03B7F" w:rsidRDefault="00A03B7F">
      <w:r>
        <w:t xml:space="preserve">Нарушение порядка принятия и (или) утверждения устава, отсутствие какого-либо из обязательных положений, предусмотренных </w:t>
      </w:r>
      <w:hyperlink r:id="rId13" w:history="1">
        <w:r>
          <w:rPr>
            <w:rStyle w:val="a4"/>
            <w:rFonts w:cs="Arial"/>
          </w:rPr>
          <w:t>ст. 20</w:t>
        </w:r>
      </w:hyperlink>
      <w:r>
        <w:t xml:space="preserve">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03B7F" w:rsidRDefault="00A03B7F">
      <w:r>
        <w:t xml:space="preserve">В соответствии с </w:t>
      </w:r>
      <w:hyperlink r:id="rId14" w:history="1">
        <w:r>
          <w:rPr>
            <w:rStyle w:val="a4"/>
            <w:rFonts w:cs="Arial"/>
          </w:rPr>
          <w:t>ч. 3 ст. 20</w:t>
        </w:r>
      </w:hyperlink>
      <w:r>
        <w:t xml:space="preserve">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</w:t>
      </w:r>
      <w:hyperlink r:id="rId15" w:history="1">
        <w:r>
          <w:rPr>
            <w:rStyle w:val="a4"/>
            <w:rFonts w:cs="Arial"/>
          </w:rPr>
          <w:t>пунктах 1 - 5 ч. 2 ст. 20</w:t>
        </w:r>
      </w:hyperlink>
      <w:r>
        <w:t xml:space="preserve"> Закона о СМИ.</w:t>
      </w:r>
    </w:p>
    <w:p w:rsidR="00A03B7F" w:rsidRDefault="00A03B7F">
      <w:r>
        <w:t>В первом случае договор прекращает свое действие с момента утверждения устава редакции СМИ учредителем.</w:t>
      </w:r>
    </w:p>
    <w:p w:rsidR="00A03B7F" w:rsidRDefault="00A03B7F">
      <w:r>
        <w:t xml:space="preserve">В соответствии с </w:t>
      </w:r>
      <w:hyperlink r:id="rId16" w:history="1">
        <w:r>
          <w:rPr>
            <w:rStyle w:val="a4"/>
            <w:rFonts w:cs="Arial"/>
          </w:rPr>
          <w:t>ч. 5 ст. 20</w:t>
        </w:r>
      </w:hyperlink>
      <w:r>
        <w:t xml:space="preserve">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A03B7F" w:rsidRDefault="00A03B7F">
      <w:r>
        <w:t xml:space="preserve">За непредставление или несвоевременное представление устава редакции в регистрирующий орган </w:t>
      </w:r>
      <w:hyperlink r:id="rId17" w:history="1">
        <w:r>
          <w:rPr>
            <w:rStyle w:val="a4"/>
            <w:rFonts w:cs="Arial"/>
          </w:rPr>
          <w:t>ст. 13.23</w:t>
        </w:r>
      </w:hyperlink>
      <w:r>
        <w:t xml:space="preserve"> Кодекса Российской Федерации об административных правонарушениях (далее - КоАП РФ) предусмотрена административная ответственность в виде штрафа:</w:t>
      </w:r>
    </w:p>
    <w:p w:rsidR="00A03B7F" w:rsidRDefault="00A03B7F">
      <w:r>
        <w:t>- на граждан - в размере от двухсот до пятисот рублей;</w:t>
      </w:r>
    </w:p>
    <w:p w:rsidR="00A03B7F" w:rsidRDefault="00A03B7F">
      <w:r>
        <w:t>- на должностных лиц - от одной тысячи до двух тысяч рублей;</w:t>
      </w:r>
    </w:p>
    <w:p w:rsidR="00A03B7F" w:rsidRDefault="00A03B7F">
      <w:r>
        <w:t>- на юридических лиц - от десяти тысяч до двадцати тысяч рублей.</w:t>
      </w:r>
    </w:p>
    <w:p w:rsidR="00A03B7F" w:rsidRDefault="00A03B7F">
      <w:r>
        <w:t>Необходимо 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A03B7F" w:rsidRDefault="00A03B7F">
      <w:r>
        <w:t>На официальном сайте Роскомнадзора размещен примерный шаблон устава редакции средства массовой информации.</w:t>
      </w:r>
    </w:p>
    <w:p w:rsidR="00A03B7F" w:rsidRDefault="00A03B7F">
      <w:r>
        <w:t xml:space="preserve"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</w:t>
      </w:r>
      <w:hyperlink r:id="rId18" w:history="1">
        <w:r>
          <w:rPr>
            <w:rStyle w:val="a4"/>
            <w:rFonts w:cs="Arial"/>
          </w:rPr>
          <w:t>ст. 19</w:t>
        </w:r>
      </w:hyperlink>
      <w:r>
        <w:t xml:space="preserve">, </w:t>
      </w:r>
      <w:hyperlink r:id="rId19" w:history="1">
        <w:r>
          <w:rPr>
            <w:rStyle w:val="a4"/>
            <w:rFonts w:cs="Arial"/>
          </w:rPr>
          <w:t>20</w:t>
        </w:r>
      </w:hyperlink>
      <w:r>
        <w:t xml:space="preserve"> Закона о СМИ не является обязательным требованием, ее отсутствие не является нарушением.</w:t>
      </w:r>
    </w:p>
    <w:p w:rsidR="00A03B7F" w:rsidRDefault="00A03B7F">
      <w: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A03B7F" w:rsidRDefault="00A03B7F"/>
    <w:p w:rsidR="00A03B7F" w:rsidRDefault="00A03B7F">
      <w:bookmarkStart w:id="7" w:name="sub_8"/>
      <w:r>
        <w:t xml:space="preserve">2. Соблюдение требований </w:t>
      </w:r>
      <w:hyperlink r:id="rId20" w:history="1">
        <w:r>
          <w:rPr>
            <w:rStyle w:val="a4"/>
            <w:rFonts w:cs="Arial"/>
          </w:rPr>
          <w:t>статьи 27</w:t>
        </w:r>
      </w:hyperlink>
      <w:r>
        <w:t xml:space="preserve"> Закона о СМИ.</w:t>
      </w:r>
    </w:p>
    <w:bookmarkEnd w:id="7"/>
    <w:p w:rsidR="00A03B7F" w:rsidRDefault="00A03B7F">
      <w:r>
        <w:t xml:space="preserve">В соответствии со </w:t>
      </w:r>
      <w:hyperlink r:id="rId21" w:history="1">
        <w:r>
          <w:rPr>
            <w:rStyle w:val="a4"/>
            <w:rFonts w:cs="Arial"/>
          </w:rPr>
          <w:t>ст. 27</w:t>
        </w:r>
      </w:hyperlink>
      <w:r>
        <w:t xml:space="preserve"> Закона о СМИ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A03B7F" w:rsidRDefault="00A03B7F">
      <w:r>
        <w:t>Необходимо учитывать, что допускается указание в выходных данных СМИ в качестве наименования регистрирующего органа сокращенной формы - "Роскомнадзор".</w:t>
      </w:r>
    </w:p>
    <w:p w:rsidR="00A03B7F" w:rsidRDefault="00A03B7F">
      <w:hyperlink r:id="rId22" w:history="1">
        <w:r>
          <w:rPr>
            <w:rStyle w:val="a4"/>
            <w:rFonts w:cs="Arial"/>
          </w:rPr>
          <w:t>Закон</w:t>
        </w:r>
      </w:hyperlink>
      <w:r>
        <w:t xml:space="preserve"> о СМИ не содержит требования об обязательном указании в выходных данных сетевого издания его наименования (названия).</w:t>
      </w:r>
    </w:p>
    <w:p w:rsidR="00A03B7F" w:rsidRDefault="00A03B7F">
      <w:r>
        <w:t>Кроме того, на сетевые издания не распространяется обязательное требование об указании в выходных данных знака информационной продукции.</w:t>
      </w:r>
    </w:p>
    <w:p w:rsidR="00A03B7F" w:rsidRDefault="00A03B7F">
      <w:r>
        <w:t>Решение о размещении вышеперечисленных сведений редакция сетевого издания принимает самостоятельно, исходя из собственных убеждений.</w:t>
      </w:r>
    </w:p>
    <w:p w:rsidR="00A03B7F" w:rsidRDefault="00A03B7F">
      <w:r>
        <w:t>Если же данная информация размещена, необходимо особое внимание обратить на то, что:</w:t>
      </w:r>
    </w:p>
    <w:p w:rsidR="00A03B7F" w:rsidRDefault="00A03B7F">
      <w: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:rsidR="00A03B7F" w:rsidRDefault="00A03B7F">
      <w:r>
        <w:t xml:space="preserve">- знак информационной продукции должен соответствовать содержанию распространяемой информации и классификации, установленной </w:t>
      </w:r>
      <w:hyperlink r:id="rId2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29.12.2010 N 436-ФЗ "О защите детей от информации, причиняющей вред их здоровью и развитию".</w:t>
      </w:r>
    </w:p>
    <w:p w:rsidR="00A03B7F" w:rsidRDefault="00A03B7F">
      <w: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A03B7F" w:rsidRDefault="00A03B7F">
      <w:r>
        <w:t xml:space="preserve">Размещение на страницах сетевого издания web-ссылки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информации, свидетельствует о соблюдении сетевым изданием требований </w:t>
      </w:r>
      <w:hyperlink r:id="rId24" w:history="1">
        <w:r>
          <w:rPr>
            <w:rStyle w:val="a4"/>
            <w:rFonts w:cs="Arial"/>
          </w:rPr>
          <w:t>ст. 27</w:t>
        </w:r>
      </w:hyperlink>
      <w:r>
        <w:t xml:space="preserve"> Закона о СМИ.</w:t>
      </w:r>
    </w:p>
    <w:p w:rsidR="00A03B7F" w:rsidRDefault="00A03B7F">
      <w:r>
        <w:t>Дополнительно сообщаем, что в случае размещения сетевым изданием материалов, подготовленных информационным агентством, они должны сопровождаться его наименованием (названием).</w:t>
      </w:r>
    </w:p>
    <w:p w:rsidR="00A03B7F" w:rsidRDefault="00A03B7F">
      <w:r>
        <w:t xml:space="preserve">Для сведения сообщаем, что статус информационного агентства определен </w:t>
      </w:r>
      <w:hyperlink r:id="rId25" w:history="1">
        <w:r>
          <w:rPr>
            <w:rStyle w:val="a4"/>
            <w:rFonts w:cs="Arial"/>
          </w:rPr>
          <w:t>ст. 23</w:t>
        </w:r>
      </w:hyperlink>
      <w:r>
        <w:t xml:space="preserve">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A03B7F" w:rsidRDefault="00A03B7F">
      <w:r>
        <w:t xml:space="preserve">Закрепляя статус информационного агентства, </w:t>
      </w:r>
      <w:hyperlink r:id="rId26" w:history="1">
        <w:r>
          <w:rPr>
            <w:rStyle w:val="a4"/>
            <w:rFonts w:cs="Arial"/>
          </w:rPr>
          <w:t>Закон</w:t>
        </w:r>
      </w:hyperlink>
      <w:r>
        <w:t xml:space="preserve">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</w:t>
      </w:r>
      <w:hyperlink r:id="rId27" w:history="1">
        <w:r>
          <w:rPr>
            <w:rStyle w:val="a4"/>
            <w:rFonts w:cs="Arial"/>
          </w:rPr>
          <w:t>Федеральном законе</w:t>
        </w:r>
      </w:hyperlink>
      <w:r>
        <w:t xml:space="preserve"> от 1 декабря 1995 г. N 191-ФЗ "О государственной поддержке средств массовой информации и книгоиздания Российской Федерации", понимающем под информационным агентством "организацию, осуществляющую сбор и оперативное распространение информации". Однако </w:t>
      </w:r>
      <w:hyperlink r:id="rId2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22 августа 2004 г. N 122-ФЗ данный нормативный акт признан утратившим силу с 1 января 2005 г.</w:t>
      </w:r>
    </w:p>
    <w:p w:rsidR="00A03B7F" w:rsidRDefault="00A03B7F">
      <w:r>
        <w:t>Специфика информационных агентств заключается в том, что информацию они распространяют не периодически, а по мере появления.</w:t>
      </w:r>
    </w:p>
    <w:p w:rsidR="00A03B7F" w:rsidRDefault="00A03B7F">
      <w:r>
        <w:t>Основными потребителями информации информационных агентств являются средства массовой информации.</w:t>
      </w:r>
    </w:p>
    <w:p w:rsidR="00A03B7F" w:rsidRDefault="00A03B7F">
      <w:hyperlink r:id="rId29" w:history="1">
        <w:r>
          <w:rPr>
            <w:rStyle w:val="a4"/>
            <w:rFonts w:cs="Arial"/>
          </w:rPr>
          <w:t>Закон</w:t>
        </w:r>
      </w:hyperlink>
      <w:r>
        <w:t xml:space="preserve"> распространяет на информационные агентства правовой режим средства массовой информации.</w:t>
      </w:r>
    </w:p>
    <w:p w:rsidR="00A03B7F" w:rsidRDefault="00A03B7F">
      <w: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A03B7F" w:rsidRDefault="00A03B7F">
      <w:r>
        <w:t xml:space="preserve"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</w:t>
      </w:r>
      <w:hyperlink r:id="rId30" w:history="1">
        <w:r>
          <w:rPr>
            <w:rStyle w:val="a4"/>
            <w:rFonts w:cs="Arial"/>
          </w:rPr>
          <w:t>ст. 13.22</w:t>
        </w:r>
      </w:hyperlink>
      <w:r>
        <w:t xml:space="preserve"> КоАП РФ влечет административную ответственность в виде предупреждения или административного штрафа на граждан в размере от 300 до 500 рублей с конфискацией продукции средства массовой информации или без таковой; на должностных лиц - от 500 рублей до 1 тысячи рублей с конфискацией продукции средства массовой информации или без таковой; на юридических лиц - от 5 тысяч до 10 тысяч рублей с конфискацией продукции средства массовой информации или без таковой.</w:t>
      </w:r>
    </w:p>
    <w:p w:rsidR="00A03B7F" w:rsidRDefault="00A03B7F"/>
    <w:p w:rsidR="00A03B7F" w:rsidRDefault="00A03B7F">
      <w:bookmarkStart w:id="8" w:name="sub_9"/>
      <w:r>
        <w:t xml:space="preserve">3. Соблюдение требований </w:t>
      </w:r>
      <w:hyperlink r:id="rId31" w:history="1">
        <w:r>
          <w:rPr>
            <w:rStyle w:val="a4"/>
            <w:rFonts w:cs="Arial"/>
          </w:rPr>
          <w:t>статьи 11</w:t>
        </w:r>
      </w:hyperlink>
      <w:r>
        <w:t xml:space="preserve"> Закона Российской Федерации от 27.12.1991 N 2124-1 "О средствах массовой информации" (далее - Закон о СМИ).</w:t>
      </w:r>
    </w:p>
    <w:bookmarkEnd w:id="8"/>
    <w:p w:rsidR="00A03B7F" w:rsidRDefault="00A03B7F">
      <w:r>
        <w:t xml:space="preserve">В соответствии со </w:t>
      </w:r>
      <w:hyperlink r:id="rId32" w:history="1">
        <w:r>
          <w:rPr>
            <w:rStyle w:val="a4"/>
            <w:rFonts w:cs="Arial"/>
          </w:rPr>
          <w:t>ст. 11</w:t>
        </w:r>
      </w:hyperlink>
      <w:r>
        <w:t xml:space="preserve"> Закона о СМИ смена:</w:t>
      </w:r>
    </w:p>
    <w:p w:rsidR="00A03B7F" w:rsidRDefault="00A03B7F">
      <w:r>
        <w:t>- учредителя;</w:t>
      </w:r>
    </w:p>
    <w:p w:rsidR="00A03B7F" w:rsidRDefault="00A03B7F">
      <w:r>
        <w:t>- изменение состава соучредителей;</w:t>
      </w:r>
    </w:p>
    <w:p w:rsidR="00A03B7F" w:rsidRDefault="00A03B7F">
      <w:r>
        <w:t>- изменение наименования (названия);</w:t>
      </w:r>
    </w:p>
    <w:p w:rsidR="00A03B7F" w:rsidRDefault="00A03B7F">
      <w:r>
        <w:t>- изменение языка;</w:t>
      </w:r>
    </w:p>
    <w:p w:rsidR="00A03B7F" w:rsidRDefault="00A03B7F">
      <w:r>
        <w:t>- изменение формы периодического распространения массовой информации;</w:t>
      </w:r>
    </w:p>
    <w:p w:rsidR="00A03B7F" w:rsidRDefault="00A03B7F">
      <w:r>
        <w:t>- изменение территории распространения продукции СМИ</w:t>
      </w:r>
    </w:p>
    <w:p w:rsidR="00A03B7F" w:rsidRDefault="00A03B7F">
      <w:r>
        <w:t>допускается лишь при условии перерегистрации средства массовой информации.</w:t>
      </w:r>
    </w:p>
    <w:p w:rsidR="00A03B7F" w:rsidRDefault="00A03B7F">
      <w:r>
        <w:t>Перерегистрация средств массовой информации осуществляется в том же порядке, что и их регистрация.</w:t>
      </w:r>
    </w:p>
    <w:p w:rsidR="00A03B7F" w:rsidRDefault="00A03B7F">
      <w:r>
        <w:t>При этом переименование юридического лица - учредителя СМИ не рассматривается как смена учредителя.</w:t>
      </w:r>
    </w:p>
    <w:p w:rsidR="00A03B7F" w:rsidRDefault="00A03B7F">
      <w:r>
        <w:t xml:space="preserve">Изготовление или распространение продукции средства массовой информации, не прошедшего перерегистрацию, в соответствии с </w:t>
      </w:r>
      <w:hyperlink r:id="rId33" w:history="1">
        <w:r>
          <w:rPr>
            <w:rStyle w:val="a4"/>
            <w:rFonts w:cs="Arial"/>
          </w:rPr>
          <w:t>ч. 1 ст. 13.21</w:t>
        </w:r>
      </w:hyperlink>
      <w:r>
        <w:t xml:space="preserve"> КоАП РФ влечет административную ответственность в виде 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B7F" w:rsidRDefault="00A03B7F">
      <w:r>
        <w:t xml:space="preserve">В </w:t>
      </w:r>
      <w:hyperlink r:id="rId34" w:history="1">
        <w:r>
          <w:rPr>
            <w:rStyle w:val="a4"/>
            <w:rFonts w:cs="Arial"/>
          </w:rPr>
          <w:t>ч. 4 ст. 11</w:t>
        </w:r>
      </w:hyperlink>
      <w:r>
        <w:t xml:space="preserve">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B7F" w:rsidRDefault="00A03B7F">
      <w:r>
        <w:t>- изменении местонахождения (адреса) редакции;</w:t>
      </w:r>
    </w:p>
    <w:p w:rsidR="00A03B7F" w:rsidRDefault="00A03B7F">
      <w:r>
        <w:t>- смене доменного имени сайта в информационно-телекоммуникационной сети "Интернет" для сетевого издания и электронно-периодического издания;</w:t>
      </w:r>
    </w:p>
    <w:p w:rsidR="00A03B7F" w:rsidRDefault="00A03B7F">
      <w:r>
        <w:t>- изменение периодичности выпуска средства массовой информации;</w:t>
      </w:r>
    </w:p>
    <w:p w:rsidR="00A03B7F" w:rsidRDefault="00A03B7F">
      <w:r>
        <w:t>- изменение максимального объема средства массовой информации.</w:t>
      </w:r>
    </w:p>
    <w:p w:rsidR="00A03B7F" w:rsidRDefault="00A03B7F">
      <w: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03B7F" w:rsidRDefault="00A03B7F">
      <w: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A03B7F" w:rsidRDefault="00A03B7F">
      <w: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A03B7F" w:rsidRDefault="00A03B7F">
      <w:r>
        <w:t xml:space="preserve">Отдельно отмечаем, что </w:t>
      </w:r>
      <w:hyperlink r:id="rId35" w:history="1">
        <w:r>
          <w:rPr>
            <w:rStyle w:val="a4"/>
            <w:rFonts w:cs="Arial"/>
          </w:rPr>
          <w:t>Законом</w:t>
        </w:r>
      </w:hyperlink>
      <w:r>
        <w:t xml:space="preserve"> о СМИ не предусмотрено, что средства массовой информации с определенной периодичностью распространения ("ежеквартально", "один раз в месяц", "два раза в неделю")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</w:p>
    <w:p w:rsidR="00A03B7F" w:rsidRDefault="00A03B7F">
      <w: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A03B7F" w:rsidRDefault="00A03B7F">
      <w:r>
        <w:t xml:space="preserve">Непредставление или несвоевременное представление в Роскомнадзор уведомления влечет административную ответственность предусмотренную </w:t>
      </w:r>
      <w:hyperlink r:id="rId36" w:history="1">
        <w:r>
          <w:rPr>
            <w:rStyle w:val="a4"/>
            <w:rFonts w:cs="Arial"/>
          </w:rPr>
          <w:t>ст. 13.23</w:t>
        </w:r>
      </w:hyperlink>
      <w:r>
        <w:t xml:space="preserve"> КоАП РФ в виде административного штрафа:</w:t>
      </w:r>
    </w:p>
    <w:p w:rsidR="00A03B7F" w:rsidRDefault="00A03B7F">
      <w:r>
        <w:t>- на граждан - в размере от двухсот до пятисот рублей;</w:t>
      </w:r>
    </w:p>
    <w:p w:rsidR="00A03B7F" w:rsidRDefault="00A03B7F">
      <w:r>
        <w:t>- на должностных лиц - от одной тысячи до двух тысяч рублей;</w:t>
      </w:r>
    </w:p>
    <w:p w:rsidR="00A03B7F" w:rsidRDefault="00A03B7F">
      <w:r>
        <w:t>- на юридических лиц - от десяти тысяч до двадцати тысяч рублей.</w:t>
      </w:r>
    </w:p>
    <w:p w:rsidR="00A03B7F" w:rsidRDefault="00A03B7F">
      <w: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A03B7F" w:rsidRDefault="00A03B7F">
      <w:r>
        <w:t>- изменения наименования учредителя (соучредителей);</w:t>
      </w:r>
    </w:p>
    <w:p w:rsidR="00A03B7F" w:rsidRDefault="00A03B7F">
      <w:r>
        <w:t>- изменения местонахождения учредителя и (или) редакции</w:t>
      </w:r>
    </w:p>
    <w:p w:rsidR="00A03B7F" w:rsidRDefault="00A03B7F">
      <w:r>
        <w:t>учредитель может воспользоваться правом на внесение изменений в свидетельство о регистрации СМИ и обратиться в Роскомнадзор с заявлением по форме, утверждённой Приказом Минкомсвязи России от 29.12.2011 N 362 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информации" (</w:t>
      </w:r>
      <w:hyperlink r:id="rId37" w:history="1">
        <w:r>
          <w:rPr>
            <w:rStyle w:val="a4"/>
            <w:rFonts w:cs="Arial"/>
          </w:rPr>
          <w:t>приложение N 2</w:t>
        </w:r>
      </w:hyperlink>
      <w:r>
        <w:t xml:space="preserve"> к Административному регламенту), с приложением комплекта документов, указанных в </w:t>
      </w:r>
      <w:hyperlink r:id="rId38" w:history="1">
        <w:r>
          <w:rPr>
            <w:rStyle w:val="a4"/>
            <w:rFonts w:cs="Arial"/>
          </w:rPr>
          <w:t>п.п. 44</w:t>
        </w:r>
      </w:hyperlink>
      <w:r>
        <w:t xml:space="preserve">, </w:t>
      </w:r>
      <w:hyperlink r:id="rId39" w:history="1">
        <w:r>
          <w:rPr>
            <w:rStyle w:val="a4"/>
            <w:rFonts w:cs="Arial"/>
          </w:rPr>
          <w:t>47</w:t>
        </w:r>
      </w:hyperlink>
      <w:r>
        <w:t xml:space="preserve">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</w:p>
    <w:p w:rsidR="00A03B7F" w:rsidRDefault="00A03B7F">
      <w: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A03B7F" w:rsidRDefault="00A03B7F">
      <w:r>
        <w:t>В случае внесения изменений в свидетельство о регистрации СМИ выдается новое свидетельство о регистрации СМИ.</w:t>
      </w:r>
    </w:p>
    <w:p w:rsidR="00A03B7F" w:rsidRDefault="00A03B7F"/>
    <w:sectPr w:rsidR="00A03B7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0"/>
  <w:embedSystemFonts/>
  <w:bordersDoNotSurroundHeader/>
  <w:bordersDoNotSurroundFooter/>
  <w:hideSpellingErrors/>
  <w:hideGrammaticalErrors/>
  <w:doNotTrackMoves/>
  <w:documentProtection w:edit="readOnly" w:enforcement="1" w:cryptProviderType="rsaFull" w:cryptAlgorithmClass="hash" w:cryptAlgorithmType="typeAny" w:cryptAlgorithmSid="4" w:cryptSpinCount="100000" w:hash="7+nBWY0iRvcuIoHi+3VllXF5BO8=" w:salt="lVeZNzI+0bG64no0Dypyc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03B"/>
    <w:rsid w:val="00635622"/>
    <w:rsid w:val="00A03B7F"/>
    <w:rsid w:val="00B738E2"/>
    <w:rsid w:val="00E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247.20" TargetMode="External"/><Relationship Id="rId18" Type="http://schemas.openxmlformats.org/officeDocument/2006/relationships/hyperlink" Target="garantF1://10064247.19" TargetMode="External"/><Relationship Id="rId26" Type="http://schemas.openxmlformats.org/officeDocument/2006/relationships/hyperlink" Target="garantF1://10064247.0" TargetMode="External"/><Relationship Id="rId39" Type="http://schemas.openxmlformats.org/officeDocument/2006/relationships/hyperlink" Target="garantF1://70059284.1047" TargetMode="External"/><Relationship Id="rId21" Type="http://schemas.openxmlformats.org/officeDocument/2006/relationships/hyperlink" Target="garantF1://10064247.27" TargetMode="External"/><Relationship Id="rId34" Type="http://schemas.openxmlformats.org/officeDocument/2006/relationships/hyperlink" Target="garantF1://10064247.114" TargetMode="External"/><Relationship Id="rId7" Type="http://schemas.openxmlformats.org/officeDocument/2006/relationships/hyperlink" Target="garantF1://10064247.151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247.209" TargetMode="External"/><Relationship Id="rId20" Type="http://schemas.openxmlformats.org/officeDocument/2006/relationships/hyperlink" Target="garantF1://10064247.27" TargetMode="External"/><Relationship Id="rId29" Type="http://schemas.openxmlformats.org/officeDocument/2006/relationships/hyperlink" Target="garantF1://10064247.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64247.201" TargetMode="External"/><Relationship Id="rId11" Type="http://schemas.openxmlformats.org/officeDocument/2006/relationships/hyperlink" Target="garantF1://10064247.0" TargetMode="External"/><Relationship Id="rId24" Type="http://schemas.openxmlformats.org/officeDocument/2006/relationships/hyperlink" Target="garantF1://10064247.27" TargetMode="External"/><Relationship Id="rId32" Type="http://schemas.openxmlformats.org/officeDocument/2006/relationships/hyperlink" Target="garantF1://10064247.11" TargetMode="External"/><Relationship Id="rId37" Type="http://schemas.openxmlformats.org/officeDocument/2006/relationships/hyperlink" Target="garantF1://70059284.12000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10064247.20" TargetMode="External"/><Relationship Id="rId15" Type="http://schemas.openxmlformats.org/officeDocument/2006/relationships/hyperlink" Target="garantF1://10064247.2021" TargetMode="External"/><Relationship Id="rId23" Type="http://schemas.openxmlformats.org/officeDocument/2006/relationships/hyperlink" Target="garantF1://12081695.0" TargetMode="External"/><Relationship Id="rId28" Type="http://schemas.openxmlformats.org/officeDocument/2006/relationships/hyperlink" Target="garantF1://12036676.0" TargetMode="External"/><Relationship Id="rId36" Type="http://schemas.openxmlformats.org/officeDocument/2006/relationships/hyperlink" Target="garantF1://12025267.1323" TargetMode="External"/><Relationship Id="rId10" Type="http://schemas.openxmlformats.org/officeDocument/2006/relationships/hyperlink" Target="garantF1://10064247.202" TargetMode="External"/><Relationship Id="rId19" Type="http://schemas.openxmlformats.org/officeDocument/2006/relationships/hyperlink" Target="garantF1://10064247.20" TargetMode="External"/><Relationship Id="rId31" Type="http://schemas.openxmlformats.org/officeDocument/2006/relationships/hyperlink" Target="garantF1://10064247.11" TargetMode="External"/><Relationship Id="rId4" Type="http://schemas.openxmlformats.org/officeDocument/2006/relationships/hyperlink" Target="garantF1://71280984.0" TargetMode="External"/><Relationship Id="rId9" Type="http://schemas.openxmlformats.org/officeDocument/2006/relationships/hyperlink" Target="garantF1://10064247.20" TargetMode="External"/><Relationship Id="rId14" Type="http://schemas.openxmlformats.org/officeDocument/2006/relationships/hyperlink" Target="garantF1://10064247.203" TargetMode="External"/><Relationship Id="rId22" Type="http://schemas.openxmlformats.org/officeDocument/2006/relationships/hyperlink" Target="garantF1://10064247.0" TargetMode="External"/><Relationship Id="rId27" Type="http://schemas.openxmlformats.org/officeDocument/2006/relationships/hyperlink" Target="garantF1://10005544.0" TargetMode="External"/><Relationship Id="rId30" Type="http://schemas.openxmlformats.org/officeDocument/2006/relationships/hyperlink" Target="garantF1://12025267.1322" TargetMode="External"/><Relationship Id="rId35" Type="http://schemas.openxmlformats.org/officeDocument/2006/relationships/hyperlink" Target="garantF1://10064247.0" TargetMode="External"/><Relationship Id="rId8" Type="http://schemas.openxmlformats.org/officeDocument/2006/relationships/hyperlink" Target="garantF1://12023875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663594.0" TargetMode="External"/><Relationship Id="rId17" Type="http://schemas.openxmlformats.org/officeDocument/2006/relationships/hyperlink" Target="garantF1://12025267.1323" TargetMode="External"/><Relationship Id="rId25" Type="http://schemas.openxmlformats.org/officeDocument/2006/relationships/hyperlink" Target="garantF1://10064247.23" TargetMode="External"/><Relationship Id="rId33" Type="http://schemas.openxmlformats.org/officeDocument/2006/relationships/hyperlink" Target="garantF1://12025267.132101" TargetMode="External"/><Relationship Id="rId38" Type="http://schemas.openxmlformats.org/officeDocument/2006/relationships/hyperlink" Target="garantF1://70059284.1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2468</Words>
  <Characters>14074</Characters>
  <Application>Microsoft Office Word</Application>
  <DocSecurity>8</DocSecurity>
  <Lines>117</Lines>
  <Paragraphs>33</Paragraphs>
  <ScaleCrop>false</ScaleCrop>
  <Company>НПП "Гарант-Сервис"</Company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2016-12-09T06:02:00Z</dcterms:created>
  <dcterms:modified xsi:type="dcterms:W3CDTF">2016-12-09T06:02:00Z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